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F5A2B"/>
          <w:sz w:val="20"/>
          <w:szCs w:val="20"/>
        </w:rPr>
        <w:t xml:space="preserve">BRIEFING DE PROJETO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B1D3F"/>
          <w:sz w:val="40"/>
          <w:szCs w:val="40"/>
        </w:rPr>
        <w:t xml:space="preserve">Landing Page CeUnina × Polo CETAP — Tapauá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Página institucional com formulário de matrícula integrado ao WhatsApp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1. Visão geral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A CeUnina (Centro Universitário Nelson Akiyoshi, credenciada pelo MEC sob a Portaria nº 905/2025) mantém presença no Amazonas por meio do CETAP (Centro Educacional de Tapauá), que atua como polo de apoio presencial para matrícula, documentação e acompanhamento de estágio.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O projeto consiste em uma landing page institucional única (HTML autocontido, sem backend ou banco de dados) que apresenta os cursos disponíveis e conduz o visitante por um formulário de matrícula em etapas, finalizando com o envio automático de uma mensagem estruturada para o WhatsApp da equipe do CETAP.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2. Cliente e parceiros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4E9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D3F"/>
                <w:sz w:val="20"/>
                <w:szCs w:val="20"/>
              </w:rPr>
              <w:t xml:space="preserve">Instituição de ensino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A2E35"/>
                <w:sz w:val="20"/>
                <w:szCs w:val="20"/>
              </w:rPr>
              <w:t xml:space="preserve">CeUnina — Centro Universitário Nelson Akiyoshi</w:t>
            </w:r>
          </w:p>
        </w:tc>
      </w:tr>
      <w:tr>
        <w:tc>
          <w:tcPr>
            <w:tcW w:type="dxa" w:w="2500"/>
            <w:shd w:fill="F4E9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D3F"/>
                <w:sz w:val="20"/>
                <w:szCs w:val="20"/>
              </w:rPr>
              <w:t xml:space="preserve">Credenciamento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A2E35"/>
                <w:sz w:val="20"/>
                <w:szCs w:val="20"/>
              </w:rPr>
              <w:t xml:space="preserve">Portaria MEC nº 905/2025</w:t>
            </w:r>
          </w:p>
        </w:tc>
      </w:tr>
      <w:tr>
        <w:tc>
          <w:tcPr>
            <w:tcW w:type="dxa" w:w="2500"/>
            <w:shd w:fill="F4E9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D3F"/>
                <w:sz w:val="20"/>
                <w:szCs w:val="20"/>
              </w:rPr>
              <w:t xml:space="preserve">Parceiro local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A2E35"/>
                <w:sz w:val="20"/>
                <w:szCs w:val="20"/>
              </w:rPr>
              <w:t xml:space="preserve">CETAP — Centro Educacional de Tapauá</w:t>
            </w:r>
          </w:p>
        </w:tc>
      </w:tr>
      <w:tr>
        <w:tc>
          <w:tcPr>
            <w:tcW w:type="dxa" w:w="2500"/>
            <w:shd w:fill="F4E9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D3F"/>
                <w:sz w:val="20"/>
                <w:szCs w:val="20"/>
              </w:rPr>
              <w:t xml:space="preserve">Polo 1 — Tapauá, AM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A2E35"/>
                <w:sz w:val="20"/>
                <w:szCs w:val="20"/>
              </w:rPr>
              <w:t xml:space="preserve">Rua Maringá, Tapauá — Amazonas · Graduação e Pós-graduação</w:t>
            </w:r>
          </w:p>
        </w:tc>
      </w:tr>
      <w:tr>
        <w:tc>
          <w:tcPr>
            <w:tcW w:type="dxa" w:w="2500"/>
            <w:shd w:fill="F4E9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D3F"/>
                <w:sz w:val="20"/>
                <w:szCs w:val="20"/>
              </w:rPr>
              <w:t xml:space="preserve">Polo 2 — Manaus, AM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A2E35"/>
                <w:sz w:val="20"/>
                <w:szCs w:val="20"/>
              </w:rPr>
              <w:t xml:space="preserve">Rua Virgílio Ramos, 33 — Compensa, Manaus · Polo ampliado de Pós-graduação</w:t>
            </w:r>
          </w:p>
        </w:tc>
      </w:tr>
      <w:tr>
        <w:tc>
          <w:tcPr>
            <w:tcW w:type="dxa" w:w="2500"/>
            <w:shd w:fill="F4E9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D3F"/>
                <w:sz w:val="20"/>
                <w:szCs w:val="20"/>
              </w:rPr>
              <w:t xml:space="preserve">WhatsApp do polo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A2E35"/>
                <w:sz w:val="20"/>
                <w:szCs w:val="20"/>
              </w:rPr>
              <w:t xml:space="preserve">(97) 99157-1697 — canal principal de contato e recebimento de matrículas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Importante: tanto Tapauá quanto Manaus atendem pós-graduação — Tapauá com apoio local do CETAP, Manaus com um catálogo ampliado e polo dedicado. A graduação é exclusiva de Tapauá.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3. Estrutura da página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A página é organizada nas seguintes seções, nesta ordem: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Header fixo — logo CETAP (primeiro) + logo CeUnina, menu de navegação, botão WhatsApp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Hero — headline, proposta de valor, botões "Quero me matricular" e "Falar no WhatsApp", foto da aluna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Trust strip — selos de credenciamento MEC, origem, quantidade de cursos e modalidades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Sobre / Aliança CeUnina × CETAP — explicação da parceria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Diferenciais — 4 cards (apoio local, modalidades flexíveis, estágio incluso, reconhecimento MEC)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Dois polos, uma rota — cards de Tapauá (graduação + pós) e Manaus (pós ampliada), com rota ilustrada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Graduação (Tapauá) — catálogo em abas: Tecnólogo, Bacharelado, Licenciatura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Campanha Segunda Licenciatura — oferta para já licenciados, com dados de duração/valor/parcelamento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Pós-graduação (Tapauá e Manaus) — catálogo com destaque em Educação Especial/TEA e áreas complementares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Como funciona a matrícula — 4 passos (escolher curso → preencher dados → enviar pelo WhatsApp → começar a estudar)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Documentos necessários — checklist de documentos exigidos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Mensagem de boas-vindas — CTA final para iniciar matrícula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Contato — endereços dos dois polos, WhatsApp, atendimento nacional CeUnina, redes sociais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FAQ — 5 perguntas frequentes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Rodapé — navegação, polos, contatos institucionais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4. Catálogo de cursos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D3F"/>
          <w:sz w:val="24"/>
          <w:szCs w:val="24"/>
        </w:rPr>
        <w:t xml:space="preserve">Graduação — Tapauá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19 cursos Tecnólogo (EAD) — R$ 110 a R$ 150/mês, 2 a 3 anos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13 cursos Bacharelado (semipresencial) — R$ 110 a R$ 249/mês, 4 a 5 anos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8 cursos Licenciatura (semipresencial) — R$ 110 a R$ 175/mês, 4 anos, estágio obrigatório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D3F"/>
          <w:sz w:val="24"/>
          <w:szCs w:val="24"/>
        </w:rPr>
        <w:t xml:space="preserve">Segunda Licenciatura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Artes, Educação Especial, Educação Física, História, Letras — Língua Portuguesa · 18 meses · 1.600h · R$ 99/mês · 1+18x · estágio obrigatório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B1D3F"/>
          <w:sz w:val="24"/>
          <w:szCs w:val="24"/>
        </w:rPr>
        <w:t xml:space="preserve">Pós-graduação — Tapauá e Manaus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80+ cursos organizados em 11 áreas temáticas, com destaque para a linha de Educação Especial e Intervenções Especializadas (TEA, 28 cursos):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Educação Especial e Intervenções (TEA)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Educação e Docência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Psicopedagogia e Neurociência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Tecnologias e Metodologias Educacionais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Gestão e Administração Educacional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Área Empresarial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Governança e Segurança Pública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Área Jurídica e Militar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Área Médica e Saúde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Educação Complementar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Terapias Complementares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5. Formulário de matrícula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Fluxo: Landing page → escolha do curso → formulário em 8 etapas → revisão → envio automático via WhatsApp. Não há armazenamento de dados — tudo acontece na memória do navegador e é descartado após o envio.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1 — Dados do curso (seleção pré-preenchida conforme o botão clicado)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2 — Dados pessoais (nome, nascimento, naturalidade, estado civil, RG, CPF com validação de dígito verificador)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3 — Contato (telefone com máscara, e-mail)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4 — Endereço completo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5 — Filiação (pai e mãe)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6 — Situação profissional (função exibida apenas se "trabalha atualmente" = Sim)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7 — Histórico escolar (tipo de escola, nome, ano de conclusão)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Etapa 8 — Informações complementares (autodeclaração, CPF de quem indicou — opcional)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Revisão — resumo por categoria, edição rápida, aceite de privacidade obrigatório antes do envio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Envio — mensagem formatada aberta automaticamente no WhatsApp do polo (97) 99157-1697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6. Requisitos técnicos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Arquivo HTML único, autocontido — imagens em base64, sem dependências de servidor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Fontes: Bricolage Grotesque (títulos) e Plus Jakarta Sans (texto), via Google Fonts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Ícones: pacote Ionicons (via CDN) para o símbolo do WhatsApp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Sem banco de dados, sem backend, sem login — dados do formulário nunca são persistidos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Modo claro forçado (color-scheme) para evitar inversão automática em dispositivos com tema escuro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Totalmente responsivo — testado em desktop e mobile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7. Informações de pagamento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A taxa de manutenção do polo NÃO é exibida na página nem no formulário — é comunicada individualmente pela equipe durante o atendimento via WhatsApp, por decisão do cliente.</w:t>
      </w:r>
    </w:p>
    <w:p>
      <w:pPr>
        <w:pStyle w:val="Heading1"/>
        <w:pBdr>
          <w:bottom w:val="single" w:color="EF5A2B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D3F"/>
          <w:sz w:val="30"/>
          <w:szCs w:val="30"/>
        </w:rPr>
        <w:t xml:space="preserve">8. Status atual</w:t>
      </w:r>
    </w:p>
    <w:p>
      <w:pPr>
        <w:spacing w:after="140" w:line="300"/>
      </w:pPr>
      <w:r>
        <w:rPr>
          <w:rFonts w:ascii="Calibri" w:cs="Calibri" w:eastAsia="Calibri" w:hAnsi="Calibri"/>
          <w:color w:val="2A2E35"/>
          <w:sz w:val="21"/>
          <w:szCs w:val="21"/>
        </w:rPr>
        <w:t xml:space="preserve">A página está funcional e testada de ponta a ponta: navegação, catálogo de cursos, formulário de matrícula (validações, máscaras, revisão) e geração da mensagem para o WhatsApp. Ajustes visuais e de conteúdo têm sido refinados de forma iterativa.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2026-09-01T18:58:28.072Z</dcterms:created>
  <dcterms:modified xsi:type="dcterms:W3CDTF">2026-09-01T18:58:28.087Z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