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</w:t>
      </w:r>
      <w:r>
        <w:t xml:space="preserve"> </w:t>
      </w:r>
      <w:r>
        <w:t xml:space="preserve">open,</w:t>
      </w:r>
      <w:r>
        <w:t xml:space="preserve"> </w:t>
      </w:r>
      <w:r>
        <w:t xml:space="preserve">containerized</w:t>
      </w:r>
      <w:r>
        <w:t xml:space="preserve"> </w:t>
      </w:r>
      <w:r>
        <w:t xml:space="preserve">pipeline</w:t>
      </w:r>
      <w:r>
        <w:t xml:space="preserve"> </w:t>
      </w:r>
      <w:r>
        <w:t xml:space="preserve">turning</w:t>
      </w:r>
      <w:r>
        <w:t xml:space="preserve"> </w:t>
      </w:r>
      <w:r>
        <w:t xml:space="preserve">multi-image</w:t>
      </w:r>
      <w:r>
        <w:t xml:space="preserve"> </w:t>
      </w:r>
      <w:r>
        <w:t xml:space="preserve">captures</w:t>
      </w:r>
      <w:r>
        <w:t xml:space="preserve"> </w:t>
      </w:r>
      <w:r>
        <w:t xml:space="preserve">—</w:t>
      </w:r>
      <w:r>
        <w:t xml:space="preserve"> </w:t>
      </w:r>
      <w:r>
        <w:t xml:space="preserve">from</w:t>
      </w:r>
      <w:r>
        <w:t xml:space="preserve"> </w:t>
      </w:r>
      <w:r>
        <w:t xml:space="preserve">consumer</w:t>
      </w:r>
      <w:r>
        <w:t xml:space="preserve"> </w:t>
      </w:r>
      <w:r>
        <w:t xml:space="preserve">360°</w:t>
      </w:r>
      <w:r>
        <w:t xml:space="preserve"> </w:t>
      </w:r>
      <w:r>
        <w:t xml:space="preserve">cameras</w:t>
      </w:r>
      <w:r>
        <w:t xml:space="preserve"> </w:t>
      </w:r>
      <w:r>
        <w:t xml:space="preserve">to</w:t>
      </w:r>
      <w:r>
        <w:t xml:space="preserve"> </w:t>
      </w:r>
      <w:r>
        <w:t xml:space="preserve">terrestrial</w:t>
      </w:r>
      <w:r>
        <w:t xml:space="preserve"> </w:t>
      </w:r>
      <w:r>
        <w:t xml:space="preserve">laser</w:t>
      </w:r>
      <w:r>
        <w:t xml:space="preserve"> </w:t>
      </w:r>
      <w:r>
        <w:t xml:space="preserve">scanners</w:t>
      </w:r>
      <w:r>
        <w:t xml:space="preserve"> </w:t>
      </w:r>
      <w:r>
        <w:t xml:space="preserve">—</w:t>
      </w:r>
      <w:r>
        <w:t xml:space="preserve"> </w:t>
      </w:r>
      <w:r>
        <w:t xml:space="preserve">into</w:t>
      </w:r>
      <w:r>
        <w:t xml:space="preserve"> </w:t>
      </w:r>
      <w:r>
        <w:t xml:space="preserve">web-navigable</w:t>
      </w:r>
      <w:r>
        <w:t xml:space="preserve"> </w:t>
      </w:r>
      <w:r>
        <w:t xml:space="preserve">3D</w:t>
      </w:r>
      <w:r>
        <w:t xml:space="preserve"> </w:t>
      </w:r>
      <w:r>
        <w:t xml:space="preserve">scenes</w: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Angel Naya, Independent Researcher, Berlin, Germany</w:t>
      </w:r>
      <w:r>
        <w:br/>
      </w:r>
      <w:r>
        <w:rPr>
          <w:bCs/>
          <w:b/>
        </w:rPr>
        <w:t xml:space="preserve">Corresponding author:</w:t>
      </w:r>
      <w:r>
        <w:t xml:space="preserve"> </w:t>
      </w:r>
      <w:r>
        <w:t xml:space="preserve">Angel Naya, angel.naya@posteo.de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Walkable 360° panoramas and point clouds are widely used for documentation,</w:t>
      </w:r>
      <w:r>
        <w:t xml:space="preserve"> </w:t>
      </w:r>
      <w:r>
        <w:t xml:space="preserve">monitoring, and outreach, but producing them usually relies on proprietary,</w:t>
      </w:r>
      <w:r>
        <w:t xml:space="preserve"> </w:t>
      </w:r>
      <w:r>
        <w:t xml:space="preserve">cloud-bound tools. We present an open-source, containerized processing chain with</w:t>
      </w:r>
      <w:r>
        <w:t xml:space="preserve"> </w:t>
      </w:r>
      <w:r>
        <w:t xml:space="preserve">a browser-based graphical user interface that turns multi-image captures into</w:t>
      </w:r>
      <w:r>
        <w:t xml:space="preserve"> </w:t>
      </w:r>
      <w:r>
        <w:t xml:space="preserve">walkable web scenes. The chain handles two input classes that are normally</w:t>
      </w:r>
      <w:r>
        <w:t xml:space="preserve"> </w:t>
      </w:r>
      <w:r>
        <w:t xml:space="preserve">treated separately: captures without known pose (consumer 360° cameras, DSLR with</w:t>
      </w:r>
      <w:r>
        <w:t xml:space="preserve"> </w:t>
      </w:r>
      <w:r>
        <w:t xml:space="preserve">fisheye lens), which are stitched with Hugin, and the RGB images of terrestrial</w:t>
      </w:r>
      <w:r>
        <w:t xml:space="preserve"> </w:t>
      </w:r>
      <w:r>
        <w:t xml:space="preserve">laser scanners, whose poses are stored in the E57 file and which are therefore</w:t>
      </w:r>
      <w:r>
        <w:t xml:space="preserve"> </w:t>
      </w:r>
      <w:r>
        <w:t xml:space="preserve">reprojected directly. The input class is detected automatically. Scenes are served</w:t>
      </w:r>
      <w:r>
        <w:t xml:space="preserve"> </w:t>
      </w:r>
      <w:r>
        <w:t xml:space="preserve">by an open-source web viewer (Pannellum, three.js) and can be self-hosted (Docker,</w:t>
      </w:r>
      <w:r>
        <w:t xml:space="preserve"> </w:t>
      </w:r>
      <w:r>
        <w:t xml:space="preserve">Caddy, Garage) or exported as a static site. In an evaluation against eleven CC0</w:t>
      </w:r>
      <w:r>
        <w:t xml:space="preserve"> </w:t>
      </w:r>
      <w:r>
        <w:t xml:space="preserve">reference panoramas, the pose-based branch outperforms stitching on every measure</w:t>
      </w:r>
      <w:r>
        <w:t xml:space="preserve"> </w:t>
      </w:r>
      <w:r>
        <w:t xml:space="preserve">(26.9 vs 23.0 dB PSNR, 0.886 vs 0.837 SSIM, 0.10 vs 0.14 px seam offset), yields a</w:t>
      </w:r>
      <w:r>
        <w:t xml:space="preserve"> </w:t>
      </w:r>
      <w:r>
        <w:t xml:space="preserve">usable panorama for all eleven scenes versus six, and is about seven times faster.</w:t>
      </w:r>
      <w:r>
        <w:t xml:space="preserve"> </w:t>
      </w:r>
      <w:r>
        <w:t xml:space="preserve">Software, container recipe, and evaluation code are openly available; all example</w:t>
      </w:r>
      <w:r>
        <w:t xml:space="preserve"> </w:t>
      </w:r>
      <w:r>
        <w:t xml:space="preserve">data are third-party open data.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panorama stitching; 360° imaging; terrestrial laser scanning; E57;</w:t>
      </w:r>
      <w:r>
        <w:t xml:space="preserve"> </w:t>
      </w:r>
      <w:r>
        <w:t xml:space="preserve">open-source; self-hosting; Docker; web visualization</w:t>
      </w:r>
    </w:p>
    <w:bookmarkEnd w:id="20"/>
    <w:bookmarkStart w:id="2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Interactive 360° panoramas and 3D point clouds are used to document and</w:t>
      </w:r>
      <w:r>
        <w:t xml:space="preserve"> </w:t>
      </w:r>
      <w:r>
        <w:t xml:space="preserve">communicate spatial states in forest and environmental monitoring, surveying,</w:t>
      </w:r>
      <w:r>
        <w:t xml:space="preserve"> </w:t>
      </w:r>
      <w:r>
        <w:t xml:space="preserve">cultural heritage, and teaching. Two obstacles recur. First, the common routes are</w:t>
      </w:r>
      <w:r>
        <w:t xml:space="preserve"> </w:t>
      </w:r>
      <w:r>
        <w:t xml:space="preserve">either proprietary and cloud-bound (camera apps with vendor hosting) or</w:t>
      </w:r>
      <w:r>
        <w:t xml:space="preserve"> </w:t>
      </w:r>
      <w:r>
        <w:t xml:space="preserve">fragmented: a stitching tool, a web viewer, and a server must be wired together by</w:t>
      </w:r>
      <w:r>
        <w:t xml:space="preserve"> </w:t>
      </w:r>
      <w:r>
        <w:t xml:space="preserve">hand, and there is no reproducible path from raw captures to a published, walkable</w:t>
      </w:r>
      <w:r>
        <w:t xml:space="preserve"> </w:t>
      </w:r>
      <w:r>
        <w:t xml:space="preserve">scene. Second, a valuable data source is routinely left unused: terrestrial laser</w:t>
      </w:r>
      <w:r>
        <w:t xml:space="preserve"> </w:t>
      </w:r>
      <w:r>
        <w:t xml:space="preserve">scanners (TLS) record RGB images whose camera poses are stored alongside the</w:t>
      </w:r>
      <w:r>
        <w:t xml:space="preserve"> </w:t>
      </w:r>
      <w:r>
        <w:t xml:space="preserve">geometry in the E57 exchange format (Huber, 2011), yet these images serve mainly to colourize</w:t>
      </w:r>
      <w:r>
        <w:t xml:space="preserve"> </w:t>
      </w:r>
      <w:r>
        <w:t xml:space="preserve">the point cloud or, as panoramic reflectance images, to register scans (Houshiar et al., 2015; Kang et al., 2009) — not</w:t>
      </w:r>
      <w:r>
        <w:t xml:space="preserve"> </w:t>
      </w:r>
      <w:r>
        <w:t xml:space="preserve">as navigable panoramas in their own right.</w:t>
      </w:r>
    </w:p>
    <w:p>
      <w:pPr>
        <w:pStyle w:val="BodyText"/>
      </w:pPr>
      <w:r>
        <w:t xml:space="preserve">We address both with one open-source tool. Its contribution is not an individual</w:t>
      </w:r>
      <w:r>
        <w:t xml:space="preserve"> </w:t>
      </w:r>
      <w:r>
        <w:t xml:space="preserve">component — panorama stitching (Brown and Lowe, 2007; Szeliski, 2006) and web panorama viewers (Petroff, 2019) are established</w:t>
      </w:r>
      <w:r>
        <w:t xml:space="preserve"> </w:t>
      </w:r>
      <w:r>
        <w:t xml:space="preserve">— but their integration into</w:t>
      </w:r>
      <w:r>
        <w:t xml:space="preserve"> </w:t>
      </w:r>
      <w:r>
        <w:rPr>
          <w:bCs/>
          <w:b/>
        </w:rPr>
        <w:t xml:space="preserve">one automated, containerized, GUI-driven chain</w:t>
      </w:r>
      <w:r>
        <w:t xml:space="preserve">,</w:t>
      </w:r>
      <w:r>
        <w:t xml:space="preserve"> </w:t>
      </w:r>
      <w:r>
        <w:t xml:space="preserve">and specifically the</w:t>
      </w:r>
      <w:r>
        <w:t xml:space="preserve"> </w:t>
      </w:r>
      <w:r>
        <w:rPr>
          <w:bCs/>
          <w:b/>
        </w:rPr>
        <w:t xml:space="preserve">unification of the two input classes</w:t>
      </w:r>
      <w:r>
        <w:t xml:space="preserve">: captures whose pose</w:t>
      </w:r>
      <w:r>
        <w:t xml:space="preserve"> </w:t>
      </w:r>
      <w:r>
        <w:t xml:space="preserve">must be estimated are stitched; captures whose pose is known are reprojected</w:t>
      </w:r>
      <w:r>
        <w:t xml:space="preserve"> </w:t>
      </w:r>
      <w:r>
        <w:t xml:space="preserve">directly to the equirectangular domain, which is faster and free of stitching</w:t>
      </w:r>
      <w:r>
        <w:t xml:space="preserve"> </w:t>
      </w:r>
      <w:r>
        <w:t xml:space="preserve">failure modes. Scenes can carry georeferenced markers, for example tree-inventory</w:t>
      </w:r>
      <w:r>
        <w:t xml:space="preserve"> </w:t>
      </w:r>
      <w:r>
        <w:t xml:space="preserve">data derived from the same point cloud, and are served fully self-hosted, without</w:t>
      </w:r>
      <w:r>
        <w:t xml:space="preserve"> </w:t>
      </w:r>
      <w:r>
        <w:t xml:space="preserve">a cloud dependency. The same chain thus covers the device spectrum from consumer</w:t>
      </w:r>
      <w:r>
        <w:t xml:space="preserve"> </w:t>
      </w:r>
      <w:r>
        <w:t xml:space="preserve">360° cameras to survey-grade TLS.</w:t>
      </w:r>
    </w:p>
    <w:bookmarkEnd w:id="21"/>
    <w:bookmarkStart w:id="27" w:name="software-design"/>
    <w:p>
      <w:pPr>
        <w:pStyle w:val="Heading2"/>
      </w:pPr>
      <w:r>
        <w:t xml:space="preserve">2. Software design</w:t>
      </w:r>
    </w:p>
    <w:bookmarkStart w:id="25" w:name="software-architecture"/>
    <w:p>
      <w:pPr>
        <w:pStyle w:val="Heading3"/>
      </w:pPr>
      <w:r>
        <w:t xml:space="preserve">2.1 Software architecture</w:t>
      </w:r>
    </w:p>
    <w:p>
      <w:pPr>
        <w:pStyle w:val="CaptionedFigure"/>
      </w:pPr>
      <w:r>
        <w:drawing>
          <wp:inline>
            <wp:extent cx="5753100" cy="3579706"/>
            <wp:effectExtent b="0" l="0" r="0" t="0"/>
            <wp:docPr descr="Figure 1. Two input classes, one chain. The input class is determined from the data (detect_input_class), not declared by the user: an .e57 container carries pose and is reprojected; a single 2:1 image is taken over as is; several images without pose are stitched. For TLS input, the point cloud is added to the scene; inventory data derived from it with the repository scripts can be attached as georeferenced markers (dashed)." title="" id="23" name="Picture"/>
            <a:graphic>
              <a:graphicData uri="http://schemas.openxmlformats.org/drawingml/2006/picture">
                <pic:pic>
                  <pic:nvPicPr>
                    <pic:cNvPr descr="figures/fig1_architektur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79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1.</w:t>
      </w:r>
      <w:r>
        <w:t xml:space="preserve"> </w:t>
      </w:r>
      <w:r>
        <w:t xml:space="preserve">Two input classes, one chain. The input class is determined from</w:t>
      </w:r>
      <w:r>
        <w:t xml:space="preserve"> </w:t>
      </w:r>
      <w:r>
        <w:t xml:space="preserve">the data (</w:t>
      </w:r>
      <w:r>
        <w:rPr>
          <w:rStyle w:val="VerbatimChar"/>
        </w:rPr>
        <w:t xml:space="preserve">detect_input_class</w:t>
      </w:r>
      <w:r>
        <w:t xml:space="preserve">), not declared by the user: an</w:t>
      </w:r>
      <w:r>
        <w:t xml:space="preserve"> </w:t>
      </w:r>
      <w:r>
        <w:rPr>
          <w:rStyle w:val="VerbatimChar"/>
        </w:rPr>
        <w:t xml:space="preserve">.e57</w:t>
      </w:r>
      <w:r>
        <w:t xml:space="preserve"> </w:t>
      </w:r>
      <w:r>
        <w:t xml:space="preserve">container</w:t>
      </w:r>
      <w:r>
        <w:t xml:space="preserve"> </w:t>
      </w:r>
      <w:r>
        <w:t xml:space="preserve">carries pose and is reprojected; a single 2:1 image is taken over as is; several</w:t>
      </w:r>
      <w:r>
        <w:t xml:space="preserve"> </w:t>
      </w:r>
      <w:r>
        <w:t xml:space="preserve">images without pose are stitched. For TLS input, the point cloud is added to the</w:t>
      </w:r>
      <w:r>
        <w:t xml:space="preserve"> </w:t>
      </w:r>
      <w:r>
        <w:t xml:space="preserve">scene; inventory data derived from it with the repository scripts can be attached</w:t>
      </w:r>
      <w:r>
        <w:t xml:space="preserve"> </w:t>
      </w:r>
      <w:r>
        <w:t xml:space="preserve">as georeferenced markers (dashed).</w:t>
      </w:r>
    </w:p>
    <w:p>
      <w:pPr>
        <w:pStyle w:val="BodyText"/>
      </w:pPr>
      <w:r>
        <w:t xml:space="preserve">The system is packaged as Docker services orchestrated by Compose: a</w:t>
      </w:r>
      <w:r>
        <w:t xml:space="preserve"> </w:t>
      </w:r>
      <w:r>
        <w:t xml:space="preserve">processing/API service (Python, FastAPI, job queue), an S3-compatible object store</w:t>
      </w:r>
      <w:r>
        <w:t xml:space="preserve"> </w:t>
      </w:r>
      <w:r>
        <w:t xml:space="preserve">(Garage), a reverse proxy with automatic TLS (Caddy), and the browser-based studio</w:t>
      </w:r>
      <w:r>
        <w:t xml:space="preserve"> </w:t>
      </w:r>
      <w:r>
        <w:t xml:space="preserve">GUI. A single command brings up the stack.</w:t>
      </w:r>
    </w:p>
    <w:p>
      <w:pPr>
        <w:pStyle w:val="BodyText"/>
      </w:pPr>
      <w:r>
        <w:t xml:space="preserve">At upload, the input class is determined automatically (</w:t>
      </w:r>
      <w:r>
        <w:rPr>
          <w:rStyle w:val="VerbatimChar"/>
        </w:rPr>
        <w:t xml:space="preserve">detect_input_class</w:t>
      </w:r>
      <w:r>
        <w:t xml:space="preserve">): an</w:t>
      </w:r>
      <w:r>
        <w:t xml:space="preserve"> </w:t>
      </w:r>
      <w:r>
        <w:rPr>
          <w:rStyle w:val="VerbatimChar"/>
        </w:rPr>
        <w:t xml:space="preserve">.e57</w:t>
      </w:r>
      <w:r>
        <w:t xml:space="preserve"> </w:t>
      </w:r>
      <w:r>
        <w:t xml:space="preserve">file triggers reprojection; a single image with a 2:1 aspect ratio is</w:t>
      </w:r>
      <w:r>
        <w:t xml:space="preserve"> </w:t>
      </w:r>
      <w:r>
        <w:t xml:space="preserve">accepted as a finished equirectangular panorama; several images trigger stitching.</w:t>
      </w:r>
      <w:r>
        <w:t xml:space="preserve"> </w:t>
      </w:r>
      <w:r>
        <w:t xml:space="preserve">A single image with another aspect ratio is rejected rather than guessed.</w:t>
      </w:r>
    </w:p>
    <w:bookmarkEnd w:id="25"/>
    <w:bookmarkStart w:id="26" w:name="functionality"/>
    <w:p>
      <w:pPr>
        <w:pStyle w:val="Heading3"/>
      </w:pPr>
      <w:r>
        <w:t xml:space="preserve">2.2 Functionality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Stitching branch</w:t>
      </w:r>
      <w:r>
        <w:t xml:space="preserve"> </w:t>
      </w:r>
      <w:r>
        <w:t xml:space="preserve">(pose unknown): Hugin/Panotools with automatic control-point</w:t>
      </w:r>
      <w:r>
        <w:t xml:space="preserve"> </w:t>
      </w:r>
      <w:r>
        <w:t xml:space="preserve">detection (</w:t>
      </w:r>
      <w:r>
        <w:rPr>
          <w:rStyle w:val="VerbatimChar"/>
        </w:rPr>
        <w:t xml:space="preserve">cpfind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cpclean</w:t>
      </w:r>
      <w:r>
        <w:t xml:space="preserve">), optimization (</w:t>
      </w:r>
      <w:r>
        <w:rPr>
          <w:rStyle w:val="VerbatimChar"/>
        </w:rPr>
        <w:t xml:space="preserve">autooptimiser</w:t>
      </w:r>
      <w:r>
        <w:t xml:space="preserve">), and seam</w:t>
      </w:r>
      <w:r>
        <w:t xml:space="preserve"> </w:t>
      </w:r>
      <w:r>
        <w:t xml:space="preserve">blending (</w:t>
      </w:r>
      <w:r>
        <w:rPr>
          <w:rStyle w:val="VerbatimChar"/>
        </w:rPr>
        <w:t xml:space="preserve">nona</w:t>
      </w:r>
      <w:r>
        <w:t xml:space="preserve">,</w:t>
      </w:r>
      <w:r>
        <w:t xml:space="preserve"> </w:t>
      </w:r>
      <w:r>
        <w:rPr>
          <w:rStyle w:val="VerbatimChar"/>
        </w:rPr>
        <w:t xml:space="preserve">enblend</w:t>
      </w:r>
      <w:r>
        <w:t xml:space="preserve">); no manual control points.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Reprojection branch</w:t>
      </w:r>
      <w:r>
        <w:t xml:space="preserve"> </w:t>
      </w:r>
      <w:r>
        <w:t xml:space="preserve">(pose known): the per-image poses from the E57 file are</w:t>
      </w:r>
      <w:r>
        <w:t xml:space="preserve"> </w:t>
      </w:r>
      <w:r>
        <w:t xml:space="preserve">used to resample the RGB images into a seamless equirectangular panorama</w:t>
      </w:r>
      <w:r>
        <w:t xml:space="preserve"> </w:t>
      </w:r>
      <w:r>
        <w:t xml:space="preserve">(bilinear sampling).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Point cloud</w:t>
      </w:r>
      <w:r>
        <w:t xml:space="preserve">: the E57 point cloud is converted into web-ready levels of detail.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Viewing</w:t>
      </w:r>
      <w:r>
        <w:t xml:space="preserve">: panorama viewer (Pannellum; Petroff, 2019) and point-cloud viewer (three.js);</w:t>
      </w:r>
      <w:r>
        <w:t xml:space="preserve"> </w:t>
      </w:r>
      <w:r>
        <w:t xml:space="preserve">for very large clouds, dedicated streaming renderers such as Potree (Schütz, 2016) remain</w:t>
      </w:r>
      <w:r>
        <w:t xml:space="preserve"> </w:t>
      </w:r>
      <w:r>
        <w:t xml:space="preserve">the reference.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Markers</w:t>
      </w:r>
      <w:r>
        <w:t xml:space="preserve">: placed by clicking into the panorama in the studio GUI, or imported</w:t>
      </w:r>
      <w:r>
        <w:t xml:space="preserve"> </w:t>
      </w:r>
      <w:r>
        <w:t xml:space="preserve">from point-cloud analyses.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Publishing</w:t>
      </w:r>
      <w:r>
        <w:t xml:space="preserve">: self-hosted (Caddy + Garage) or as a static export.</w:t>
      </w:r>
    </w:p>
    <w:bookmarkEnd w:id="26"/>
    <w:bookmarkEnd w:id="27"/>
    <w:bookmarkStart w:id="32" w:name="application-and-evaluation"/>
    <w:p>
      <w:pPr>
        <w:pStyle w:val="Heading2"/>
      </w:pPr>
      <w:r>
        <w:t xml:space="preserve">3. Application and evaluation</w:t>
      </w:r>
    </w:p>
    <w:bookmarkStart w:id="28" w:name="Xc836ffea68b047d4e912a9e428b689ee52e571f"/>
    <w:p>
      <w:pPr>
        <w:pStyle w:val="Heading3"/>
      </w:pPr>
      <w:r>
        <w:t xml:space="preserve">3.1 Scanner RGB → walkable scene with inventory markers</w:t>
      </w:r>
    </w:p>
    <w:p>
      <w:pPr>
        <w:pStyle w:val="FirstParagraph"/>
      </w:pPr>
      <w:r>
        <w:t xml:space="preserve">A Leica BLK360 scan of the Renon forest plot (ICOS station IT-Ren, E57; Chang et al., 2025) with</w:t>
      </w:r>
      <w:r>
        <w:t xml:space="preserve"> </w:t>
      </w:r>
      <w:r>
        <w:t xml:space="preserve">six pinhole images and poses per setup is reprojected to a seamless</w:t>
      </w:r>
      <w:r>
        <w:t xml:space="preserve"> </w:t>
      </w:r>
      <w:r>
        <w:t xml:space="preserve">equirectangular panorama; the co-registered point cloud is added, and</w:t>
      </w:r>
      <w:r>
        <w:t xml:space="preserve"> </w:t>
      </w:r>
      <w:r>
        <w:t xml:space="preserve">tree-inventory markers computed with the repository scripts (stem position, DBH,</w:t>
      </w:r>
      <w:r>
        <w:t xml:space="preserve"> </w:t>
      </w:r>
      <w:r>
        <w:t xml:space="preserve">height, crown metrics, growth projection) are placed in the walkable scene. One</w:t>
      </w:r>
      <w:r>
        <w:t xml:space="preserve"> </w:t>
      </w:r>
      <w:r>
        <w:t xml:space="preserve">acquisition thus yields both a visual record and a data carrier.</w:t>
      </w:r>
    </w:p>
    <w:p>
      <w:pPr>
        <w:pStyle w:val="BodyText"/>
      </w:pPr>
      <w:r>
        <w:t xml:space="preserve">The markers are only as reliable as the scan geometry behind them. For plot-wide</w:t>
      </w:r>
      <w:r>
        <w:t xml:space="preserve"> </w:t>
      </w:r>
      <w:r>
        <w:t xml:space="preserve">TLS clouds the inventory scripts use 3DFin (Laino et al., 2024) as stem detector. On two manually</w:t>
      </w:r>
      <w:r>
        <w:t xml:space="preserve"> </w:t>
      </w:r>
      <w:r>
        <w:t xml:space="preserve">labelled plots of the SegmentedForests dataset (Laino et al., 2026) it reaches 98.5 % recall /</w:t>
      </w:r>
      <w:r>
        <w:t xml:space="preserve"> </w:t>
      </w:r>
      <w:r>
        <w:t xml:space="preserve">95.7 % precision (plot_06, 68 stems) and 94.5 % / 100 % (plot_07, 128 stems). This</w:t>
      </w:r>
      <w:r>
        <w:t xml:space="preserve"> </w:t>
      </w:r>
      <w:r>
        <w:t xml:space="preserve">accuracy depends on circumferential stem coverage: 3DFin accepts a diameter only if</w:t>
      </w:r>
      <w:r>
        <w:t xml:space="preserve"> </w:t>
      </w:r>
      <w:r>
        <w:t xml:space="preserve">the stem cross-section at breast height is covered in at least 9 of 16 sectors</w:t>
      </w:r>
      <w:r>
        <w:t xml:space="preserve"> </w:t>
      </w:r>
      <w:r>
        <w:t xml:space="preserve">(≈ 202°). The labelled plots offer a median arc of 280–360°; on the Renon stand,</w:t>
      </w:r>
      <w:r>
        <w:t xml:space="preserve"> </w:t>
      </w:r>
      <w:r>
        <w:t xml:space="preserve">merged from four nearby scan positions, the median is 180°, and 3DFin declines a</w:t>
      </w:r>
      <w:r>
        <w:t xml:space="preserve"> </w:t>
      </w:r>
      <w:r>
        <w:t xml:space="preserve">diameter for 29 of 37 detected stems — correct behaviour, since the data do not</w:t>
      </w:r>
      <w:r>
        <w:t xml:space="preserve"> </w:t>
      </w:r>
      <w:r>
        <w:t xml:space="preserve">support one. A systematic comparison of detectors as a function of coverage is</w:t>
      </w:r>
      <w:r>
        <w:t xml:space="preserve"> </w:t>
      </w:r>
      <w:r>
        <w:t xml:space="preserve">beyond the scope of this paper; per-method results are documented in the</w:t>
      </w:r>
      <w:r>
        <w:t xml:space="preserve"> </w:t>
      </w:r>
      <w:r>
        <w:t xml:space="preserve">repository (</w:t>
      </w:r>
      <w:r>
        <w:rPr>
          <w:rStyle w:val="VerbatimChar"/>
        </w:rPr>
        <w:t xml:space="preserve">scripts/BENCH_DETECTION.md</w:t>
      </w:r>
      <w:r>
        <w:t xml:space="preserve">).</w:t>
      </w:r>
    </w:p>
    <w:bookmarkEnd w:id="28"/>
    <w:bookmarkStart w:id="29" w:name="X3757c52ac33f1a37ce4ac431c34e63bf6fa7ede"/>
    <w:p>
      <w:pPr>
        <w:pStyle w:val="Heading3"/>
      </w:pPr>
      <w:r>
        <w:t xml:space="preserve">3.2 Panorama quality against CC0 ground truth</w:t>
      </w:r>
    </w:p>
    <w:p>
      <w:pPr>
        <w:pStyle w:val="FirstParagraph"/>
      </w:pPr>
      <w:r>
        <w:t xml:space="preserve">From each of eleven CC0 reference panoramas (Poly Haven, 8192×4096) we render</w:t>
      </w:r>
      <w:r>
        <w:t xml:space="preserve"> </w:t>
      </w:r>
      <w:r>
        <w:t xml:space="preserve">synthetic captures and rebuild a panorama (2048×1024) — once by stitching six 180°</w:t>
      </w:r>
      <w:r>
        <w:t xml:space="preserve"> </w:t>
      </w:r>
      <w:r>
        <w:t xml:space="preserve">fisheye frames (pose withheld), once by reprojecting six 90° pinhole frames plus</w:t>
      </w:r>
      <w:r>
        <w:t xml:space="preserve"> </w:t>
      </w:r>
      <w:r>
        <w:t xml:space="preserve">zenith and nadir (pose used) — and measure both against the same original (PSNR,</w:t>
      </w:r>
      <w:r>
        <w:t xml:space="preserve"> </w:t>
      </w:r>
      <w:r>
        <w:t xml:space="preserve">SSIM; Wang et al., 2004). A run counts as</w:t>
      </w:r>
      <w:r>
        <w:t xml:space="preserve"> </w:t>
      </w:r>
      <w:r>
        <w:rPr>
          <w:bCs/>
          <w:b/>
        </w:rPr>
        <w:t xml:space="preserve">completed</w:t>
      </w:r>
      <w:r>
        <w:t xml:space="preserve"> </w:t>
      </w:r>
      <w:r>
        <w:t xml:space="preserve">if the chain writes a panorama and as</w:t>
      </w:r>
      <w:r>
        <w:t xml:space="preserve"> </w:t>
      </w:r>
      <w:r>
        <w:rPr>
          <w:bCs/>
          <w:b/>
        </w:rPr>
        <w:t xml:space="preserve">usable</w:t>
      </w:r>
      <w:r>
        <w:t xml:space="preserve"> </w:t>
      </w:r>
      <w:r>
        <w:t xml:space="preserve">if the result is also geometrically correct.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PSNR (dB)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seam offset (px)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Stitching (pose estimated)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/ 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 / 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22.98 ± 2.74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0.837 ± 0.060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 (p95 0.53)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Reprojection (pose known)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/ 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11 / 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26.87 ± 1.96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0.886 ± 0.039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0.10 (p95 0.23)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 s</w:t>
            </w:r>
          </w:p>
        </w:tc>
      </w:tr>
    </w:tbl>
    <w:p>
      <w:pPr>
        <w:pStyle w:val="BodyText"/>
      </w:pPr>
      <w:r>
        <w:t xml:space="preserve">Aggregate figures refer to the usable runs. The pose-based branch is better on</w:t>
      </w:r>
      <w:r>
        <w:t xml:space="preserve"> </w:t>
      </w:r>
      <w:r>
        <w:t xml:space="preserve">every measure (+3.9 dB, +0.05 SSIM, a third less local displacement) and</w:t>
      </w:r>
      <w:r>
        <w:t xml:space="preserve"> </w:t>
      </w:r>
      <w:r>
        <w:t xml:space="preserve">reconstructs all eleven scenes. Stitching fails on five: three times</w:t>
      </w:r>
      <w:r>
        <w:t xml:space="preserve"> </w:t>
      </w:r>
      <w:r>
        <w:rPr>
          <w:rStyle w:val="VerbatimChar"/>
        </w:rPr>
        <w:t xml:space="preserve">enblend</w:t>
      </w:r>
      <w:r>
        <w:t xml:space="preserve"> </w:t>
      </w:r>
      <w:r>
        <w:t xml:space="preserve">aborts (excessive overlap, degenerate mask geometry, no detectable seam), and twice</w:t>
      </w:r>
      <w:r>
        <w:t xml:space="preserve"> </w:t>
      </w:r>
      <w:r>
        <w:t xml:space="preserve">the result is geometrically wrong (8.6 and 11.7 dB, confirmed by exhaustive search</w:t>
      </w:r>
      <w:r>
        <w:t xml:space="preserve"> </w:t>
      </w:r>
      <w:r>
        <w:t xml:space="preserve">over rotation, tilt, and mirroring).</w:t>
      </w:r>
    </w:p>
    <w:p>
      <w:pPr>
        <w:pStyle w:val="BodyText"/>
      </w:pPr>
      <w:r>
        <w:rPr>
          <w:bCs/>
          <w:b/>
        </w:rPr>
        <w:t xml:space="preserve">Seam offset</w:t>
      </w:r>
      <w:r>
        <w:t xml:space="preserve"> </w:t>
      </w:r>
      <w:r>
        <w:t xml:space="preserve">is the local displacement measured by block-wise phase</w:t>
      </w:r>
      <w:r>
        <w:t xml:space="preserve"> </w:t>
      </w:r>
      <w:r>
        <w:t xml:space="preserve">correlation (Kuglin and Hines, 1975) with 64-px blocks, 50 % overlap, and low-structure blocks discarded.</w:t>
      </w:r>
      <w:r>
        <w:t xml:space="preserve"> </w:t>
      </w:r>
      <w:r>
        <w:t xml:space="preserve">Against the reference panorama it separates good from failed reconstructions more</w:t>
      </w:r>
      <w:r>
        <w:t xml:space="preserve"> </w:t>
      </w:r>
      <w:r>
        <w:t xml:space="preserve">sharply than PSNR or SSIM: medians of 0.07–0.13 px (reprojection) and 0.11–0.19 px</w:t>
      </w:r>
      <w:r>
        <w:t xml:space="preserve"> </w:t>
      </w:r>
      <w:r>
        <w:t xml:space="preserve">(good stitches) versus 5.95–6.14 px (failed stitches), a factor of ~40.</w:t>
      </w:r>
    </w:p>
    <w:p>
      <w:pPr>
        <w:pStyle w:val="BodyText"/>
      </w:pPr>
      <w:r>
        <w:t xml:space="preserve">The synthetic captures share one nodal point and simulate no sensor noise,</w:t>
      </w:r>
      <w:r>
        <w:t xml:space="preserve"> </w:t>
      </w:r>
      <w:r>
        <w:t xml:space="preserve">exposure differences, or lens distortion; they measure the geometry of the chain,</w:t>
      </w:r>
      <w:r>
        <w:t xml:space="preserve"> </w:t>
      </w:r>
      <w:r>
        <w:t xml:space="preserve">not camera image quality. Absolute PSNR is limited by the resolution chain and is</w:t>
      </w:r>
      <w:r>
        <w:t xml:space="preserve"> </w:t>
      </w:r>
      <w:r>
        <w:t xml:space="preserve">meaningful only in the comparison of the two branches.</w:t>
      </w:r>
    </w:p>
    <w:bookmarkEnd w:id="29"/>
    <w:bookmarkStart w:id="30" w:name="real-captures-the-cost-of-parallax"/>
    <w:p>
      <w:pPr>
        <w:pStyle w:val="Heading3"/>
      </w:pPr>
      <w:r>
        <w:t xml:space="preserve">3.3 Real captures: the cost of parallax</w:t>
      </w:r>
    </w:p>
    <w:p>
      <w:pPr>
        <w:pStyle w:val="FirstParagraph"/>
      </w:pPr>
      <w:r>
        <w:t xml:space="preserve">To quantify how far the synthetic setting is from reality,</w:t>
      </w:r>
      <w:r>
        <w:t xml:space="preserve"> </w:t>
      </w:r>
      <w:r>
        <w:rPr>
          <w:rStyle w:val="VerbatimChar"/>
        </w:rPr>
        <w:t xml:space="preserve">eval_seams.py</w:t>
      </w:r>
      <w:r>
        <w:t xml:space="preserve"> </w:t>
      </w:r>
      <w:r>
        <w:t xml:space="preserve">measures seam offset</w:t>
      </w:r>
      <w:r>
        <w:t xml:space="preserve"> </w:t>
      </w:r>
      <w:r>
        <w:rPr>
          <w:bCs/>
          <w:b/>
        </w:rPr>
        <w:t xml:space="preserve">without a reference panorama</w:t>
      </w:r>
      <w:r>
        <w:t xml:space="preserve">:</w:t>
      </w:r>
      <w:r>
        <w:t xml:space="preserve"> </w:t>
      </w:r>
      <w:r>
        <w:rPr>
          <w:rStyle w:val="VerbatimChar"/>
        </w:rPr>
        <w:t xml:space="preserve">nona</w:t>
      </w:r>
      <w:r>
        <w:t xml:space="preserve"> </w:t>
      </w:r>
      <w:r>
        <w:t xml:space="preserve">remaps each capture</w:t>
      </w:r>
      <w:r>
        <w:t xml:space="preserve"> </w:t>
      </w:r>
      <w:r>
        <w:t xml:space="preserve">separately into the panorama canvas, and where two source images overlap they show</w:t>
      </w:r>
      <w:r>
        <w:t xml:space="preserve"> </w:t>
      </w:r>
      <w:r>
        <w:t xml:space="preserve">the same viewing direction — with perfect registration and rotation about the</w:t>
      </w:r>
      <w:r>
        <w:t xml:space="preserve"> </w:t>
      </w:r>
      <w:r>
        <w:t xml:space="preserve">nodal point they would be identical there. Their local displacement is the error.</w:t>
      </w:r>
    </w:p>
    <w:p>
      <w:pPr>
        <w:pStyle w:val="BodyText"/>
      </w:pPr>
      <w:r>
        <w:t xml:space="preserve">The real capture is</w:t>
      </w:r>
      <w:r>
        <w:t xml:space="preserve"> </w:t>
      </w:r>
      <w:r>
        <w:rPr>
          <w:bCs/>
          <w:b/>
        </w:rPr>
        <w:t xml:space="preserve">PASSTA LunchRoom</w:t>
      </w:r>
      <w:r>
        <w:t xml:space="preserve"> </w:t>
      </w:r>
      <w:r>
        <w:t xml:space="preserve">(Meneghetti et al., 2015): 72 photographs from a rotating</w:t>
      </w:r>
      <w:r>
        <w:t xml:space="preserve"> </w:t>
      </w:r>
      <w:r>
        <w:t xml:space="preserve">Canon EOS 70D with supplied calibration. As a control, synthetic captures with</w:t>
      </w:r>
      <w:r>
        <w:t xml:space="preserve"> </w:t>
      </w:r>
      <w:r>
        <w:t xml:space="preserve">identical geometry are rendered from a CC0 panorama (18 positions, 93.6°</w:t>
      </w:r>
      <w:r>
        <w:t xml:space="preserve"> </w:t>
      </w:r>
      <w:r>
        <w:t xml:space="preserve">rectilinear, same stitching chain, same canvas width), so that the real captures</w:t>
      </w:r>
      <w:r>
        <w:t xml:space="preserve"> </w:t>
      </w:r>
      <w:r>
        <w:t xml:space="preserve">differ only by genuine parallax, sensor noise, and exposure differences: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synthetic (parallax-free)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real (rotating camera)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seam offset, median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0.07 px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3.95 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 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24.78 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 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29.99 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blocks above 1 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67.5 %</w:t>
            </w:r>
          </w:p>
        </w:tc>
      </w:tr>
    </w:tbl>
    <w:p>
      <w:pPr>
        <w:pStyle w:val="BodyText"/>
      </w:pPr>
      <w:r>
        <w:t xml:space="preserve">The median is ~56× higher and the 95th percentile ~140×. The synthetic stitching</w:t>
      </w:r>
      <w:r>
        <w:t xml:space="preserve"> </w:t>
      </w:r>
      <w:r>
        <w:t xml:space="preserve">figures are therefore upper bounds of real stitching quality, and the advantage of</w:t>
      </w:r>
      <w:r>
        <w:t xml:space="preserve"> </w:t>
      </w:r>
      <w:r>
        <w:t xml:space="preserve">reprojection measured in Section 3.2 is a lower bound. PASSTA LunchRoom is an</w:t>
      </w:r>
      <w:r>
        <w:t xml:space="preserve"> </w:t>
      </w:r>
      <w:r>
        <w:t xml:space="preserve">indoor scene with nearby objects, where parallax is strongest; outdoor scenes with</w:t>
      </w:r>
      <w:r>
        <w:t xml:space="preserve"> </w:t>
      </w:r>
      <w:r>
        <w:t xml:space="preserve">mostly distant objects will fare better. The reprojection branch is unaffected: it</w:t>
      </w:r>
      <w:r>
        <w:t xml:space="preserve"> </w:t>
      </w:r>
      <w:r>
        <w:t xml:space="preserve">has no overlap seams, because every viewing direction comes from exactly one</w:t>
      </w:r>
      <w:r>
        <w:t xml:space="preserve"> </w:t>
      </w:r>
      <w:r>
        <w:t xml:space="preserve">camera. For an automatic quality flag this means that a threshold derived from</w:t>
      </w:r>
      <w:r>
        <w:t xml:space="preserve"> </w:t>
      </w:r>
      <w:r>
        <w:t xml:space="preserve">synthetic data (e.g. &gt; 1 px) does not transfer to real captures and has to be</w:t>
      </w:r>
      <w:r>
        <w:t xml:space="preserve"> </w:t>
      </w:r>
      <w:r>
        <w:t xml:space="preserve">calibrated on real data.</w:t>
      </w:r>
    </w:p>
    <w:bookmarkEnd w:id="30"/>
    <w:bookmarkStart w:id="31" w:name="runtime-per-input-class"/>
    <w:p>
      <w:pPr>
        <w:pStyle w:val="Heading3"/>
      </w:pPr>
      <w:r>
        <w:t xml:space="preserve">3.4 Runtime per input class</w:t>
      </w:r>
    </w:p>
    <w:p>
      <w:pPr>
        <w:pStyle w:val="FirstParagraph"/>
      </w:pPr>
      <w:r>
        <w:t xml:space="preserve">Measured end to end through the running containerized service (upload, queue,</w:t>
      </w:r>
      <w:r>
        <w:t xml:space="preserve"> </w:t>
      </w:r>
      <w:r>
        <w:t xml:space="preserve">processing, publication), with the input type not declared: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Input 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captures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processing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Consumer 360° (finished equirect)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2.2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DSLR/fisheye (stitching)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69.3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69.7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TLS scan (E57, reprojection)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177.9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27.7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32.5 s</w:t>
            </w:r>
          </w:p>
        </w:tc>
      </w:tr>
    </w:tbl>
    <w:p>
      <w:pPr>
        <w:pStyle w:val="BodyText"/>
      </w:pPr>
      <w:r>
        <w:t xml:space="preserve">Medians of two runs each on a consumer CPU; the input class was detected</w:t>
      </w:r>
      <w:r>
        <w:t xml:space="preserve"> </w:t>
      </w:r>
      <w:r>
        <w:t xml:space="preserve">correctly in all runs, and no manual intervention was needed. The 178 MB scan</w:t>
      </w:r>
      <w:r>
        <w:t xml:space="preserve"> </w:t>
      </w:r>
      <w:r>
        <w:t xml:space="preserve">finishes in 32 s, the 6.9 MB of individual frames take 70 s: cost comes from</w:t>
      </w:r>
      <w:r>
        <w:t xml:space="preserve"> </w:t>
      </w:r>
      <w:r>
        <w:t xml:space="preserve">registration, not from data volume — precisely what pose-based reprojection</w:t>
      </w:r>
      <w:r>
        <w:t xml:space="preserve"> </w:t>
      </w:r>
      <w:r>
        <w:t xml:space="preserve">avoids.</w:t>
      </w:r>
    </w:p>
    <w:bookmarkEnd w:id="31"/>
    <w:bookmarkEnd w:id="32"/>
    <w:bookmarkStart w:id="33" w:name="discussion"/>
    <w:p>
      <w:pPr>
        <w:pStyle w:val="Heading2"/>
      </w:pPr>
      <w:r>
        <w:t xml:space="preserve">4. Discussion</w:t>
      </w:r>
    </w:p>
    <w:p>
      <w:pPr>
        <w:pStyle w:val="FirstParagraph"/>
      </w:pPr>
      <w:r>
        <w:t xml:space="preserve">The tool makes reproducible, self-hosted 360°/3D documentation available without</w:t>
      </w:r>
      <w:r>
        <w:t xml:space="preserve"> </w:t>
      </w:r>
      <w:r>
        <w:t xml:space="preserve">vendor lock-in, from consumer cameras to TLS, through one GUI. It turns the</w:t>
      </w:r>
      <w:r>
        <w:t xml:space="preserve"> </w:t>
      </w:r>
      <w:r>
        <w:t xml:space="preserve">pose-bearing RGB images of laser scanners into navigable panoramas; the evaluation</w:t>
      </w:r>
      <w:r>
        <w:t xml:space="preserve"> </w:t>
      </w:r>
      <w:r>
        <w:t xml:space="preserve">shows why this is preferable whenever pose is available (no stitching failures,</w:t>
      </w:r>
      <w:r>
        <w:t xml:space="preserve"> </w:t>
      </w:r>
      <w:r>
        <w:t xml:space="preserve">higher accuracy, ~7× faster). For forest and environmental monitoring, one</w:t>
      </w:r>
      <w:r>
        <w:t xml:space="preserve"> </w:t>
      </w:r>
      <w:r>
        <w:t xml:space="preserve">acquisition yields a walkable panorama, the point cloud, and inventory markers in</w:t>
      </w:r>
      <w:r>
        <w:t xml:space="preserve"> </w:t>
      </w:r>
      <w:r>
        <w:t xml:space="preserve">the same scene, which supports communication and revisiting of plots. Seam offset</w:t>
      </w:r>
      <w:r>
        <w:t xml:space="preserve"> </w:t>
      </w:r>
      <w:r>
        <w:t xml:space="preserve">provides a candidate quality signal for automated batch processing, subject to</w:t>
      </w:r>
      <w:r>
        <w:t xml:space="preserve"> </w:t>
      </w:r>
      <w:r>
        <w:t xml:space="preserve">calibration on real captures.</w:t>
      </w:r>
    </w:p>
    <w:bookmarkEnd w:id="33"/>
    <w:bookmarkStart w:id="34" w:name="conclusions"/>
    <w:p>
      <w:pPr>
        <w:pStyle w:val="Heading2"/>
      </w:pPr>
      <w:r>
        <w:t xml:space="preserve">5. Conclusions</w:t>
      </w:r>
    </w:p>
    <w:p>
      <w:pPr>
        <w:pStyle w:val="FirstParagraph"/>
      </w:pPr>
      <w:r>
        <w:t xml:space="preserve">We presented an open-source, containerized, GUI-driven chain that converts</w:t>
      </w:r>
      <w:r>
        <w:t xml:space="preserve"> </w:t>
      </w:r>
      <w:r>
        <w:t xml:space="preserve">multi-image captures — with or without known pose — into walkable web scenes,</w:t>
      </w:r>
      <w:r>
        <w:t xml:space="preserve"> </w:t>
      </w:r>
      <w:r>
        <w:t xml:space="preserve">self-hostable end to end. A ground-truth evaluation shows the pose-based</w:t>
      </w:r>
      <w:r>
        <w:t xml:space="preserve"> </w:t>
      </w:r>
      <w:r>
        <w:t xml:space="preserve">reprojection branch to be more accurate, more robust, and faster than stitching</w:t>
      </w:r>
      <w:r>
        <w:t xml:space="preserve"> </w:t>
      </w:r>
      <w:r>
        <w:t xml:space="preserve">when scanner poses are available; a reference-free measurement on real captures</w:t>
      </w:r>
      <w:r>
        <w:t xml:space="preserve"> </w:t>
      </w:r>
      <w:r>
        <w:t xml:space="preserve">quantifies how strongly parallax degrades stitching. Future work: calibrate the</w:t>
      </w:r>
      <w:r>
        <w:t xml:space="preserve"> </w:t>
      </w:r>
      <w:r>
        <w:t xml:space="preserve">seam-offset quality flag on real captures and integrate it into the GUI; add a</w:t>
      </w:r>
      <w:r>
        <w:t xml:space="preserve"> </w:t>
      </w:r>
      <w:r>
        <w:t xml:space="preserve">freely licensed set of raw dual-fisheye frames from a consumer 360° camera to the</w:t>
      </w:r>
      <w:r>
        <w:t xml:space="preserve"> </w:t>
      </w:r>
      <w:r>
        <w:t xml:space="preserve">evaluation; and run a usability study with non-expert users (System Usability</w:t>
      </w:r>
      <w:r>
        <w:t xml:space="preserve"> </w:t>
      </w:r>
      <w:r>
        <w:t xml:space="preserve">Scale; Brooke, 1996; Sauro and Lewis, 2016).</w:t>
      </w:r>
    </w:p>
    <w:bookmarkEnd w:id="34"/>
    <w:bookmarkStart w:id="35" w:name="code-availability"/>
    <w:p>
      <w:pPr>
        <w:pStyle w:val="Heading2"/>
      </w:pPr>
      <w:r>
        <w:t xml:space="preserve">Code availability</w:t>
      </w:r>
    </w:p>
    <w:p>
      <w:pPr>
        <w:numPr>
          <w:ilvl w:val="0"/>
          <w:numId w:val="1002"/>
        </w:numPr>
        <w:pStyle w:val="Compact"/>
      </w:pPr>
      <w:r>
        <w:t xml:space="preserve">Name of the software: For3Dsuite</w:t>
      </w:r>
    </w:p>
    <w:p>
      <w:pPr>
        <w:numPr>
          <w:ilvl w:val="0"/>
          <w:numId w:val="1002"/>
        </w:numPr>
        <w:pStyle w:val="Compact"/>
      </w:pPr>
      <w:r>
        <w:t xml:space="preserve">Developer and contact: Angel Naya, angel.naya@posteo.de</w:t>
      </w:r>
    </w:p>
    <w:p>
      <w:pPr>
        <w:numPr>
          <w:ilvl w:val="0"/>
          <w:numId w:val="1002"/>
        </w:numPr>
        <w:pStyle w:val="Compact"/>
      </w:pPr>
      <w:r>
        <w:t xml:space="preserve">Year first available: 2026</w:t>
      </w:r>
    </w:p>
    <w:p>
      <w:pPr>
        <w:numPr>
          <w:ilvl w:val="0"/>
          <w:numId w:val="1002"/>
        </w:numPr>
        <w:pStyle w:val="Compact"/>
      </w:pPr>
      <w:r>
        <w:t xml:space="preserve">Hardware requirements: consumer PC; no GPU required (runtimes in Section 3.4)</w:t>
      </w:r>
    </w:p>
    <w:p>
      <w:pPr>
        <w:numPr>
          <w:ilvl w:val="0"/>
          <w:numId w:val="1002"/>
        </w:numPr>
        <w:pStyle w:val="Compact"/>
      </w:pPr>
      <w:r>
        <w:t xml:space="preserve">Software requirements: Docker and Docker Compose</w:t>
      </w:r>
    </w:p>
    <w:p>
      <w:pPr>
        <w:numPr>
          <w:ilvl w:val="0"/>
          <w:numId w:val="1002"/>
        </w:numPr>
        <w:pStyle w:val="Compact"/>
      </w:pPr>
      <w:r>
        <w:t xml:space="preserve">Program languages: Python, JavaScript</w:t>
      </w:r>
    </w:p>
    <w:p>
      <w:pPr>
        <w:numPr>
          <w:ilvl w:val="0"/>
          <w:numId w:val="1002"/>
        </w:numPr>
        <w:pStyle w:val="Compact"/>
      </w:pPr>
      <w:r>
        <w:t xml:space="preserve">Program size: about 2 MB of source code</w:t>
      </w:r>
    </w:p>
    <w:p>
      <w:pPr>
        <w:numPr>
          <w:ilvl w:val="0"/>
          <w:numId w:val="1002"/>
        </w:numPr>
        <w:pStyle w:val="Compact"/>
      </w:pPr>
      <w:r>
        <w:t xml:space="preserve">License: GNU General Public License v3.0 or later (GPL-3.0-or-later)</w:t>
      </w:r>
    </w:p>
    <w:p>
      <w:pPr>
        <w:numPr>
          <w:ilvl w:val="0"/>
          <w:numId w:val="1002"/>
        </w:numPr>
        <w:pStyle w:val="Compact"/>
      </w:pPr>
      <w:r>
        <w:t xml:space="preserve">Source code: https://github.com/anayana/For3Dsuite</w:t>
      </w:r>
    </w:p>
    <w:p>
      <w:pPr>
        <w:numPr>
          <w:ilvl w:val="0"/>
          <w:numId w:val="1002"/>
        </w:numPr>
        <w:pStyle w:val="Compact"/>
      </w:pPr>
      <w:r>
        <w:t xml:space="preserve">Archived version (v1.0): https://doi.org/10.5281/zenodo.23323560</w:t>
      </w:r>
    </w:p>
    <w:bookmarkEnd w:id="35"/>
    <w:bookmarkStart w:id="36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All data used in this work are third-party open data. Terrestrial laser scans:</w:t>
      </w:r>
      <w:r>
        <w:t xml:space="preserve"> </w:t>
      </w:r>
      <w:r>
        <w:t xml:space="preserve">Renon / ICOS IT-Ren (Leica BLK360, E57; CC BY 4.0; Chang et al., 2025) and SegmentedForests (MIT; Laino et al., 2026). Reference panoramas: eleven Poly Haven HDRIs (CC0,</w:t>
      </w:r>
      <w:r>
        <w:t xml:space="preserve"> </w:t>
      </w:r>
      <w:r>
        <w:t xml:space="preserve">https://polyhaven.com). Real multi-image capture: PASSTA LunchRoom (CC BY 4.0; Meneghetti et al., 2015). Source code, container recipe, and evaluation scripts:</w:t>
      </w:r>
      <w:r>
        <w:t xml:space="preserve"> </w:t>
      </w:r>
      <w:r>
        <w:t xml:space="preserve">https://github.com/anayana/For3Dsuite (GPL-3.0-or-later), archived at</w:t>
      </w:r>
      <w:r>
        <w:t xml:space="preserve"> </w:t>
      </w:r>
      <w:r>
        <w:t xml:space="preserve">https://doi.org/10.5281/zenodo.23323560.</w:t>
      </w:r>
    </w:p>
    <w:bookmarkEnd w:id="36"/>
    <w:bookmarkStart w:id="37" w:name="declaration-of-competing-interest"/>
    <w:p>
      <w:pPr>
        <w:pStyle w:val="Heading2"/>
      </w:pPr>
      <w:r>
        <w:t xml:space="preserve">Declaration of competing interest</w:t>
      </w:r>
    </w:p>
    <w:p>
      <w:pPr>
        <w:pStyle w:val="FirstParagraph"/>
      </w:pPr>
      <w:r>
        <w:t xml:space="preserve">The author declares no known competing financial interests or personal</w:t>
      </w:r>
      <w:r>
        <w:t xml:space="preserve"> </w:t>
      </w:r>
      <w:r>
        <w:t xml:space="preserve">relationships that could have appeared to influence the work reported in this</w:t>
      </w:r>
      <w:r>
        <w:t xml:space="preserve"> </w:t>
      </w:r>
      <w:r>
        <w:t xml:space="preserve">paper.</w:t>
      </w:r>
    </w:p>
    <w:bookmarkEnd w:id="37"/>
    <w:bookmarkStart w:id="38" w:name="credit-authorship-contribution-statement"/>
    <w:p>
      <w:pPr>
        <w:pStyle w:val="Heading2"/>
      </w:pPr>
      <w:r>
        <w:t xml:space="preserve">CRediT authorship contribution statement</w:t>
      </w:r>
    </w:p>
    <w:p>
      <w:pPr>
        <w:pStyle w:val="FirstParagraph"/>
      </w:pPr>
      <w:r>
        <w:rPr>
          <w:bCs/>
          <w:b/>
        </w:rPr>
        <w:t xml:space="preserve">Angel Naya:</w:t>
      </w:r>
      <w:r>
        <w:t xml:space="preserve"> </w:t>
      </w:r>
      <w:r>
        <w:t xml:space="preserve">Conceptualization, Methodology, Software, Validation, Formal</w:t>
      </w:r>
      <w:r>
        <w:t xml:space="preserve"> </w:t>
      </w:r>
      <w:r>
        <w:t xml:space="preserve">analysis, Data curation, Visualization, Writing – original draft, Writing –</w:t>
      </w:r>
      <w:r>
        <w:t xml:space="preserve"> </w:t>
      </w:r>
      <w:r>
        <w:t xml:space="preserve">review &amp; editing.</w:t>
      </w:r>
    </w:p>
    <w:bookmarkEnd w:id="38"/>
    <w:bookmarkStart w:id="39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The author thanks the providers of the open datasets used here: Chang et al. and</w:t>
      </w:r>
      <w:r>
        <w:t xml:space="preserve"> </w:t>
      </w:r>
      <w:r>
        <w:t xml:space="preserve">the ICOS ecosystem station IT-Ren for the Renon laser scans, the authors of</w:t>
      </w:r>
      <w:r>
        <w:t xml:space="preserve"> </w:t>
      </w:r>
      <w:r>
        <w:t xml:space="preserve">SegmentedForests and PASSTA, and the Poly Haven contributors. This research</w:t>
      </w:r>
      <w:r>
        <w:t xml:space="preserve"> </w:t>
      </w:r>
      <w:r>
        <w:t xml:space="preserve">received no specific grant from any funding agency in the public, commercial, or</w:t>
      </w:r>
      <w:r>
        <w:t xml:space="preserve"> </w:t>
      </w:r>
      <w:r>
        <w:t xml:space="preserve">not-for-profit sectors.</w:t>
      </w:r>
    </w:p>
    <w:bookmarkEnd w:id="39"/>
    <w:bookmarkStart w:id="40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Brooke, J. (1996). SUS: a</w:t>
      </w:r>
      <w:r>
        <w:t xml:space="preserve"> </w:t>
      </w:r>
      <w:r>
        <w:t xml:space="preserve">“</w:t>
      </w:r>
      <w:r>
        <w:t xml:space="preserve">quick and dirty</w:t>
      </w:r>
      <w:r>
        <w:t xml:space="preserve">”</w:t>
      </w:r>
      <w:r>
        <w:t xml:space="preserve"> </w:t>
      </w:r>
      <w:r>
        <w:t xml:space="preserve">usability scale. In:</w:t>
      </w:r>
      <w:r>
        <w:t xml:space="preserve"> </w:t>
      </w:r>
      <w:r>
        <w:rPr>
          <w:iCs/>
          <w:i/>
        </w:rPr>
        <w:t xml:space="preserve">Usability</w:t>
      </w:r>
      <w:r>
        <w:rPr>
          <w:iCs/>
          <w:i/>
        </w:rPr>
        <w:t xml:space="preserve"> </w:t>
      </w:r>
      <w:r>
        <w:rPr>
          <w:iCs/>
          <w:i/>
        </w:rPr>
        <w:t xml:space="preserve">Evaluation in Industry</w:t>
      </w:r>
      <w:r>
        <w:t xml:space="preserve">, Taylor &amp; Francis, 189–194.</w:t>
      </w:r>
    </w:p>
    <w:p>
      <w:pPr>
        <w:pStyle w:val="BodyText"/>
      </w:pPr>
      <w:r>
        <w:t xml:space="preserve">Brown, M., Lowe, D. G. (2007). Automatic panoramic image stitching using</w:t>
      </w:r>
      <w:r>
        <w:t xml:space="preserve"> </w:t>
      </w:r>
      <w:r>
        <w:t xml:space="preserve">invariant features.</w:t>
      </w:r>
      <w:r>
        <w:t xml:space="preserve"> </w:t>
      </w:r>
      <w:r>
        <w:rPr>
          <w:iCs/>
          <w:i/>
        </w:rPr>
        <w:t xml:space="preserve">International Journal of Computer Vision</w:t>
      </w:r>
      <w:r>
        <w:t xml:space="preserve"> </w:t>
      </w:r>
      <w:r>
        <w:t xml:space="preserve">74(1), 59–73.</w:t>
      </w:r>
      <w:r>
        <w:t xml:space="preserve"> </w:t>
      </w:r>
      <w:r>
        <w:t xml:space="preserve">https://doi.org/10.1007/s11263-006-0002-3</w:t>
      </w:r>
    </w:p>
    <w:p>
      <w:pPr>
        <w:pStyle w:val="BodyText"/>
      </w:pPr>
      <w:r>
        <w:t xml:space="preserve">Chang, M., Candotti, A., von Ellenrieder, K., Tomelleri, E., Camurri, M.</w:t>
      </w:r>
      <w:r>
        <w:t xml:space="preserve"> </w:t>
      </w:r>
      <w:r>
        <w:t xml:space="preserve">(2025). Data for:</w:t>
      </w:r>
      <w:r>
        <w:t xml:space="preserve"> </w:t>
      </w:r>
      <w:r>
        <w:t xml:space="preserve">“</w:t>
      </w:r>
      <w:r>
        <w:t xml:space="preserve">A multi-platform LiDAR dataset for standardized forest</w:t>
      </w:r>
      <w:r>
        <w:t xml:space="preserve"> </w:t>
      </w:r>
      <w:r>
        <w:t xml:space="preserve">inventory measurement at long term ecological monitoring sites</w:t>
      </w:r>
      <w:r>
        <w:t xml:space="preserve">”</w:t>
      </w:r>
      <w:r>
        <w:t xml:space="preserve"> </w:t>
      </w:r>
      <w:r>
        <w:t xml:space="preserve">[Dataset].</w:t>
      </w:r>
      <w:r>
        <w:t xml:space="preserve"> </w:t>
      </w:r>
      <w:r>
        <w:t xml:space="preserve">Zenodo. https://doi.org/10.5281/zenodo.17186174</w:t>
      </w:r>
    </w:p>
    <w:p>
      <w:pPr>
        <w:pStyle w:val="BodyText"/>
      </w:pPr>
      <w:r>
        <w:t xml:space="preserve">Houshiar, H., Elseberg, J., Borrmann, D., Nüchter, A. (2015). A study of</w:t>
      </w:r>
      <w:r>
        <w:t xml:space="preserve"> </w:t>
      </w:r>
      <w:r>
        <w:t xml:space="preserve">projections for key point based registration of panoramic terrestrial 3D laser</w:t>
      </w:r>
      <w:r>
        <w:t xml:space="preserve"> </w:t>
      </w:r>
      <w:r>
        <w:t xml:space="preserve">scan.</w:t>
      </w:r>
      <w:r>
        <w:t xml:space="preserve"> </w:t>
      </w:r>
      <w:r>
        <w:rPr>
          <w:iCs/>
          <w:i/>
        </w:rPr>
        <w:t xml:space="preserve">Geo-spatial Information Science</w:t>
      </w:r>
      <w:r>
        <w:t xml:space="preserve"> </w:t>
      </w:r>
      <w:r>
        <w:t xml:space="preserve">18(1), 11–31.</w:t>
      </w:r>
      <w:r>
        <w:t xml:space="preserve"> </w:t>
      </w:r>
      <w:r>
        <w:t xml:space="preserve">https://doi.org/10.1080/10095020.2015.1017913</w:t>
      </w:r>
    </w:p>
    <w:p>
      <w:pPr>
        <w:pStyle w:val="BodyText"/>
      </w:pPr>
      <w:r>
        <w:t xml:space="preserve">Huber, D. (2011). The ASTM E57 file format for 3D imaging data exchange.</w:t>
      </w:r>
      <w:r>
        <w:t xml:space="preserve"> </w:t>
      </w:r>
      <w:r>
        <w:rPr>
          <w:iCs/>
          <w:i/>
        </w:rPr>
        <w:t xml:space="preserve">Proc. SPIE</w:t>
      </w:r>
      <w:r>
        <w:t xml:space="preserve"> </w:t>
      </w:r>
      <w:r>
        <w:t xml:space="preserve">7864, Three-Dimensional Imaging, Interaction, and Measurement,</w:t>
      </w:r>
      <w:r>
        <w:t xml:space="preserve"> </w:t>
      </w:r>
      <w:r>
        <w:t xml:space="preserve">78640A. https://doi.org/10.1117/12.876555</w:t>
      </w:r>
    </w:p>
    <w:p>
      <w:pPr>
        <w:pStyle w:val="BodyText"/>
      </w:pPr>
      <w:r>
        <w:t xml:space="preserve">Kang, Z., et al. (2009). Automatic registration of terrestrial laser scanning</w:t>
      </w:r>
      <w:r>
        <w:t xml:space="preserve"> </w:t>
      </w:r>
      <w:r>
        <w:t xml:space="preserve">point clouds using panoramic reflectance images.</w:t>
      </w:r>
      <w:r>
        <w:t xml:space="preserve"> </w:t>
      </w:r>
      <w:r>
        <w:rPr>
          <w:iCs/>
          <w:i/>
        </w:rPr>
        <w:t xml:space="preserve">Sensors</w:t>
      </w:r>
      <w:r>
        <w:t xml:space="preserve"> </w:t>
      </w:r>
      <w:r>
        <w:t xml:space="preserve">9(4), 2621–2646.</w:t>
      </w:r>
      <w:r>
        <w:t xml:space="preserve"> </w:t>
      </w:r>
      <w:r>
        <w:t xml:space="preserve">https://doi.org/10.3390/s90402621</w:t>
      </w:r>
    </w:p>
    <w:p>
      <w:pPr>
        <w:pStyle w:val="BodyText"/>
      </w:pPr>
      <w:r>
        <w:t xml:space="preserve">Kuglin, C. D., Hines, D. C. (1975). The phase correlation image alignment</w:t>
      </w:r>
      <w:r>
        <w:t xml:space="preserve"> </w:t>
      </w:r>
      <w:r>
        <w:t xml:space="preserve">method.</w:t>
      </w:r>
      <w:r>
        <w:t xml:space="preserve"> </w:t>
      </w:r>
      <w:r>
        <w:rPr>
          <w:iCs/>
          <w:i/>
        </w:rPr>
        <w:t xml:space="preserve">Proc. IEEE Int. Conf. on Cybernetics and Society</w:t>
      </w:r>
      <w:r>
        <w:t xml:space="preserve">, 163–165.</w:t>
      </w:r>
    </w:p>
    <w:p>
      <w:pPr>
        <w:pStyle w:val="BodyText"/>
      </w:pPr>
      <w:r>
        <w:t xml:space="preserve">Laino, D., Cabo, C., Prendes, C., et al. (2024). 3DFin: a software for</w:t>
      </w:r>
      <w:r>
        <w:t xml:space="preserve"> </w:t>
      </w:r>
      <w:r>
        <w:t xml:space="preserve">automated 3D forest inventories from terrestrial point clouds.</w:t>
      </w:r>
      <w:r>
        <w:t xml:space="preserve"> </w:t>
      </w:r>
      <w:r>
        <w:rPr>
          <w:iCs/>
          <w:i/>
        </w:rPr>
        <w:t xml:space="preserve">Forestry</w:t>
      </w:r>
      <w:r>
        <w:t xml:space="preserve"> </w:t>
      </w:r>
      <w:r>
        <w:t xml:space="preserve">97(4),</w:t>
      </w:r>
      <w:r>
        <w:t xml:space="preserve"> </w:t>
      </w:r>
      <w:r>
        <w:t xml:space="preserve">479–496. https://doi.org/10.1093/forestry/cpae020</w:t>
      </w:r>
    </w:p>
    <w:p>
      <w:pPr>
        <w:pStyle w:val="BodyText"/>
      </w:pPr>
      <w:r>
        <w:t xml:space="preserve">Laino, D., Cabo, C., Ordóñez, C., et al. (2026). SegmentedForests: a labelled</w:t>
      </w:r>
      <w:r>
        <w:t xml:space="preserve"> </w:t>
      </w:r>
      <w:r>
        <w:t xml:space="preserve">dataset of terrestrial LiDAR point clouds for semantic segmentation of forests.</w:t>
      </w:r>
      <w:r>
        <w:t xml:space="preserve"> </w:t>
      </w:r>
      <w:r>
        <w:rPr>
          <w:iCs/>
          <w:i/>
        </w:rPr>
        <w:t xml:space="preserve">Forestry</w:t>
      </w:r>
      <w:r>
        <w:t xml:space="preserve"> </w:t>
      </w:r>
      <w:r>
        <w:t xml:space="preserve">99(2). https://doi.org/10.1093/forestry/cpaf062 · Data:</w:t>
      </w:r>
      <w:r>
        <w:t xml:space="preserve"> </w:t>
      </w:r>
      <w:r>
        <w:t xml:space="preserve">https://doi.org/10.5281/zenodo.17396681</w:t>
      </w:r>
    </w:p>
    <w:p>
      <w:pPr>
        <w:pStyle w:val="BodyText"/>
      </w:pPr>
      <w:r>
        <w:t xml:space="preserve">Meneghetti, G., Danelljan, M., Felsberg, M. (2015). Image alignment for</w:t>
      </w:r>
      <w:r>
        <w:t xml:space="preserve"> </w:t>
      </w:r>
      <w:r>
        <w:t xml:space="preserve">panorama stitching in sparsely structured environments [Dataset]. Zenodo.</w:t>
      </w:r>
      <w:r>
        <w:t xml:space="preserve"> </w:t>
      </w:r>
      <w:r>
        <w:t xml:space="preserve">CC BY 4.0. https://doi.org/10.5281/zenodo.19663081</w:t>
      </w:r>
    </w:p>
    <w:p>
      <w:pPr>
        <w:pStyle w:val="BodyText"/>
      </w:pPr>
      <w:r>
        <w:t xml:space="preserve">Petroff, M. A. (2019). Pannellum: a lightweight web-based panorama viewer.</w:t>
      </w:r>
      <w:r>
        <w:t xml:space="preserve"> </w:t>
      </w:r>
      <w:r>
        <w:rPr>
          <w:iCs/>
          <w:i/>
        </w:rPr>
        <w:t xml:space="preserve">Journal of Open Source Software</w:t>
      </w:r>
      <w:r>
        <w:t xml:space="preserve"> </w:t>
      </w:r>
      <w:r>
        <w:t xml:space="preserve">4(40), 1628.</w:t>
      </w:r>
      <w:r>
        <w:t xml:space="preserve"> </w:t>
      </w:r>
      <w:r>
        <w:t xml:space="preserve">https://doi.org/10.21105/joss.01628</w:t>
      </w:r>
    </w:p>
    <w:p>
      <w:pPr>
        <w:pStyle w:val="BodyText"/>
      </w:pPr>
      <w:r>
        <w:t xml:space="preserve">Sauro, J., Lewis, J. R. (2016).</w:t>
      </w:r>
      <w:r>
        <w:t xml:space="preserve"> </w:t>
      </w:r>
      <w:r>
        <w:rPr>
          <w:iCs/>
          <w:i/>
        </w:rPr>
        <w:t xml:space="preserve">Quantifying the User Experience: Practical</w:t>
      </w:r>
      <w:r>
        <w:rPr>
          <w:iCs/>
          <w:i/>
        </w:rPr>
        <w:t xml:space="preserve"> </w:t>
      </w:r>
      <w:r>
        <w:rPr>
          <w:iCs/>
          <w:i/>
        </w:rPr>
        <w:t xml:space="preserve">Statistics for User Research</w:t>
      </w:r>
      <w:r>
        <w:t xml:space="preserve">, 2nd ed., Morgan Kaufmann.</w:t>
      </w:r>
    </w:p>
    <w:p>
      <w:pPr>
        <w:pStyle w:val="BodyText"/>
      </w:pPr>
      <w:r>
        <w:t xml:space="preserve">Schütz, M. (2016).</w:t>
      </w:r>
      <w:r>
        <w:t xml:space="preserve"> </w:t>
      </w:r>
      <w:r>
        <w:rPr>
          <w:iCs/>
          <w:i/>
        </w:rPr>
        <w:t xml:space="preserve">Potree: Rendering large point clouds in web browsers.</w:t>
      </w:r>
      <w:r>
        <w:t xml:space="preserve"> </w:t>
      </w:r>
      <w:r>
        <w:t xml:space="preserve">Diploma thesis, TU Wien.</w:t>
      </w:r>
    </w:p>
    <w:p>
      <w:pPr>
        <w:pStyle w:val="BodyText"/>
      </w:pPr>
      <w:r>
        <w:t xml:space="preserve">Szeliski, R. (2006). Image alignment and stitching: a tutorial.</w:t>
      </w:r>
      <w:r>
        <w:t xml:space="preserve"> </w:t>
      </w:r>
      <w:r>
        <w:rPr>
          <w:iCs/>
          <w:i/>
        </w:rPr>
        <w:t xml:space="preserve">Foundations</w:t>
      </w:r>
      <w:r>
        <w:rPr>
          <w:iCs/>
          <w:i/>
        </w:rPr>
        <w:t xml:space="preserve"> </w:t>
      </w:r>
      <w:r>
        <w:rPr>
          <w:iCs/>
          <w:i/>
        </w:rPr>
        <w:t xml:space="preserve">and Trends in Computer Graphics and Vision</w:t>
      </w:r>
      <w:r>
        <w:t xml:space="preserve"> </w:t>
      </w:r>
      <w:r>
        <w:t xml:space="preserve">2(1), 1–104.</w:t>
      </w:r>
      <w:r>
        <w:t xml:space="preserve"> </w:t>
      </w:r>
      <w:r>
        <w:t xml:space="preserve">https://doi.org/10.1561/0600000009</w:t>
      </w:r>
    </w:p>
    <w:p>
      <w:pPr>
        <w:pStyle w:val="BodyText"/>
      </w:pPr>
      <w:r>
        <w:t xml:space="preserve">Wang, Z., Bovik, A. C., Sheikh, H. R., Simoncelli, E. P. (2004). Image quality</w:t>
      </w:r>
      <w:r>
        <w:t xml:space="preserve"> </w:t>
      </w:r>
      <w:r>
        <w:t xml:space="preserve">assessment: from error visibility to structural similarity.</w:t>
      </w:r>
      <w:r>
        <w:t xml:space="preserve"> </w:t>
      </w:r>
      <w:r>
        <w:rPr>
          <w:iCs/>
          <w:i/>
        </w:rPr>
        <w:t xml:space="preserve">IEEE Transactions on</w:t>
      </w:r>
      <w:r>
        <w:rPr>
          <w:iCs/>
          <w:i/>
        </w:rPr>
        <w:t xml:space="preserve"> </w:t>
      </w:r>
      <w:r>
        <w:rPr>
          <w:iCs/>
          <w:i/>
        </w:rPr>
        <w:t xml:space="preserve">Image Processing</w:t>
      </w:r>
      <w:r>
        <w:t xml:space="preserve"> </w:t>
      </w:r>
      <w:r>
        <w:t xml:space="preserve">13(4), 600–612. https://doi.org/10.1109/TIP.2003.819861</w:t>
      </w:r>
    </w:p>
    <w:p>
      <w:pPr>
        <w:pStyle w:val="BodyText"/>
      </w:pPr>
      <w:r>
        <w:rPr>
          <w:iCs/>
          <w:i/>
        </w:rPr>
        <w:t xml:space="preserve">Software used, with the versions that produced the reported figures:</w:t>
      </w:r>
      <w:r>
        <w:t xml:space="preserve"> </w:t>
      </w:r>
      <w:r>
        <w:t xml:space="preserve">Hugin/Panotools 2024.0.1 (GPL-2.0), Pannellum 2.5.6 (MIT), three.js r160 (MIT),</w:t>
      </w:r>
      <w:r>
        <w:t xml:space="preserve"> </w:t>
      </w:r>
      <w:r>
        <w:t xml:space="preserve">Caddy 2 (Apache-2.0), Garage 1.0.1 (AGPL-3.0), FastAPI (MIT), NumPy 1.26.4,</w:t>
      </w:r>
      <w:r>
        <w:t xml:space="preserve"> </w:t>
      </w:r>
      <w:r>
        <w:t xml:space="preserve">Pillow 12.3.0, OpenCV 5.0.0, laspy 2.5.4, 3DFin/dendromatics, TreeGrOSS (GPL-3.0,</w:t>
      </w:r>
      <w:r>
        <w:t xml:space="preserve"> </w:t>
      </w:r>
      <w:r>
        <w:t xml:space="preserve">isolated as a separate process).</w:t>
      </w:r>
    </w:p>
    <w:bookmarkEnd w:id="40"/>
    <w:sectPr>
      <w:pgSz w:h="16838" w:w="11906"/>
      <w:pgMar w:bottom="1134" w:footer="708" w:gutter="0" w:header="708" w:left="1417" w:right="1417" w:top="1417"/>
      <w:lnNumType w:countBy="1" w:restart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 w:line="48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 w:line="480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 w:line="480" w:lineRule="auto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480" w:lineRule="auto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 w:line="480" w:lineRule="auto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 w:line="480" w:lineRule="auto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480" w:lineRule="auto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 w:line="480" w:lineRule="auto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 w:line="480" w:lineRule="auto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 w:line="480" w:lineRule="auto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 w:line="480" w:lineRule="auto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 w:line="480" w:lineRule="auto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 w:line="480" w:lineRule="auto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 w:line="480" w:lineRule="auto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 w:line="480" w:lineRule="auto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 w:line="480" w:lineRule="auto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480" w:lineRule="auto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480" w:lineRule="auto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 w:line="480" w:lineRule="auto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480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 open, containerized pipeline turning multi-image captures — from consumer 360° cameras to terrestrial laser scanners — into web-navigable 3D scenes</dc:title>
  <dc:creator/>
  <cp:keywords/>
  <dcterms:created xsi:type="dcterms:W3CDTF">2026-10-13T10:35:06Z</dcterms:created>
  <dcterms:modified xsi:type="dcterms:W3CDTF">2026-10-13T10:35:06Z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