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4748B"/>
          <w:sz w:val="26"/>
        </w:rPr>
        <w:t>Project Design Phase-II</w:t>
      </w:r>
    </w:p>
    <w:p>
      <w:pPr>
        <w:spacing w:after="200"/>
      </w:pPr>
      <w:r>
        <w:rPr>
          <w:rFonts w:ascii="Calibri" w:hAnsi="Calibri"/>
          <w:b/>
          <w:color w:val="0F172A"/>
          <w:sz w:val="36"/>
        </w:rPr>
        <w:t>Technology Stack (Architecture &amp;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24-10-2026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[Individual Project Submission]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IMovies — Movie Ticket Booking Made Simple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Maximum Marks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 Marks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7"/>
        </w:rPr>
        <w:t>Technical Architecture: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0"/>
        </w:rPr>
        <w:t>The IMovies platform is designed with a scalable, industry-standard 3-tier MERN architecture comprising the presentation layer (React frontend), business logic and application layer (Node.js &amp; Express.js REST API), and data storage layer (MongoDB with Mongoose ODM). The solution ensures high performance, robust security, concurrency safety, and effortless deployment across modern cloud platforms.</w:t>
      </w:r>
    </w:p>
    <w:p>
      <w:pPr>
        <w:spacing w:before="160" w:after="60"/>
      </w:pPr>
      <w:r>
        <w:rPr>
          <w:rFonts w:ascii="Calibri" w:hAnsi="Calibri"/>
          <w:b/>
          <w:color w:val="2563EB"/>
          <w:sz w:val="23"/>
        </w:rPr>
        <w:t>Table-1 : Components &amp; Technologies: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User Interface (Presentation)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Single Page Application (SPA) offering responsive movie browsing, real-time search, visual seating matrix, and booking management.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HTML5, CSS3, JavaScript (ES6+), React.js, Bootstrap 5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Application Logic (Backend API)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RESTful API handling user authentication, movie catalog queries, showtime scheduling, atomic seat reservation, and booking validation.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Node.js, Express.js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Data Storage Layer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NoSQL document database storing users, movies, theatres, showtimes, and booking transactions with indexing and validation.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MongoDB, Mongoose ODM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Security &amp; Middleware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Stateless token-based authentication, salted password hashing, CORS security headers, and centralized error handling.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JSON Web Tokens (JWT), Bcrypt.js, CORS, Dotenv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Client-Server Communication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Asynchronous HTTP request-response cycle passing standardized JSON payloads between React client and Express API.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Axios, Fetch API, RESTful JSON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563EB"/>
          <w:sz w:val="23"/>
        </w:rPr>
        <w:t>Table-2: Application Characteristics: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Characteristics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Open-Source Frameworks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Modern, widely supported open-source libraries ensuring high maintainability and developer ecosystem support.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React.js, Node.js, Express.js, Bootstrap 5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Scalable 3-Tier Architecture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Clean separation between Presentation, Business Logic, and Database layers communicating via stateless REST APIs.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MERN Architecture (MVC Pattern)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Transactional Integrity &amp; Concurrency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Atomic database operations preventing duplicate seat bookings across simultaneous requests.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MongoDB Atomic Query Operators ($addToSet, $pull)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Security &amp; Protection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Protection against brute-force attacks, password compromise, unauthorized access, and cross-origin vulnerability.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Bcrypt.js (10 rounds), JWT with expiration, CORS origin filtering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293B"/>
          <w:sz w:val="27"/>
        </w:rPr>
        <w:t>References: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React.js Documentation: </w:t>
      </w:r>
      <w:r>
        <w:rPr>
          <w:rFonts w:ascii="Calibri" w:hAnsi="Calibri"/>
          <w:color w:val="334155"/>
          <w:sz w:val="20"/>
        </w:rPr>
        <w:t>https://react.dev/ — Official React Documentation and Component Lifecycle.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Node.js Best Practices: </w:t>
      </w:r>
      <w:r>
        <w:rPr>
          <w:rFonts w:ascii="Calibri" w:hAnsi="Calibri"/>
          <w:color w:val="334155"/>
          <w:sz w:val="20"/>
        </w:rPr>
        <w:t>https://nodejs.org/en/docs/guides — Node.js Server Architecture Best Practices.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Express.js Guide: </w:t>
      </w:r>
      <w:r>
        <w:rPr>
          <w:rFonts w:ascii="Calibri" w:hAnsi="Calibri"/>
          <w:color w:val="334155"/>
          <w:sz w:val="20"/>
        </w:rPr>
        <w:t>https://expressjs.com/ — Express Routing and Middleware Guidelines.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MongoDB Manual: </w:t>
      </w:r>
      <w:r>
        <w:rPr>
          <w:rFonts w:ascii="Calibri" w:hAnsi="Calibri"/>
          <w:color w:val="334155"/>
          <w:sz w:val="20"/>
        </w:rPr>
        <w:t>https://www.mongodb.com/docs/manual/data-modeling/ — MongoDB Document Schema Design.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