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Heading1"/>
      </w:pPr>
      <w:r>
        <w:t xml:space="preserve">Cells containing block content</w:t>
      </w:r>
    </w:p>
    <w:tbl>
      <w:tblPr>
        <w:tblStyle w:val="Table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TableHeader"/>
            </w:pPr>
            <w:r>
              <w:t xml:space="preserve">Step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2400" w:type="dxa"/>
          </w:tcPr>
          <w:p>
            <w:r>
              <w:t xml:space="preserve">Drain</w:t>
            </w:r>
          </w:p>
        </w:tc>
        <w:tc>
          <w:tcPr>
            <w:tcW w:w="2400" w:type="dxa"/>
          </w:tcPr>
          <w:p>
            <w:r>
              <w:t xml:space="preserve">Stop the intake.</w:t>
            </w:r>
          </w:p>
          <w:p>
            <w:pPr>
              <w:pStyle w:val="Normal"/>
              <w:numPr>
                <w:ilvl w:val="0"/>
                <w:numId w:val="1"/>
              </w:numPr>
            </w:pPr>
            <w:r>
              <w:t xml:space="preserve">Wait for depth to reach zero.</w:t>
            </w:r>
          </w:p>
          <w:p>
            <w:r>
              <w:t xml:space="preserve">Confirm with the dashboard.</w:t>
            </w:r>
          </w:p>
        </w:tc>
      </w:tr>
      <w:tr>
        <w:tc>
          <w:tcPr>
            <w:tcW w:w="2400" w:type="dxa"/>
          </w:tcPr>
          <w:p>
            <w:r>
              <w:t xml:space="preserve">Seal</w:t>
            </w:r>
          </w:p>
        </w:tc>
        <w:tc>
          <w:tcPr>
            <w:tcW w:w="2400" w:type="dxa"/>
          </w:tcPr>
          <w:tbl>
            <w:tblPr>
              <w:tblStyle w:val="Table"/>
            </w:tblPr>
            <w:tblGrid>
              <w:gridCol w:w="2400"/>
              <w:gridCol w:w="2400"/>
            </w:tblGrid>
            <w:tr>
              <w:tc>
                <w:tcPr>
                  <w:tcW w:w="1200" w:type="dxa"/>
                </w:tcPr>
                <w:p>
                  <w:pPr>
                    <w:pStyle w:val="TableHeader"/>
                  </w:pPr>
                  <w:r>
                    <w:t xml:space="preserve">key</w:t>
                  </w:r>
                </w:p>
              </w:tc>
              <w:tc>
                <w:tcPr>
                  <w:tcW w:w="1200" w:type="dxa"/>
                </w:tcPr>
                <w:p>
                  <w:pPr>
                    <w:pStyle w:val="TableHeader"/>
                  </w:pPr>
                  <w:r>
                    <w:t xml:space="preserve">value</w:t>
                  </w:r>
                </w:p>
              </w:tc>
            </w:tr>
            <w:tr>
              <w:tc>
                <w:tcPr>
                  <w:tcW w:w="1200" w:type="dxa"/>
                </w:tcPr>
                <w:p>
                  <w:r>
                    <w:t xml:space="preserve">mode</w:t>
                  </w:r>
                </w:p>
              </w:tc>
              <w:tc>
                <w:tcPr>
                  <w:tcW w:w="1200" w:type="dxa"/>
                </w:tcPr>
                <w:p>
                  <w:r>
                    <w:t xml:space="preserve">strict</w:t>
                  </w:r>
                </w:p>
              </w:tc>
            </w:tr>
          </w:tbl>
          <w:p/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