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Heading1"/>
      </w:pPr>
      <w:r>
        <w:t xml:space="preserve">Change Request</w:t>
      </w:r>
    </w:p>
    <w:p>
      <w:r>
        <w:t xml:space="preserve">The retention window is </w:t>
      </w:r>
      <w:commentRangeStart w:id="1"/>
      <w:r>
        <w:t xml:space="preserve">thirty days</w:t>
      </w:r>
      <w:commentRangeEnd w:id="1"/>
      <w:r>
        <w:commentReference w:id="1"/>
      </w:r>
      <w:r>
        <w:t xml:space="preserve"> for sealed records.</w:t>
      </w:r>
    </w:p>
    <w:p>
      <w:commentRangeStart w:id="2"/>
      <w:r>
        <w:t xml:space="preserve">Operators may extend the window once, by written request.</w:t>
      </w:r>
      <w:commentRangeEnd w:id="2"/>
      <w:r>
        <w:commentReference w:id="2"/>
      </w:r>
    </w:p>
    <w:p>
      <w:pPr>
        <w:pStyle w:val="Heading2"/>
      </w:pPr>
      <w:r>
        <w:t xml:space="preserve">Decision</w:t>
      </w:r>
    </w:p>
    <w:p>
      <w:r>
        <w:t xml:space="preserve">Deferred to the next review.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1" w:author="R. Okonkwo" w:date="2026-01-15T09:00:00Z" w:initials="RO">
    <w:p>
      <w:r>
        <w:t xml:space="preserve">Is this the statutory minimum or our own policy?</w:t>
      </w:r>
    </w:p>
  </w:comment>
  <w:comment w:id="2" w:author="M. Duarte" w:date="2026-01-16T14:30:00Z" w:initials="MD">
    <w:p>
      <w:r>
        <w:t xml:space="preserve">Once, or once per record? The sentence reads both ways.</w:t>
      </w:r>
    </w:p>
  </w:comment>
</w:comme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+mn-lt"/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Heading1"/>
    <w:pPr>
      <w:outlineLvl w:val="1"/>
    </w:pPr>
    <w:rPr>
      <w:sz w:val="28"/>
    </w:rPr>
  </w:style>
  <w:style w:type="paragraph" w:styleId="Caption">
    <w:name w:val="Caption"/>
    <w:basedOn w:val="Normal"/>
    <w:rPr>
      <w:i/>
      <w:sz w:val="18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TableHeader">
    <w:name w:val="Table Head"/>
    <w:basedOn w:val="Normal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>
  <a:themeElements>
    <a:fontScheme>
      <a:majorFont>
        <a:latin typeface="Cambria"/>
      </a:majorFont>
      <a:minorFont>
        <a:latin typeface="Calibri"/>
      </a:minorFont>
    </a:fontScheme>
  </a:themeElements>
</a:theme>
</file>