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Initial 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Functional Requirement (Epic)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 Story Number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User Story / Task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Story Points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Priority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Team Members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Start Date</w:t>
            </w:r>
          </w:p>
        </w:tc>
        <w:tc>
          <w:tcPr>
            <w:tcW w:type="dxa" w:w="15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End Date (Planned)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Input &amp; Validation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enter a story prompt, character, setting, tone and art style.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01-Oct-2026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03-Oct-2026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Sprint-1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Outline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generate an exactly five-panel connected outline.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03-Oct-2026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05-Oct-2026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receive captions, narration and dialogue for every panel.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06-Oct-2026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08-Oct-2026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Image Generation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USN-4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each panel receives generated artwork with fallback handling.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08-Oct-2026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Preview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USN-5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review all five panels and their text.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13-Oct-2026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15-Oct-2026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user, I can download the completed comic as a PDF.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15-Oct-2026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17-Oct-2026</w:t>
            </w:r>
          </w:p>
        </w:tc>
      </w:tr>
      <w:tr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Reliability &amp; Testing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USN-7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 a developer, I can run demo mode and automated tests without external AI calls.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Team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18-Oct-2026</w:t>
            </w:r>
          </w:p>
        </w:tc>
        <w:tc>
          <w:tcPr>
            <w:tcW w:type="dxa" w:w="1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20-Oct-2026</w:t>
            </w:r>
          </w:p>
        </w:tc>
      </w:tr>
    </w:tbl>
    <w:p/>
    <w:p>
      <w:r>
        <w:t>The schedule is a documentation planning schedule derived from the implemented modules; it is not presented as a historical meeting log.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