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b/>
          <w:bCs/>
          <w:color w:val="6366F1"/>
          <w:sz w:val="56"/>
          <w:szCs w:val="56"/>
        </w:rPr>
        <w:t xml:space="preserve">YieldFlow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AI-Powered Yield Optimization on Monad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Rebel in Paradise AI Hackathon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Track: Agent-native Payments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February 2026</w:t>
      </w:r>
    </w:p>
    <w:p>
      <w:pPr>
        <w:spacing w:before="600"/>
        <w:jc w:val="right"/>
      </w:pPr>
      <w:r>
        <w:rPr>
          <w:color w:val="999999"/>
          <w:sz w:val="20"/>
          <w:szCs w:val="20"/>
        </w:rPr>
        <w:t xml:space="preserve">1 / 14</w:t>
      </w:r>
    </w:p>
    <w:p>
      <w:pPr>
        <w:pageBreakBefore/>
      </w:pPr>
    </w:p>
    <w:p>
      <w:pPr>
        <w:spacing w:before="600" w:after="200"/>
        <w:jc w:val="center"/>
      </w:pPr>
      <w:r>
        <w:rPr>
          <w:b/>
          <w:bCs/>
          <w:color w:val="6366F1"/>
          <w:sz w:val="56"/>
          <w:szCs w:val="56"/>
        </w:rPr>
        <w:t xml:space="preserve">The Problem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DeFi Yield Management is Complex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Protocol Fragmentation: 50+ DeFi protocols, each with different yields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Manual Management: Time-consuming and error-prone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Information Asymmetry: Average users can't identify best opportunities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Timing Issues: Yield opportunities are time-sensitive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Risk Blindness: Difficulty assessing cross-protocol risks</w:t>
      </w:r>
    </w:p>
    <w:p>
      <w:pPr>
        <w:spacing w:before="600"/>
        <w:jc w:val="right"/>
      </w:pPr>
      <w:r>
        <w:rPr>
          <w:color w:val="999999"/>
          <w:sz w:val="20"/>
          <w:szCs w:val="20"/>
        </w:rPr>
        <w:t xml:space="preserve">2 / 14</w:t>
      </w:r>
    </w:p>
    <w:p>
      <w:pPr>
        <w:pageBreakBefore/>
      </w:pPr>
    </w:p>
    <w:p>
      <w:pPr>
        <w:spacing w:before="600" w:after="200"/>
        <w:jc w:val="center"/>
      </w:pPr>
      <w:r>
        <w:rPr>
          <w:b/>
          <w:bCs/>
          <w:color w:val="6366F1"/>
          <w:sz w:val="56"/>
          <w:szCs w:val="56"/>
        </w:rPr>
        <w:t xml:space="preserve">Our Solution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AI Agent + Monad Blockchain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One-Click Optimization: Deposit and let AI handle the rest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Multi-Protocol Aggregation: Automatic best-yield selection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Risk-Aware Decisions: Real-time risk assessment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Transparent AI: Explainable investment decisions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Monad-Native: Leverage 10,000 TPS for instant rebalancing</w:t>
      </w:r>
    </w:p>
    <w:p>
      <w:pPr>
        <w:spacing w:before="600"/>
        <w:jc w:val="right"/>
      </w:pPr>
      <w:r>
        <w:rPr>
          <w:color w:val="999999"/>
          <w:sz w:val="20"/>
          <w:szCs w:val="20"/>
        </w:rPr>
        <w:t xml:space="preserve">3 / 14</w:t>
      </w:r>
    </w:p>
    <w:p>
      <w:pPr>
        <w:pageBreakBefore/>
      </w:pPr>
    </w:p>
    <w:p>
      <w:pPr>
        <w:spacing w:before="600" w:after="200"/>
        <w:jc w:val="center"/>
      </w:pPr>
      <w:r>
        <w:rPr>
          <w:b/>
          <w:bCs/>
          <w:color w:val="6366F1"/>
          <w:sz w:val="56"/>
          <w:szCs w:val="56"/>
        </w:rPr>
        <w:t xml:space="preserve">Product Demo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Simple, Intuitive, Powerful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Dashboard: Real-time portfolio overview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Deposit: One-click fund deployment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Strategies: Choose risk profile (Conservative/Balanced/Aggressive)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Analytics: Track yield performance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AI Insights: Market analysis and recommendations</w:t>
      </w:r>
    </w:p>
    <w:p>
      <w:pPr>
        <w:spacing w:before="600"/>
        <w:jc w:val="right"/>
      </w:pPr>
      <w:r>
        <w:rPr>
          <w:color w:val="999999"/>
          <w:sz w:val="20"/>
          <w:szCs w:val="20"/>
        </w:rPr>
        <w:t xml:space="preserve">4 / 14</w:t>
      </w:r>
    </w:p>
    <w:p>
      <w:pPr>
        <w:pageBreakBefore/>
      </w:pPr>
    </w:p>
    <w:p>
      <w:pPr>
        <w:spacing w:before="600" w:after="200"/>
        <w:jc w:val="center"/>
      </w:pPr>
      <w:r>
        <w:rPr>
          <w:b/>
          <w:bCs/>
          <w:color w:val="6366F1"/>
          <w:sz w:val="56"/>
          <w:szCs w:val="56"/>
        </w:rPr>
        <w:t xml:space="preserve">Technical Architecture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Three-Layer Design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Frontend: React + wagmi + viem (Web3 Integration)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AI Agent: LangChain + Zhipu GLM-4 (Intelligent Decisions)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Smart Contracts: Solidity + OpenZeppelin (Secure Execution)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Blockchain: Monad (10,000 TPS, 1s Block Time)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Data: Zilliz Milvus (Vector Knowledge Base)</w:t>
      </w:r>
    </w:p>
    <w:p>
      <w:pPr>
        <w:spacing w:before="600"/>
        <w:jc w:val="right"/>
      </w:pPr>
      <w:r>
        <w:rPr>
          <w:color w:val="999999"/>
          <w:sz w:val="20"/>
          <w:szCs w:val="20"/>
        </w:rPr>
        <w:t xml:space="preserve">5 / 14</w:t>
      </w:r>
    </w:p>
    <w:p>
      <w:pPr>
        <w:pageBreakBefore/>
      </w:pPr>
    </w:p>
    <w:p>
      <w:pPr>
        <w:spacing w:before="600" w:after="200"/>
        <w:jc w:val="center"/>
      </w:pPr>
      <w:r>
        <w:rPr>
          <w:b/>
          <w:bCs/>
          <w:color w:val="6366F1"/>
          <w:sz w:val="56"/>
          <w:szCs w:val="56"/>
        </w:rPr>
        <w:t xml:space="preserve">AI Agent Architecture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Multi-Agent Collaboration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Data Collector Agent: Gathers protocol data, prices, TVL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Analysis Agent: Calculates risk-adjusted yields, predicts trends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Decision Agent: Makes allocation decisions based on user profile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Execution Agent: Executes on-chain with gas optimization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Monitor Agent: 24/7 position monitoring and alerts</w:t>
      </w:r>
    </w:p>
    <w:p>
      <w:pPr>
        <w:spacing w:before="600"/>
        <w:jc w:val="right"/>
      </w:pPr>
      <w:r>
        <w:rPr>
          <w:color w:val="999999"/>
          <w:sz w:val="20"/>
          <w:szCs w:val="20"/>
        </w:rPr>
        <w:t xml:space="preserve">6 / 14</w:t>
      </w:r>
    </w:p>
    <w:p>
      <w:pPr>
        <w:pageBreakBefore/>
      </w:pPr>
    </w:p>
    <w:p>
      <w:pPr>
        <w:spacing w:before="600" w:after="200"/>
        <w:jc w:val="center"/>
      </w:pPr>
      <w:r>
        <w:rPr>
          <w:b/>
          <w:bCs/>
          <w:color w:val="6366F1"/>
          <w:sz w:val="56"/>
          <w:szCs w:val="56"/>
        </w:rPr>
        <w:t xml:space="preserve">Smart Contract Design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Secure, Modular, Upgradeable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YieldVault: ERC4626-compliant fund management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StrategyManager: Multi-strategy allocation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AgentController: AI agent authorization &amp; safety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RiskController: Real-time risk monitoring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Features: Emergency pause, multi-sig, time-locked ops</w:t>
      </w:r>
    </w:p>
    <w:p>
      <w:pPr>
        <w:spacing w:before="600"/>
        <w:jc w:val="right"/>
      </w:pPr>
      <w:r>
        <w:rPr>
          <w:color w:val="999999"/>
          <w:sz w:val="20"/>
          <w:szCs w:val="20"/>
        </w:rPr>
        <w:t xml:space="preserve">7 / 14</w:t>
      </w:r>
    </w:p>
    <w:p>
      <w:pPr>
        <w:pageBreakBefore/>
      </w:pPr>
    </w:p>
    <w:p>
      <w:pPr>
        <w:spacing w:before="600" w:after="200"/>
        <w:jc w:val="center"/>
      </w:pPr>
      <w:r>
        <w:rPr>
          <w:b/>
          <w:bCs/>
          <w:color w:val="6366F1"/>
          <w:sz w:val="56"/>
          <w:szCs w:val="56"/>
        </w:rPr>
        <w:t xml:space="preserve">Market Opportunity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$50B+ DeFi TVL, Growing Need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Total DeFi TVL: $50+ Billion globally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Active DeFi Users: 5+ Million worldwide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Yield Optimization Market: Underserved, fragmented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Monad Opportunity: First high-performance yield optimizer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AI + Blockchain: Perfect timing with mature tech stack</w:t>
      </w:r>
    </w:p>
    <w:p>
      <w:pPr>
        <w:spacing w:before="600"/>
        <w:jc w:val="right"/>
      </w:pPr>
      <w:r>
        <w:rPr>
          <w:color w:val="999999"/>
          <w:sz w:val="20"/>
          <w:szCs w:val="20"/>
        </w:rPr>
        <w:t xml:space="preserve">8 / 14</w:t>
      </w:r>
    </w:p>
    <w:p>
      <w:pPr>
        <w:pageBreakBefore/>
      </w:pPr>
    </w:p>
    <w:p>
      <w:pPr>
        <w:spacing w:before="600" w:after="200"/>
        <w:jc w:val="center"/>
      </w:pPr>
      <w:r>
        <w:rPr>
          <w:b/>
          <w:bCs/>
          <w:color w:val="6366F1"/>
          <w:sz w:val="56"/>
          <w:szCs w:val="56"/>
        </w:rPr>
        <w:t xml:space="preserve">Why YieldFlow?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Our Competitive Edge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First on Monad: Native design for high-performance chain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AI Transparency: Explainable decisions, not black box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Risk Intelligence: Real-time, multi-factor risk assessment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User Experience: Simple interface, complex AI underneath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Non-Custodial: Users control their funds at all times</w:t>
      </w:r>
    </w:p>
    <w:p>
      <w:pPr>
        <w:spacing w:before="600"/>
        <w:jc w:val="right"/>
      </w:pPr>
      <w:r>
        <w:rPr>
          <w:color w:val="999999"/>
          <w:sz w:val="20"/>
          <w:szCs w:val="20"/>
        </w:rPr>
        <w:t xml:space="preserve">9 / 14</w:t>
      </w:r>
    </w:p>
    <w:p>
      <w:pPr>
        <w:pageBreakBefore/>
      </w:pPr>
    </w:p>
    <w:p>
      <w:pPr>
        <w:spacing w:before="600" w:after="200"/>
        <w:jc w:val="center"/>
      </w:pPr>
      <w:r>
        <w:rPr>
          <w:b/>
          <w:bCs/>
          <w:color w:val="6366F1"/>
          <w:sz w:val="56"/>
          <w:szCs w:val="56"/>
        </w:rPr>
        <w:t xml:space="preserve">Business Model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Sustainable Revenue Streams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Performance Fee: 10% of generated yield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Management Fee: 0.5% annual on AUM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Premium Features: Advanced analytics, custom strategies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Protocol Incentives: Revenue sharing from partners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Projected: $500K ARR with $10M AUM</w:t>
      </w:r>
    </w:p>
    <w:p>
      <w:pPr>
        <w:spacing w:before="600"/>
        <w:jc w:val="right"/>
      </w:pPr>
      <w:r>
        <w:rPr>
          <w:color w:val="999999"/>
          <w:sz w:val="20"/>
          <w:szCs w:val="20"/>
        </w:rPr>
        <w:t xml:space="preserve">10 / 14</w:t>
      </w:r>
    </w:p>
    <w:p>
      <w:pPr>
        <w:pageBreakBefore/>
      </w:pPr>
    </w:p>
    <w:p>
      <w:pPr>
        <w:spacing w:before="600" w:after="200"/>
        <w:jc w:val="center"/>
      </w:pPr>
      <w:r>
        <w:rPr>
          <w:b/>
          <w:bCs/>
          <w:color w:val="6366F1"/>
          <w:sz w:val="56"/>
          <w:szCs w:val="56"/>
        </w:rPr>
        <w:t xml:space="preserve">Development Roadmap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Q1-Q2 2026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February 2026: MVP with core vault, basic strategies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March 2026: Alpha with multi-protocol, AI optimization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April 2026: Beta with full features, security audit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Q2 2026: Mainnet launch on Monad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Q3 2026: Cross-chain expansion, more protocols</w:t>
      </w:r>
    </w:p>
    <w:p>
      <w:pPr>
        <w:spacing w:before="600"/>
        <w:jc w:val="right"/>
      </w:pPr>
      <w:r>
        <w:rPr>
          <w:color w:val="999999"/>
          <w:sz w:val="20"/>
          <w:szCs w:val="20"/>
        </w:rPr>
        <w:t xml:space="preserve">11 / 14</w:t>
      </w:r>
    </w:p>
    <w:p>
      <w:pPr>
        <w:pageBreakBefore/>
      </w:pPr>
    </w:p>
    <w:p>
      <w:pPr>
        <w:spacing w:before="600" w:after="200"/>
        <w:jc w:val="center"/>
      </w:pPr>
      <w:r>
        <w:rPr>
          <w:b/>
          <w:bCs/>
          <w:color w:val="6366F1"/>
          <w:sz w:val="56"/>
          <w:szCs w:val="56"/>
        </w:rPr>
        <w:t xml:space="preserve">Team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Blockchain + AI Expertise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DeFi Development: Smart contract architecture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AI/ML: LangChain, LLM integration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Frontend: React, Web3 development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Security: Smart contract auditing background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Advisors: Monad ecosystem partners</w:t>
      </w:r>
    </w:p>
    <w:p>
      <w:pPr>
        <w:spacing w:before="600"/>
        <w:jc w:val="right"/>
      </w:pPr>
      <w:r>
        <w:rPr>
          <w:color w:val="999999"/>
          <w:sz w:val="20"/>
          <w:szCs w:val="20"/>
        </w:rPr>
        <w:t xml:space="preserve">12 / 14</w:t>
      </w:r>
    </w:p>
    <w:p>
      <w:pPr>
        <w:pageBreakBefore/>
      </w:pPr>
    </w:p>
    <w:p>
      <w:pPr>
        <w:spacing w:before="600" w:after="200"/>
        <w:jc w:val="center"/>
      </w:pPr>
      <w:r>
        <w:rPr>
          <w:b/>
          <w:bCs/>
          <w:color w:val="6366F1"/>
          <w:sz w:val="56"/>
          <w:szCs w:val="56"/>
        </w:rPr>
        <w:t xml:space="preserve">What We're Looking For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Partnership &amp; Growth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Monad Ecosystem Support: Integration resources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Protocol Partnerships: Aave, Compound, Uniswap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Community Building: User acquisition channels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Strategic Investment: Seed round for expansion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Technical Mentorship: Optimization guidance</w:t>
      </w:r>
    </w:p>
    <w:p>
      <w:pPr>
        <w:spacing w:before="600"/>
        <w:jc w:val="right"/>
      </w:pPr>
      <w:r>
        <w:rPr>
          <w:color w:val="999999"/>
          <w:sz w:val="20"/>
          <w:szCs w:val="20"/>
        </w:rPr>
        <w:t xml:space="preserve">13 / 14</w:t>
      </w:r>
    </w:p>
    <w:p>
      <w:pPr>
        <w:pageBreakBefore/>
      </w:pPr>
    </w:p>
    <w:p>
      <w:pPr>
        <w:spacing w:before="600" w:after="200"/>
        <w:jc w:val="center"/>
      </w:pPr>
      <w:r>
        <w:rPr>
          <w:b/>
          <w:bCs/>
          <w:color w:val="6366F1"/>
          <w:sz w:val="56"/>
          <w:szCs w:val="56"/>
        </w:rPr>
        <w:t xml:space="preserve">YieldFlow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Let AI Optimize Your Yield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Making DeFi Simple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Making Yield Automatic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Making Finance Intelligent</w:t>
      </w:r>
    </w:p>
    <w:p>
      <w:pPr>
        <w:spacing w:before="200"/>
        <w:ind w:left="720"/>
      </w:pP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Contact: team@yieldflow.io</w:t>
      </w:r>
    </w:p>
    <w:p>
      <w:pPr>
        <w:spacing w:before="200"/>
        <w:ind w:left="72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GitHub: github.com/yieldflow</w:t>
      </w:r>
    </w:p>
    <w:p>
      <w:pPr>
        <w:spacing w:before="600"/>
        <w:jc w:val="right"/>
      </w:pPr>
      <w:r>
        <w:rPr>
          <w:color w:val="999999"/>
          <w:sz w:val="20"/>
          <w:szCs w:val="20"/>
        </w:rPr>
        <w:t xml:space="preserve">14 / 14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2026-02-17T06:59:09.610Z</dcterms:created>
  <dcterms:modified xsi:type="dcterms:W3CDTF">2026-02-17T06:59:09.612Z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