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Fujifilm Sonosite ST Ultrasound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36C26226Q0772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05-13-2026</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 C. Ford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Jonathan.Ford1@va.gov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60FD6" w:rsidRPr="00F10E13" w:rsidP="00760FD6">
      <w:pPr>
        <w:jc w:val="center"/>
        <w:rPr>
          <w:rFonts w:ascii="Times New Roman" w:hAnsi="Times New Roman"/>
          <w:b/>
          <w:bCs/>
          <w:caps/>
          <w:sz w:val="24"/>
          <w:szCs w:val="24"/>
        </w:rPr>
      </w:pPr>
      <w:bookmarkStart w:id="0" w:name="_Hlk213923974"/>
      <w:r w:rsidRPr="00A318EE">
        <w:rPr>
          <w:rFonts w:ascii="Times New Roman" w:hAnsi="Times New Roman"/>
          <w:b/>
          <w:bCs/>
          <w:sz w:val="24"/>
          <w:szCs w:val="24"/>
        </w:rPr>
        <w:t>SOURCES SOUGHT SYNOPSIS ONLY</w:t>
      </w:r>
    </w:p>
    <w:p w:rsidR="00760FD6" w:rsidP="00760FD6">
      <w:pPr>
        <w:rPr>
          <w:rFonts w:ascii="Times New Roman" w:hAnsi="Times New Roman"/>
          <w:sz w:val="24"/>
          <w:szCs w:val="24"/>
        </w:rPr>
      </w:pPr>
      <w:r w:rsidRPr="00A318EE">
        <w:rPr>
          <w:rFonts w:ascii="Times New Roman" w:hAnsi="Times New Roman"/>
          <w:b/>
          <w:bCs/>
          <w:sz w:val="24"/>
          <w:szCs w:val="24"/>
        </w:rPr>
        <w:t>This request for information (RFI) and sources sought is issued solely for information and planning purposes only and does not constitute a solicitation.</w:t>
      </w:r>
      <w:r>
        <w:rPr>
          <w:rFonts w:ascii="Times New Roman" w:hAnsi="Times New Roman"/>
          <w:sz w:val="24"/>
          <w:szCs w:val="24"/>
        </w:rPr>
        <w:t xml:space="preserve"> Responses to this notice are not offers and cannot be accepted by the Government to form a binding contract. Responders are solely responsible for all expenses associated with responding to this RFI. The submission of pricing, capabilities for planning purposes, and other market information is highly encouraged and allowed under this RFI in accordance with FAR 15.201(e).</w:t>
      </w:r>
    </w:p>
    <w:p w:rsidR="00760FD6" w:rsidP="00760FD6">
      <w:pPr>
        <w:rPr>
          <w:rFonts w:ascii="Times New Roman" w:hAnsi="Times New Roman"/>
          <w:sz w:val="24"/>
          <w:szCs w:val="24"/>
        </w:rPr>
      </w:pPr>
      <w:r>
        <w:rPr>
          <w:rFonts w:ascii="Times New Roman" w:hAnsi="Times New Roman"/>
          <w:sz w:val="24"/>
          <w:szCs w:val="24"/>
        </w:rPr>
        <w:t xml:space="preserve">The purpose of this sources sought/RFI is to gain knowledge of potential qualified sources, their socioeconomic status, and their size classification relative to </w:t>
      </w:r>
      <w:r w:rsidRPr="0085569F">
        <w:rPr>
          <w:rFonts w:ascii="Times New Roman" w:hAnsi="Times New Roman"/>
          <w:b/>
          <w:bCs/>
          <w:sz w:val="24"/>
          <w:szCs w:val="24"/>
        </w:rPr>
        <w:t xml:space="preserve">NAICS </w:t>
      </w:r>
      <w:r w:rsidRPr="006E1DE2">
        <w:rPr>
          <w:rFonts w:ascii="Times New Roman" w:hAnsi="Times New Roman"/>
          <w:b/>
          <w:bCs/>
          <w:sz w:val="24"/>
          <w:szCs w:val="24"/>
        </w:rPr>
        <w:t>3345</w:t>
      </w:r>
      <w:r>
        <w:rPr>
          <w:rFonts w:ascii="Times New Roman" w:hAnsi="Times New Roman"/>
          <w:b/>
          <w:bCs/>
          <w:sz w:val="24"/>
          <w:szCs w:val="24"/>
        </w:rPr>
        <w:t xml:space="preserve">10 </w:t>
      </w:r>
      <w:r w:rsidRPr="00A65DC0">
        <w:rPr>
          <w:rFonts w:ascii="Times New Roman" w:hAnsi="Times New Roman"/>
          <w:sz w:val="24"/>
          <w:szCs w:val="24"/>
        </w:rPr>
        <w:t xml:space="preserve">Electromedical and Electrotherapeutic Apparatus Manufacturing </w:t>
      </w:r>
      <w:r w:rsidRPr="0085569F">
        <w:rPr>
          <w:rFonts w:ascii="Times New Roman" w:hAnsi="Times New Roman"/>
          <w:sz w:val="24"/>
          <w:szCs w:val="24"/>
        </w:rPr>
        <w:t>size standard</w:t>
      </w:r>
      <w:r>
        <w:rPr>
          <w:rFonts w:ascii="Times New Roman" w:hAnsi="Times New Roman"/>
          <w:sz w:val="24"/>
          <w:szCs w:val="24"/>
        </w:rPr>
        <w:t xml:space="preserve"> of</w:t>
      </w:r>
      <w:r w:rsidRPr="0085569F">
        <w:rPr>
          <w:rFonts w:ascii="Times New Roman" w:hAnsi="Times New Roman"/>
          <w:sz w:val="24"/>
          <w:szCs w:val="24"/>
        </w:rPr>
        <w:t xml:space="preserve"> </w:t>
      </w:r>
      <w:r>
        <w:rPr>
          <w:rFonts w:ascii="Times New Roman" w:hAnsi="Times New Roman"/>
          <w:sz w:val="24"/>
          <w:szCs w:val="24"/>
        </w:rPr>
        <w:t xml:space="preserve">1,000 </w:t>
      </w:r>
      <w:r w:rsidRPr="0085569F">
        <w:rPr>
          <w:rFonts w:ascii="Times New Roman" w:hAnsi="Times New Roman"/>
          <w:sz w:val="24"/>
          <w:szCs w:val="24"/>
        </w:rPr>
        <w:t>employees</w:t>
      </w:r>
      <w:r>
        <w:rPr>
          <w:rFonts w:ascii="Times New Roman" w:hAnsi="Times New Roman"/>
          <w:sz w:val="24"/>
          <w:szCs w:val="24"/>
        </w:rPr>
        <w:t xml:space="preserve">. Responses to </w:t>
      </w:r>
      <w:r>
        <w:rPr>
          <w:rFonts w:ascii="Times New Roman" w:hAnsi="Times New Roman"/>
          <w:sz w:val="24"/>
          <w:szCs w:val="24"/>
        </w:rPr>
        <w:t>this sources</w:t>
      </w:r>
      <w:r>
        <w:rPr>
          <w:rFonts w:ascii="Times New Roman" w:hAnsi="Times New Roman"/>
          <w:sz w:val="24"/>
          <w:szCs w:val="24"/>
        </w:rPr>
        <w:t xml:space="preserve"> sought will be used by the Government to make appropriate acquisition decisions. </w:t>
      </w:r>
      <w:r w:rsidRPr="001D4D8E">
        <w:rPr>
          <w:rFonts w:ascii="Times New Roman" w:hAnsi="Times New Roman"/>
          <w:b/>
          <w:bCs/>
          <w:sz w:val="24"/>
          <w:szCs w:val="24"/>
        </w:rPr>
        <w:t xml:space="preserve">This synopsis is neither a request for competitive </w:t>
      </w:r>
      <w:r w:rsidRPr="001D4D8E">
        <w:rPr>
          <w:rFonts w:ascii="Times New Roman" w:hAnsi="Times New Roman"/>
          <w:b/>
          <w:bCs/>
          <w:sz w:val="24"/>
          <w:szCs w:val="24"/>
        </w:rPr>
        <w:t>proposal</w:t>
      </w:r>
      <w:r w:rsidRPr="001D4D8E">
        <w:rPr>
          <w:rFonts w:ascii="Times New Roman" w:hAnsi="Times New Roman"/>
          <w:b/>
          <w:bCs/>
          <w:sz w:val="24"/>
          <w:szCs w:val="24"/>
        </w:rPr>
        <w:t xml:space="preserve"> nor a solicitation of offers.</w:t>
      </w:r>
      <w:r>
        <w:rPr>
          <w:rFonts w:ascii="Times New Roman" w:hAnsi="Times New Roman"/>
          <w:sz w:val="24"/>
          <w:szCs w:val="24"/>
        </w:rPr>
        <w:t xml:space="preserve"> This synopsis is to assist the VA in determining sources only and a solicitation is not currently available. If a solicitation is issued it shall be announced </w:t>
      </w:r>
      <w:r>
        <w:rPr>
          <w:rFonts w:ascii="Times New Roman" w:hAnsi="Times New Roman"/>
          <w:sz w:val="24"/>
          <w:szCs w:val="24"/>
        </w:rPr>
        <w:t>at a later date</w:t>
      </w:r>
      <w:r>
        <w:rPr>
          <w:rFonts w:ascii="Times New Roman" w:hAnsi="Times New Roman"/>
          <w:sz w:val="24"/>
          <w:szCs w:val="24"/>
        </w:rPr>
        <w:t>, and all interested parties must respond to that solicitation announcement separately from responses to this RFI and sources sought.</w:t>
      </w:r>
    </w:p>
    <w:p w:rsidR="00760FD6" w:rsidRPr="005740A3" w:rsidP="00760FD6">
      <w:pPr>
        <w:jc w:val="both"/>
        <w:rPr>
          <w:rFonts w:ascii="Times New Roman" w:eastAsia="Aptos" w:hAnsi="Times New Roman"/>
          <w:sz w:val="24"/>
          <w:szCs w:val="24"/>
        </w:rPr>
      </w:pPr>
      <w:r>
        <w:rPr>
          <w:rFonts w:ascii="Times New Roman" w:hAnsi="Times New Roman"/>
          <w:sz w:val="24"/>
          <w:szCs w:val="24"/>
        </w:rPr>
        <w:t>The Department of Veterans Affairs Veterans Integrated Service Network (VISN) 22 is seeking potential sources capable of supplying</w:t>
      </w:r>
      <w:r>
        <w:rPr>
          <w:rFonts w:ascii="Times New Roman" w:hAnsi="Times New Roman"/>
          <w:b/>
          <w:bCs/>
          <w:sz w:val="24"/>
          <w:szCs w:val="24"/>
        </w:rPr>
        <w:t xml:space="preserve"> (1) </w:t>
      </w:r>
      <w:r>
        <w:rPr>
          <w:rFonts w:ascii="Times New Roman" w:hAnsi="Times New Roman"/>
          <w:b/>
          <w:bCs/>
          <w:sz w:val="24"/>
          <w:szCs w:val="24"/>
        </w:rPr>
        <w:t>FujiFilm</w:t>
      </w:r>
      <w:r>
        <w:rPr>
          <w:rFonts w:ascii="Times New Roman" w:hAnsi="Times New Roman"/>
          <w:b/>
          <w:bCs/>
          <w:sz w:val="24"/>
          <w:szCs w:val="24"/>
        </w:rPr>
        <w:t xml:space="preserve"> </w:t>
      </w:r>
      <w:r>
        <w:rPr>
          <w:rFonts w:ascii="Times New Roman" w:hAnsi="Times New Roman"/>
          <w:b/>
          <w:bCs/>
          <w:sz w:val="24"/>
          <w:szCs w:val="24"/>
        </w:rPr>
        <w:t>Sonosite</w:t>
      </w:r>
      <w:r>
        <w:rPr>
          <w:rFonts w:ascii="Times New Roman" w:hAnsi="Times New Roman"/>
          <w:b/>
          <w:bCs/>
          <w:sz w:val="24"/>
          <w:szCs w:val="24"/>
        </w:rPr>
        <w:t xml:space="preserve"> ST Ultrasound System </w:t>
      </w:r>
      <w:r w:rsidRPr="00A65DC0">
        <w:rPr>
          <w:rFonts w:ascii="Times New Roman" w:hAnsi="Times New Roman"/>
          <w:b/>
          <w:bCs/>
          <w:sz w:val="24"/>
          <w:szCs w:val="24"/>
        </w:rPr>
        <w:t>(</w:t>
      </w:r>
      <w:r w:rsidRPr="00D91D82">
        <w:rPr>
          <w:rFonts w:ascii="Times New Roman" w:hAnsi="Times New Roman"/>
          <w:b/>
          <w:bCs/>
          <w:sz w:val="24"/>
          <w:szCs w:val="24"/>
        </w:rPr>
        <w:t>L31500</w:t>
      </w:r>
      <w:r w:rsidRPr="00A65DC0">
        <w:rPr>
          <w:rFonts w:ascii="Times New Roman" w:hAnsi="Times New Roman"/>
          <w:b/>
          <w:bCs/>
          <w:sz w:val="24"/>
          <w:szCs w:val="24"/>
        </w:rPr>
        <w:t>)</w:t>
      </w:r>
      <w:r>
        <w:rPr>
          <w:rFonts w:ascii="Times New Roman" w:hAnsi="Times New Roman"/>
          <w:b/>
          <w:bCs/>
          <w:sz w:val="24"/>
          <w:szCs w:val="24"/>
        </w:rPr>
        <w:t xml:space="preserve">. </w:t>
      </w:r>
      <w:r w:rsidRPr="00244282">
        <w:rPr>
          <w:rFonts w:ascii="Times New Roman" w:hAnsi="Times New Roman"/>
          <w:sz w:val="24"/>
          <w:szCs w:val="24"/>
        </w:rPr>
        <w:t>Th</w:t>
      </w:r>
      <w:r>
        <w:rPr>
          <w:rFonts w:ascii="Times New Roman" w:hAnsi="Times New Roman"/>
          <w:sz w:val="24"/>
          <w:szCs w:val="24"/>
        </w:rPr>
        <w:t xml:space="preserve">e </w:t>
      </w:r>
      <w:r w:rsidRPr="00A65DC0">
        <w:rPr>
          <w:rFonts w:ascii="Times New Roman" w:hAnsi="Times New Roman"/>
          <w:sz w:val="24"/>
          <w:szCs w:val="24"/>
        </w:rPr>
        <w:t>Special Procedures Center</w:t>
      </w:r>
      <w:r>
        <w:rPr>
          <w:rFonts w:ascii="Times New Roman" w:hAnsi="Times New Roman"/>
          <w:sz w:val="24"/>
          <w:szCs w:val="24"/>
        </w:rPr>
        <w:t xml:space="preserve"> at the VA San Diego will use this </w:t>
      </w:r>
      <w:r w:rsidRPr="00FB4F1E">
        <w:rPr>
          <w:rFonts w:ascii="Times New Roman" w:hAnsi="Times New Roman"/>
        </w:rPr>
        <w:t>vascular-access ultrasound system to support safe and efficient placement of peripheral inserted central catheters (PICCs), midline catheters, and peripheral intravenous catheters (PIVCs) with integrated bedside catheter tip confirmation</w:t>
      </w:r>
      <w:r>
        <w:rPr>
          <w:rFonts w:ascii="Times New Roman" w:hAnsi="Times New Roman"/>
        </w:rPr>
        <w:t xml:space="preserve">. </w:t>
      </w:r>
    </w:p>
    <w:p w:rsidR="00760FD6" w:rsidRPr="00925698" w:rsidP="00760FD6">
      <w:pPr>
        <w:spacing w:after="150" w:line="240" w:lineRule="auto"/>
        <w:rPr>
          <w:rFonts w:ascii="Times New Roman" w:hAnsi="Times New Roman"/>
          <w:b/>
          <w:sz w:val="24"/>
          <w:szCs w:val="24"/>
        </w:rPr>
      </w:pPr>
      <w:r w:rsidRPr="0085569F">
        <w:rPr>
          <w:rFonts w:ascii="Times New Roman" w:hAnsi="Times New Roman"/>
          <w:sz w:val="24"/>
          <w:szCs w:val="24"/>
        </w:rPr>
        <w:t xml:space="preserve">The </w:t>
      </w:r>
      <w:r>
        <w:rPr>
          <w:rFonts w:ascii="Times New Roman" w:hAnsi="Times New Roman"/>
          <w:sz w:val="24"/>
          <w:szCs w:val="24"/>
        </w:rPr>
        <w:t>proposed action is for a firm-fixed price,</w:t>
      </w:r>
      <w:r w:rsidRPr="006A682C">
        <w:rPr>
          <w:rFonts w:ascii="Times New Roman" w:hAnsi="Times New Roman"/>
          <w:sz w:val="24"/>
          <w:szCs w:val="24"/>
        </w:rPr>
        <w:t xml:space="preserve"> </w:t>
      </w:r>
      <w:r>
        <w:rPr>
          <w:rFonts w:ascii="Times New Roman" w:hAnsi="Times New Roman"/>
          <w:sz w:val="24"/>
          <w:szCs w:val="24"/>
        </w:rPr>
        <w:t>one-year contract.</w:t>
      </w:r>
    </w:p>
    <w:p w:rsidR="00760FD6" w:rsidP="00760FD6">
      <w:pPr>
        <w:rPr>
          <w:rFonts w:ascii="Times New Roman" w:hAnsi="Times New Roman"/>
          <w:sz w:val="24"/>
          <w:szCs w:val="24"/>
        </w:rPr>
      </w:pPr>
      <w:r>
        <w:rPr>
          <w:rFonts w:ascii="Times New Roman" w:hAnsi="Times New Roman"/>
          <w:sz w:val="24"/>
          <w:szCs w:val="24"/>
        </w:rPr>
        <w:t xml:space="preserve">The Government contemplates issuing one (1) solicitation for these supplies to be provided to the following facilities: </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80"/>
      </w:tblGrid>
      <w:tr w:rsidTr="009A7F63">
        <w:tblPrEx>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23"/>
        </w:trPr>
        <w:tc>
          <w:tcPr>
            <w:tcW w:w="9180" w:type="dxa"/>
          </w:tcPr>
          <w:p w:rsidR="00760FD6" w:rsidP="009A7F63">
            <w:pPr>
              <w:pStyle w:val="Default"/>
              <w:rPr>
                <w:sz w:val="22"/>
                <w:szCs w:val="22"/>
              </w:rPr>
            </w:pPr>
            <w:r>
              <w:rPr>
                <w:sz w:val="22"/>
                <w:szCs w:val="22"/>
              </w:rPr>
              <w:t>VA San Diego Healthcare System</w:t>
            </w:r>
          </w:p>
          <w:p w:rsidR="00760FD6" w:rsidRPr="004764B7" w:rsidP="009A7F63">
            <w:pPr>
              <w:pStyle w:val="Default"/>
              <w:rPr>
                <w:sz w:val="22"/>
                <w:szCs w:val="22"/>
              </w:rPr>
            </w:pPr>
            <w:r>
              <w:rPr>
                <w:sz w:val="22"/>
                <w:szCs w:val="22"/>
              </w:rPr>
              <w:t>3350 La Jolla Village Drive</w:t>
            </w:r>
          </w:p>
          <w:p w:rsidR="00760FD6" w:rsidRPr="004764B7" w:rsidP="009A7F63">
            <w:pPr>
              <w:pStyle w:val="Default"/>
              <w:rPr>
                <w:sz w:val="22"/>
                <w:szCs w:val="22"/>
              </w:rPr>
            </w:pPr>
            <w:r>
              <w:rPr>
                <w:sz w:val="22"/>
                <w:szCs w:val="22"/>
              </w:rPr>
              <w:t>San Diego,</w:t>
            </w:r>
            <w:r w:rsidRPr="004764B7">
              <w:rPr>
                <w:sz w:val="22"/>
                <w:szCs w:val="22"/>
              </w:rPr>
              <w:t xml:space="preserve"> </w:t>
            </w:r>
            <w:r>
              <w:rPr>
                <w:sz w:val="22"/>
                <w:szCs w:val="22"/>
              </w:rPr>
              <w:t>CA 92161</w:t>
            </w:r>
          </w:p>
          <w:p w:rsidR="00760FD6" w:rsidRPr="004764B7" w:rsidP="009A7F63">
            <w:pPr>
              <w:pStyle w:val="Default"/>
              <w:rPr>
                <w:sz w:val="22"/>
                <w:szCs w:val="22"/>
              </w:rPr>
            </w:pPr>
          </w:p>
        </w:tc>
      </w:tr>
    </w:tbl>
    <w:p w:rsidR="00760FD6" w:rsidP="00760FD6">
      <w:pPr>
        <w:spacing w:after="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760FD6" w:rsidP="00760FD6">
      <w:pPr>
        <w:spacing w:after="0"/>
        <w:rPr>
          <w:rFonts w:ascii="Times New Roman" w:hAnsi="Times New Roman"/>
          <w:sz w:val="24"/>
          <w:szCs w:val="24"/>
        </w:rPr>
      </w:pPr>
      <w:r>
        <w:rPr>
          <w:rFonts w:ascii="Times New Roman" w:hAnsi="Times New Roman"/>
          <w:sz w:val="24"/>
          <w:szCs w:val="24"/>
        </w:rPr>
        <w:t>Contractor shall provide the following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50"/>
      </w:tblGrid>
      <w:tr w:rsidTr="009A7F63">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350" w:type="dxa"/>
          </w:tcPr>
          <w:p w:rsidR="00760FD6" w:rsidRPr="004764B7" w:rsidP="009A7F63">
            <w:pPr>
              <w:spacing w:after="120"/>
              <w:rPr>
                <w:rFonts w:ascii="Times New Roman" w:hAnsi="Times New Roman"/>
                <w:sz w:val="24"/>
                <w:szCs w:val="24"/>
              </w:rPr>
            </w:pPr>
            <w:r w:rsidRPr="004764B7">
              <w:rPr>
                <w:rFonts w:ascii="Times New Roman" w:hAnsi="Times New Roman"/>
                <w:sz w:val="24"/>
                <w:szCs w:val="24"/>
              </w:rPr>
              <w:t>Vendor:</w:t>
            </w:r>
          </w:p>
        </w:tc>
      </w:tr>
      <w:tr w:rsidTr="009A7F63">
        <w:tblPrEx>
          <w:tblW w:w="0" w:type="auto"/>
          <w:tblLook w:val="04A0"/>
        </w:tblPrEx>
        <w:tc>
          <w:tcPr>
            <w:tcW w:w="9350" w:type="dxa"/>
          </w:tcPr>
          <w:p w:rsidR="00760FD6" w:rsidRPr="004764B7" w:rsidP="009A7F63">
            <w:pPr>
              <w:spacing w:after="120"/>
              <w:rPr>
                <w:rFonts w:ascii="Times New Roman" w:hAnsi="Times New Roman"/>
                <w:sz w:val="24"/>
                <w:szCs w:val="24"/>
              </w:rPr>
            </w:pPr>
            <w:r w:rsidRPr="004764B7">
              <w:rPr>
                <w:rFonts w:ascii="Times New Roman" w:hAnsi="Times New Roman"/>
                <w:sz w:val="24"/>
                <w:szCs w:val="24"/>
              </w:rPr>
              <w:t>Address:</w:t>
            </w:r>
          </w:p>
        </w:tc>
      </w:tr>
      <w:tr w:rsidTr="009A7F63">
        <w:tblPrEx>
          <w:tblW w:w="0" w:type="auto"/>
          <w:tblLook w:val="04A0"/>
        </w:tblPrEx>
        <w:tc>
          <w:tcPr>
            <w:tcW w:w="9350" w:type="dxa"/>
          </w:tcPr>
          <w:p w:rsidR="00760FD6" w:rsidRPr="004764B7" w:rsidP="009A7F63">
            <w:pPr>
              <w:spacing w:after="120"/>
              <w:rPr>
                <w:rFonts w:ascii="Times New Roman" w:hAnsi="Times New Roman"/>
                <w:sz w:val="24"/>
                <w:szCs w:val="24"/>
              </w:rPr>
            </w:pPr>
            <w:r w:rsidRPr="004764B7">
              <w:rPr>
                <w:rFonts w:ascii="Times New Roman" w:hAnsi="Times New Roman"/>
                <w:sz w:val="24"/>
                <w:szCs w:val="24"/>
              </w:rPr>
              <w:t>Telephone Number:</w:t>
            </w:r>
          </w:p>
        </w:tc>
      </w:tr>
      <w:tr w:rsidTr="009A7F63">
        <w:tblPrEx>
          <w:tblW w:w="0" w:type="auto"/>
          <w:tblLook w:val="04A0"/>
        </w:tblPrEx>
        <w:tc>
          <w:tcPr>
            <w:tcW w:w="9350" w:type="dxa"/>
          </w:tcPr>
          <w:p w:rsidR="00760FD6" w:rsidRPr="004764B7" w:rsidP="009A7F63">
            <w:pPr>
              <w:spacing w:after="120"/>
              <w:rPr>
                <w:rFonts w:ascii="Times New Roman" w:hAnsi="Times New Roman"/>
                <w:sz w:val="24"/>
                <w:szCs w:val="24"/>
              </w:rPr>
            </w:pPr>
            <w:r w:rsidRPr="004764B7">
              <w:rPr>
                <w:rFonts w:ascii="Times New Roman" w:hAnsi="Times New Roman"/>
                <w:sz w:val="24"/>
                <w:szCs w:val="24"/>
              </w:rPr>
              <w:t>Business Size:</w:t>
            </w:r>
          </w:p>
        </w:tc>
      </w:tr>
      <w:tr w:rsidTr="009A7F63">
        <w:tblPrEx>
          <w:tblW w:w="0" w:type="auto"/>
          <w:tblLook w:val="04A0"/>
        </w:tblPrEx>
        <w:tc>
          <w:tcPr>
            <w:tcW w:w="9350" w:type="dxa"/>
          </w:tcPr>
          <w:p w:rsidR="00760FD6" w:rsidRPr="004764B7" w:rsidP="009A7F63">
            <w:pPr>
              <w:spacing w:after="120"/>
              <w:rPr>
                <w:rFonts w:ascii="Times New Roman" w:hAnsi="Times New Roman"/>
                <w:sz w:val="24"/>
                <w:szCs w:val="24"/>
              </w:rPr>
            </w:pPr>
            <w:r w:rsidRPr="004764B7">
              <w:rPr>
                <w:rFonts w:ascii="Times New Roman" w:hAnsi="Times New Roman"/>
                <w:sz w:val="24"/>
                <w:szCs w:val="24"/>
              </w:rPr>
              <w:t>Socioeconomic Category (i.e. SDVOSB, 8a, VOSB, etc.):</w:t>
            </w:r>
          </w:p>
        </w:tc>
      </w:tr>
      <w:tr w:rsidTr="009A7F63">
        <w:tblPrEx>
          <w:tblW w:w="0" w:type="auto"/>
          <w:tblLook w:val="04A0"/>
        </w:tblPrEx>
        <w:tc>
          <w:tcPr>
            <w:tcW w:w="9350" w:type="dxa"/>
          </w:tcPr>
          <w:p w:rsidR="00760FD6" w:rsidRPr="004764B7" w:rsidP="009A7F63">
            <w:pPr>
              <w:spacing w:after="120"/>
              <w:rPr>
                <w:rFonts w:ascii="Times New Roman" w:hAnsi="Times New Roman"/>
                <w:sz w:val="24"/>
                <w:szCs w:val="24"/>
              </w:rPr>
            </w:pPr>
            <w:r w:rsidRPr="004764B7">
              <w:rPr>
                <w:rFonts w:ascii="Times New Roman" w:hAnsi="Times New Roman"/>
                <w:sz w:val="24"/>
                <w:szCs w:val="24"/>
              </w:rPr>
              <w:t>UEI Number:</w:t>
            </w:r>
          </w:p>
        </w:tc>
      </w:tr>
    </w:tbl>
    <w:p w:rsidR="00760FD6" w:rsidRPr="004764B7" w:rsidP="00760FD6">
      <w:pPr>
        <w:spacing w:after="0"/>
        <w:rPr>
          <w:vanish/>
        </w:rPr>
      </w:pPr>
    </w:p>
    <w:tbl>
      <w:tblPr>
        <w:tblpPr w:leftFromText="180" w:rightFromText="180" w:horzAnchor="margin" w:tblpY="451"/>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007"/>
        <w:gridCol w:w="3240"/>
      </w:tblGrid>
      <w:tr w:rsidTr="009A7F63">
        <w:tblPrEx>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6007" w:type="dxa"/>
          </w:tcPr>
          <w:p w:rsidR="00760FD6" w:rsidRPr="00840A09" w:rsidP="009A7F63">
            <w:pPr>
              <w:rPr>
                <w:rFonts w:ascii="Times New Roman" w:hAnsi="Times New Roman"/>
                <w:b/>
                <w:bCs/>
                <w:highlight w:val="yellow"/>
              </w:rPr>
            </w:pPr>
            <w:r w:rsidRPr="00840A09">
              <w:rPr>
                <w:rFonts w:ascii="Times New Roman" w:hAnsi="Times New Roman"/>
                <w:b/>
                <w:bCs/>
                <w:highlight w:val="yellow"/>
              </w:rPr>
              <w:t xml:space="preserve">FSS/ GSA Contract Holder </w:t>
            </w:r>
          </w:p>
        </w:tc>
        <w:tc>
          <w:tcPr>
            <w:tcW w:w="3240" w:type="dxa"/>
          </w:tcPr>
          <w:p w:rsidR="00760FD6" w:rsidRPr="00840A09" w:rsidP="009A7F63">
            <w:pPr>
              <w:rPr>
                <w:rFonts w:ascii="Times New Roman" w:hAnsi="Times New Roman"/>
                <w:b/>
                <w:bCs/>
                <w:highlight w:val="yellow"/>
              </w:rPr>
            </w:pPr>
            <w:r w:rsidRPr="00840A09">
              <w:rPr>
                <w:rFonts w:ascii="Times New Roman" w:hAnsi="Times New Roman"/>
                <w:b/>
                <w:bCs/>
                <w:highlight w:val="yellow"/>
              </w:rPr>
              <w:t xml:space="preserve">             Yes </w:t>
            </w:r>
            <w:r w:rsidRPr="00840A09">
              <w:rPr>
                <w:b/>
                <w:bCs/>
                <w:highlight w:val="yellow"/>
              </w:rPr>
              <w:t>☐</w:t>
            </w:r>
            <w:r w:rsidRPr="00840A09">
              <w:rPr>
                <w:rFonts w:ascii="Times New Roman" w:hAnsi="Times New Roman"/>
                <w:b/>
                <w:bCs/>
                <w:highlight w:val="yellow"/>
              </w:rPr>
              <w:t xml:space="preserve">               No   </w:t>
            </w:r>
            <w:r w:rsidRPr="00840A09">
              <w:rPr>
                <w:b/>
                <w:bCs/>
                <w:highlight w:val="yellow"/>
              </w:rPr>
              <w:t>☐</w:t>
            </w:r>
          </w:p>
        </w:tc>
      </w:tr>
      <w:tr w:rsidTr="009A7F63">
        <w:tblPrEx>
          <w:tblW w:w="9247" w:type="dxa"/>
          <w:tblLook w:val="04A0"/>
        </w:tblPrEx>
        <w:tc>
          <w:tcPr>
            <w:tcW w:w="6007" w:type="dxa"/>
          </w:tcPr>
          <w:p w:rsidR="00760FD6" w:rsidRPr="00840A09" w:rsidP="009A7F63">
            <w:pPr>
              <w:rPr>
                <w:rFonts w:ascii="Times New Roman" w:hAnsi="Times New Roman"/>
                <w:b/>
                <w:bCs/>
                <w:highlight w:val="yellow"/>
              </w:rPr>
            </w:pPr>
            <w:r w:rsidRPr="00840A09">
              <w:rPr>
                <w:rFonts w:ascii="Times New Roman" w:hAnsi="Times New Roman"/>
                <w:b/>
                <w:bCs/>
                <w:highlight w:val="yellow"/>
              </w:rPr>
              <w:t>FSS/ GSA Contract Number</w:t>
            </w:r>
          </w:p>
        </w:tc>
        <w:tc>
          <w:tcPr>
            <w:tcW w:w="3240" w:type="dxa"/>
          </w:tcPr>
          <w:p w:rsidR="00760FD6" w:rsidRPr="00840A09" w:rsidP="009A7F63">
            <w:pPr>
              <w:rPr>
                <w:rFonts w:ascii="Times New Roman" w:hAnsi="Times New Roman"/>
                <w:b/>
                <w:bCs/>
                <w:highlight w:val="yellow"/>
              </w:rPr>
            </w:pPr>
          </w:p>
        </w:tc>
      </w:tr>
      <w:tr w:rsidTr="009A7F63">
        <w:tblPrEx>
          <w:tblW w:w="9247" w:type="dxa"/>
          <w:tblLook w:val="04A0"/>
        </w:tblPrEx>
        <w:tc>
          <w:tcPr>
            <w:tcW w:w="6007" w:type="dxa"/>
          </w:tcPr>
          <w:p w:rsidR="00760FD6" w:rsidRPr="00840A09" w:rsidP="009A7F63">
            <w:pPr>
              <w:rPr>
                <w:rFonts w:ascii="Times New Roman" w:hAnsi="Times New Roman"/>
                <w:b/>
                <w:bCs/>
                <w:highlight w:val="yellow"/>
              </w:rPr>
            </w:pPr>
            <w:r w:rsidRPr="00840A09">
              <w:rPr>
                <w:rFonts w:ascii="Times New Roman" w:hAnsi="Times New Roman"/>
                <w:b/>
                <w:bCs/>
                <w:highlight w:val="yellow"/>
              </w:rPr>
              <w:t>Effective Date / Expiration Date</w:t>
            </w:r>
          </w:p>
        </w:tc>
        <w:tc>
          <w:tcPr>
            <w:tcW w:w="3240" w:type="dxa"/>
          </w:tcPr>
          <w:p w:rsidR="00760FD6" w:rsidRPr="00840A09" w:rsidP="009A7F63">
            <w:pPr>
              <w:rPr>
                <w:rFonts w:ascii="Times New Roman" w:hAnsi="Times New Roman"/>
                <w:b/>
                <w:bCs/>
                <w:highlight w:val="yellow"/>
              </w:rPr>
            </w:pPr>
          </w:p>
        </w:tc>
      </w:tr>
      <w:tr w:rsidTr="009A7F63">
        <w:tblPrEx>
          <w:tblW w:w="9247" w:type="dxa"/>
          <w:tblLook w:val="04A0"/>
        </w:tblPrEx>
        <w:tc>
          <w:tcPr>
            <w:tcW w:w="6007" w:type="dxa"/>
          </w:tcPr>
          <w:p w:rsidR="00760FD6" w:rsidRPr="00840A09" w:rsidP="009A7F63">
            <w:pPr>
              <w:rPr>
                <w:rFonts w:ascii="Times New Roman" w:hAnsi="Times New Roman"/>
                <w:b/>
                <w:bCs/>
                <w:highlight w:val="yellow"/>
              </w:rPr>
            </w:pPr>
            <w:r>
              <w:rPr>
                <w:rFonts w:ascii="Times New Roman" w:hAnsi="Times New Roman"/>
                <w:b/>
                <w:bCs/>
                <w:highlight w:val="yellow"/>
              </w:rPr>
              <w:t xml:space="preserve">Country of Origin </w:t>
            </w:r>
            <w:r>
              <w:rPr>
                <w:rFonts w:ascii="Times New Roman" w:hAnsi="Times New Roman"/>
                <w:b/>
                <w:bCs/>
                <w:highlight w:val="yellow"/>
              </w:rPr>
              <w:t>( COO</w:t>
            </w:r>
            <w:r>
              <w:rPr>
                <w:rFonts w:ascii="Times New Roman" w:hAnsi="Times New Roman"/>
                <w:b/>
                <w:bCs/>
                <w:highlight w:val="yellow"/>
              </w:rPr>
              <w:t xml:space="preserve"> )</w:t>
            </w:r>
          </w:p>
        </w:tc>
        <w:tc>
          <w:tcPr>
            <w:tcW w:w="3240" w:type="dxa"/>
          </w:tcPr>
          <w:p w:rsidR="00760FD6" w:rsidRPr="00840A09" w:rsidP="009A7F63">
            <w:pPr>
              <w:rPr>
                <w:rFonts w:ascii="Times New Roman" w:hAnsi="Times New Roman"/>
                <w:b/>
                <w:bCs/>
                <w:highlight w:val="yellow"/>
              </w:rPr>
            </w:pPr>
          </w:p>
        </w:tc>
      </w:tr>
    </w:tbl>
    <w:p w:rsidR="00760FD6" w:rsidP="00760FD6">
      <w:pPr>
        <w:spacing w:after="0"/>
        <w:rPr>
          <w:rFonts w:ascii="Times New Roman" w:hAnsi="Times New Roman"/>
          <w:sz w:val="24"/>
          <w:szCs w:val="24"/>
        </w:rPr>
      </w:pPr>
    </w:p>
    <w:p w:rsidR="00760FD6" w:rsidP="00760FD6">
      <w:pPr>
        <w:rPr>
          <w:rFonts w:ascii="Times New Roman" w:hAnsi="Times New Roman"/>
          <w:sz w:val="24"/>
          <w:szCs w:val="24"/>
        </w:rPr>
      </w:pPr>
      <w:r>
        <w:rPr>
          <w:rFonts w:ascii="Times New Roman" w:hAnsi="Times New Roman"/>
          <w:sz w:val="24"/>
          <w:szCs w:val="24"/>
        </w:rPr>
        <w:t xml:space="preserve">Responses to </w:t>
      </w:r>
      <w:r>
        <w:rPr>
          <w:rFonts w:ascii="Times New Roman" w:hAnsi="Times New Roman"/>
          <w:sz w:val="24"/>
          <w:szCs w:val="24"/>
        </w:rPr>
        <w:t>this sources</w:t>
      </w:r>
      <w:r>
        <w:rPr>
          <w:rFonts w:ascii="Times New Roman" w:hAnsi="Times New Roman"/>
          <w:sz w:val="24"/>
          <w:szCs w:val="24"/>
        </w:rPr>
        <w:t xml:space="preserve"> sought are not </w:t>
      </w:r>
      <w:r>
        <w:rPr>
          <w:rFonts w:ascii="Times New Roman" w:hAnsi="Times New Roman"/>
          <w:sz w:val="24"/>
          <w:szCs w:val="24"/>
        </w:rPr>
        <w:t>request</w:t>
      </w:r>
      <w:r>
        <w:rPr>
          <w:rFonts w:ascii="Times New Roman" w:hAnsi="Times New Roman"/>
          <w:sz w:val="24"/>
          <w:szCs w:val="24"/>
        </w:rPr>
        <w:t xml:space="preserve"> to be added to a prospective bidders list or to receive a copy of the solicitation. Information received </w:t>
      </w:r>
      <w:r>
        <w:rPr>
          <w:rFonts w:ascii="Times New Roman" w:hAnsi="Times New Roman"/>
          <w:sz w:val="24"/>
          <w:szCs w:val="24"/>
        </w:rPr>
        <w:t>as a result of</w:t>
      </w:r>
      <w:r>
        <w:rPr>
          <w:rFonts w:ascii="Times New Roman" w:hAnsi="Times New Roman"/>
          <w:sz w:val="24"/>
          <w:szCs w:val="24"/>
        </w:rPr>
        <w:t xml:space="preserve"> this notice will normally be considered solely for the purpose of determining whether </w:t>
      </w:r>
      <w:r>
        <w:rPr>
          <w:rFonts w:ascii="Times New Roman" w:hAnsi="Times New Roman"/>
          <w:sz w:val="24"/>
          <w:szCs w:val="24"/>
        </w:rPr>
        <w:t>conduct</w:t>
      </w:r>
      <w:r>
        <w:rPr>
          <w:rFonts w:ascii="Times New Roman" w:hAnsi="Times New Roman"/>
          <w:sz w:val="24"/>
          <w:szCs w:val="24"/>
        </w:rPr>
        <w:t xml:space="preserve"> </w:t>
      </w:r>
      <w:r>
        <w:rPr>
          <w:rFonts w:ascii="Times New Roman" w:hAnsi="Times New Roman"/>
          <w:sz w:val="24"/>
          <w:szCs w:val="24"/>
        </w:rPr>
        <w:t>a competitive</w:t>
      </w:r>
      <w:r>
        <w:rPr>
          <w:rFonts w:ascii="Times New Roman" w:hAnsi="Times New Roman"/>
          <w:sz w:val="24"/>
          <w:szCs w:val="24"/>
        </w:rPr>
        <w:t xml:space="preserve"> procurement. This notice does not represent a commitment by the Government to pay for cost incurred in the preparation and submission of information or any other cost incurred as a response to this announcement. Inquiries will only be accepted in writing via email to </w:t>
      </w:r>
      <w:r>
        <w:fldChar w:fldCharType="begin"/>
      </w:r>
      <w:r>
        <w:instrText xml:space="preserve"> HYPERLINK "mailto:Jonathan.Ford1@va.gov" </w:instrText>
      </w:r>
      <w:r>
        <w:fldChar w:fldCharType="separate"/>
      </w:r>
      <w:r w:rsidRPr="0085569F">
        <w:rPr>
          <w:rStyle w:val="Hyperlink"/>
          <w:rFonts w:ascii="Times New Roman" w:hAnsi="Times New Roman"/>
          <w:sz w:val="24"/>
          <w:szCs w:val="24"/>
        </w:rPr>
        <w:t>Jonathan.Ford1@va.gov</w:t>
      </w:r>
      <w:r>
        <w:fldChar w:fldCharType="end"/>
      </w:r>
      <w:r>
        <w:rPr>
          <w:rFonts w:ascii="Times New Roman" w:hAnsi="Times New Roman"/>
          <w:sz w:val="24"/>
          <w:szCs w:val="24"/>
        </w:rPr>
        <w:t xml:space="preserve"> telephone responses shall not be accepted. </w:t>
      </w:r>
      <w:r w:rsidRPr="00C47719">
        <w:rPr>
          <w:rFonts w:ascii="Times New Roman" w:hAnsi="Times New Roman"/>
          <w:b/>
          <w:bCs/>
          <w:sz w:val="24"/>
          <w:szCs w:val="24"/>
        </w:rPr>
        <w:t xml:space="preserve">Please respond by </w:t>
      </w:r>
      <w:r>
        <w:rPr>
          <w:rFonts w:ascii="Times New Roman" w:hAnsi="Times New Roman"/>
          <w:b/>
          <w:bCs/>
          <w:sz w:val="24"/>
          <w:szCs w:val="24"/>
        </w:rPr>
        <w:t xml:space="preserve">May 13, </w:t>
      </w:r>
      <w:r w:rsidRPr="00C47719">
        <w:rPr>
          <w:rFonts w:ascii="Times New Roman" w:hAnsi="Times New Roman"/>
          <w:b/>
          <w:bCs/>
          <w:sz w:val="24"/>
          <w:szCs w:val="24"/>
        </w:rPr>
        <w:t>202</w:t>
      </w:r>
      <w:r>
        <w:rPr>
          <w:rFonts w:ascii="Times New Roman" w:hAnsi="Times New Roman"/>
          <w:b/>
          <w:bCs/>
          <w:sz w:val="24"/>
          <w:szCs w:val="24"/>
        </w:rPr>
        <w:t xml:space="preserve">6, 8:00AM </w:t>
      </w:r>
      <w:r w:rsidRPr="00C47719">
        <w:rPr>
          <w:rFonts w:ascii="Times New Roman" w:hAnsi="Times New Roman"/>
          <w:b/>
          <w:bCs/>
          <w:sz w:val="24"/>
          <w:szCs w:val="24"/>
        </w:rPr>
        <w:t>PT</w:t>
      </w:r>
      <w:r>
        <w:rPr>
          <w:rFonts w:ascii="Times New Roman" w:hAnsi="Times New Roman"/>
          <w:sz w:val="24"/>
          <w:szCs w:val="24"/>
        </w:rPr>
        <w:t>.</w:t>
      </w:r>
    </w:p>
    <w:p w:rsidR="00760FD6" w:rsidRPr="00D95AAA" w:rsidP="00760FD6">
      <w:pPr>
        <w:rPr>
          <w:rFonts w:ascii="Times New Roman" w:hAnsi="Times New Roman"/>
        </w:rPr>
      </w:pPr>
      <w:r w:rsidRPr="00D95AAA">
        <w:rPr>
          <w:rFonts w:ascii="Times New Roman" w:hAnsi="Times New Roman"/>
        </w:rPr>
        <w:t xml:space="preserve">Note* The Non-Manufacturer Rule (NMR) in accordance with 13 CFR § 121.406, September 4, </w:t>
      </w:r>
      <w:r w:rsidRPr="00D95AAA">
        <w:rPr>
          <w:rFonts w:ascii="Times New Roman" w:hAnsi="Times New Roman"/>
        </w:rPr>
        <w:t>2019</w:t>
      </w:r>
      <w:r w:rsidRPr="00D95AAA">
        <w:rPr>
          <w:rFonts w:ascii="Times New Roman" w:hAnsi="Times New Roman"/>
        </w:rPr>
        <w:t xml:space="preserve"> applies to this acquisition. Additionally, as prescribed on 25.1101(a)(1). FAR 52.225-1 Buy American Supplies and FAR 52.225-2 Buy American Certificate applies to this acquisition.</w:t>
      </w:r>
    </w:p>
    <w:p w:rsidR="00760FD6" w:rsidRPr="00D95AAA" w:rsidP="00760FD6">
      <w:pPr>
        <w:tabs>
          <w:tab w:val="left" w:pos="270"/>
        </w:tabs>
        <w:rPr>
          <w:rFonts w:ascii="Times New Roman" w:hAnsi="Times New Roman"/>
        </w:rPr>
      </w:pPr>
      <w:r w:rsidRPr="00D95AAA">
        <w:rPr>
          <w:rFonts w:ascii="Times New Roman" w:hAnsi="Times New Roman"/>
        </w:rPr>
        <w:t xml:space="preserve">  </w:t>
      </w:r>
      <w:r w:rsidRPr="00D95AAA">
        <w:rPr>
          <w:rFonts w:ascii="Times New Roman" w:hAnsi="Times New Roman"/>
        </w:rPr>
        <w:tab/>
      </w:r>
      <w:r w:rsidRPr="00D95AAA">
        <w:rPr>
          <w:rFonts w:ascii="Times New Roman" w:hAnsi="Times New Roman"/>
        </w:rPr>
        <w:tab/>
        <w:t xml:space="preserve">a)   For </w:t>
      </w:r>
      <w:r>
        <w:fldChar w:fldCharType="begin"/>
      </w:r>
      <w:r>
        <w:instrText xml:space="preserve"> HYPERLINK "http://www.sba.gov/partners/contracting-officials/small-business-procurement/set-aside-procurement" </w:instrText>
      </w:r>
      <w:r>
        <w:fldChar w:fldCharType="separate"/>
      </w:r>
      <w:r w:rsidRPr="00D95AAA">
        <w:rPr>
          <w:rFonts w:ascii="Times New Roman" w:hAnsi="Times New Roman"/>
          <w:color w:val="007DBC"/>
          <w:spacing w:val="-6"/>
          <w:u w:val="single"/>
        </w:rPr>
        <w:t>small business set-asides</w:t>
      </w:r>
      <w:r>
        <w:fldChar w:fldCharType="end"/>
      </w:r>
      <w:r w:rsidRPr="00D95AAA">
        <w:rPr>
          <w:rFonts w:ascii="Times New Roman" w:hAnsi="Times New Roman"/>
        </w:rPr>
        <w:t xml:space="preserve"> — other than construction or service contracts — the prime contractor that’s supplying products to the government is required to cover at least 50 percent of the cost of manufacturing those products.  The non-manufacturer rule is an exception to that requirement. The rule allows a small business to supply products it did not manufacture — </w:t>
      </w:r>
      <w:r w:rsidRPr="00D95AAA">
        <w:rPr>
          <w:rFonts w:ascii="Times New Roman" w:hAnsi="Times New Roman"/>
        </w:rPr>
        <w:t>as long as</w:t>
      </w:r>
      <w:r w:rsidRPr="00D95AAA">
        <w:rPr>
          <w:rFonts w:ascii="Times New Roman" w:hAnsi="Times New Roman"/>
        </w:rPr>
        <w:t xml:space="preserve"> those products come from another small business.</w:t>
      </w:r>
    </w:p>
    <w:p w:rsidR="00760FD6" w:rsidRPr="00D95AAA" w:rsidP="00760FD6">
      <w:pPr>
        <w:ind w:firstLine="720"/>
        <w:rPr>
          <w:rFonts w:ascii="Times New Roman" w:hAnsi="Times New Roman"/>
        </w:rPr>
      </w:pPr>
      <w:r w:rsidRPr="00D95AAA">
        <w:rPr>
          <w:rFonts w:ascii="Arial" w:hAnsi="Arial"/>
        </w:rPr>
        <w:t xml:space="preserve">b)   </w:t>
      </w:r>
      <w:r w:rsidRPr="00D95AAA">
        <w:rPr>
          <w:rFonts w:ascii="Times New Roman" w:hAnsi="Times New Roman"/>
        </w:rPr>
        <w:t xml:space="preserve">A manufacturer is defined as a business that, with its own facilities, performs primary activities in transforming inorganic or organic substances, including the assembly of parts and components, into the </w:t>
      </w:r>
      <w:r w:rsidRPr="00D95AAA">
        <w:rPr>
          <w:rFonts w:ascii="Times New Roman" w:hAnsi="Times New Roman"/>
        </w:rPr>
        <w:t>end product</w:t>
      </w:r>
      <w:r w:rsidRPr="00D95AAA">
        <w:rPr>
          <w:rFonts w:ascii="Times New Roman" w:hAnsi="Times New Roman"/>
        </w:rPr>
        <w:t xml:space="preserve"> being acquired.  In other words, a manufacturer makes or produces products.  Businesses may qualify as </w:t>
      </w:r>
      <w:r w:rsidRPr="00D95AAA">
        <w:rPr>
          <w:rFonts w:ascii="Times New Roman" w:hAnsi="Times New Roman"/>
        </w:rPr>
        <w:t>a non</w:t>
      </w:r>
      <w:r w:rsidRPr="00D95AAA">
        <w:rPr>
          <w:rFonts w:ascii="Times New Roman" w:hAnsi="Times New Roman"/>
        </w:rPr>
        <w:t xml:space="preserve">-manufacturer if </w:t>
      </w:r>
      <w:r w:rsidRPr="00D95AAA">
        <w:rPr>
          <w:rFonts w:ascii="Times New Roman" w:hAnsi="Times New Roman"/>
        </w:rPr>
        <w:t>it meets</w:t>
      </w:r>
      <w:r w:rsidRPr="00D95AAA">
        <w:rPr>
          <w:rFonts w:ascii="Times New Roman" w:hAnsi="Times New Roman"/>
        </w:rPr>
        <w:t xml:space="preserve"> the following criteria:</w:t>
      </w:r>
    </w:p>
    <w:p w:rsidR="00760FD6" w:rsidRPr="00D95AAA" w:rsidP="00760FD6">
      <w:pPr>
        <w:numPr>
          <w:ilvl w:val="0"/>
          <w:numId w:val="1"/>
        </w:numPr>
        <w:tabs>
          <w:tab w:val="left" w:pos="1260"/>
        </w:tabs>
        <w:ind w:firstLine="270"/>
        <w:contextualSpacing/>
        <w:rPr>
          <w:rFonts w:ascii="Times New Roman" w:hAnsi="Times New Roman"/>
        </w:rPr>
      </w:pPr>
      <w:r w:rsidRPr="00D95AAA">
        <w:rPr>
          <w:rFonts w:ascii="Times New Roman" w:hAnsi="Times New Roman"/>
        </w:rPr>
        <w:t>Does not exceed 500 employees</w:t>
      </w:r>
    </w:p>
    <w:p w:rsidR="00760FD6" w:rsidRPr="00D95AAA" w:rsidP="00760FD6">
      <w:pPr>
        <w:numPr>
          <w:ilvl w:val="0"/>
          <w:numId w:val="1"/>
        </w:numPr>
        <w:tabs>
          <w:tab w:val="left" w:pos="1260"/>
        </w:tabs>
        <w:ind w:firstLine="270"/>
        <w:contextualSpacing/>
        <w:rPr>
          <w:rFonts w:ascii="Times New Roman" w:hAnsi="Times New Roman"/>
        </w:rPr>
      </w:pPr>
      <w:r w:rsidRPr="00D95AAA">
        <w:rPr>
          <w:rFonts w:ascii="Times New Roman" w:hAnsi="Times New Roman"/>
        </w:rPr>
        <w:t>Is primarily engaged in the retail or wholesale trade and normally sells the type of products being supplied</w:t>
      </w:r>
    </w:p>
    <w:p w:rsidR="00760FD6" w:rsidRPr="00D95AAA" w:rsidP="00760FD6">
      <w:pPr>
        <w:numPr>
          <w:ilvl w:val="0"/>
          <w:numId w:val="1"/>
        </w:numPr>
        <w:tabs>
          <w:tab w:val="left" w:pos="1260"/>
        </w:tabs>
        <w:ind w:firstLine="270"/>
        <w:contextualSpacing/>
        <w:rPr>
          <w:rFonts w:ascii="Times New Roman" w:hAnsi="Times New Roman"/>
        </w:rPr>
      </w:pPr>
      <w:r w:rsidRPr="00D95AAA">
        <w:rPr>
          <w:rFonts w:ascii="Times New Roman" w:hAnsi="Times New Roman"/>
        </w:rPr>
        <w:t>Will supply the end products of a small business manufacturer or processor made in the United States, or obtains a waiver of such requirement</w:t>
      </w:r>
    </w:p>
    <w:p w:rsidR="00760FD6" w:rsidRPr="00D95AAA" w:rsidP="00760FD6">
      <w:pPr>
        <w:ind w:firstLine="360"/>
        <w:rPr>
          <w:rFonts w:ascii="Times New Roman" w:hAnsi="Times New Roman"/>
          <w:color w:val="1B1E29"/>
          <w:spacing w:val="-6"/>
        </w:rPr>
      </w:pPr>
      <w:r w:rsidRPr="00D95AAA">
        <w:rPr>
          <w:rFonts w:ascii="Times New Roman" w:hAnsi="Times New Roman"/>
          <w:color w:val="1B1E29"/>
          <w:spacing w:val="-6"/>
        </w:rPr>
        <w:t xml:space="preserve">See </w:t>
      </w:r>
      <w:r>
        <w:fldChar w:fldCharType="begin"/>
      </w:r>
      <w:r>
        <w:instrText xml:space="preserve"> HYPERLINK "https://www.ecfr.gov/cgi-bin/retrieveECFR?gp=&amp;SID=7780ee089107f59ef3f78b938e2282b7&amp;r=PART&amp;n=13y1.0.1.1.17" \l "se13.1.121_1406" </w:instrText>
      </w:r>
      <w:r>
        <w:fldChar w:fldCharType="separate"/>
      </w:r>
      <w:r w:rsidRPr="00D95AAA">
        <w:rPr>
          <w:rFonts w:ascii="Times New Roman" w:hAnsi="Times New Roman"/>
          <w:color w:val="007DBC"/>
          <w:spacing w:val="-6"/>
          <w:u w:val="single"/>
        </w:rPr>
        <w:t>Title 13 Part 121.406 of the Code of Federal Regulations (CFR)</w:t>
      </w:r>
      <w:r>
        <w:fldChar w:fldCharType="end"/>
      </w:r>
      <w:r w:rsidRPr="00D95AAA">
        <w:rPr>
          <w:rFonts w:ascii="Times New Roman" w:hAnsi="Times New Roman"/>
          <w:color w:val="1B1E29"/>
          <w:spacing w:val="-6"/>
        </w:rPr>
        <w:t xml:space="preserve"> for detailed information about the non-manufacturer rule.</w:t>
      </w:r>
    </w:p>
    <w:p w:rsidR="00760FD6" w:rsidRPr="00D95AAA" w:rsidP="00760FD6">
      <w:pPr>
        <w:ind w:firstLine="360"/>
        <w:rPr>
          <w:rFonts w:ascii="Times New Roman" w:hAnsi="Times New Roman"/>
          <w:color w:val="1B1E29"/>
          <w:spacing w:val="-6"/>
          <w:u w:val="single"/>
        </w:rPr>
      </w:pPr>
      <w:r w:rsidRPr="00D95AAA">
        <w:rPr>
          <w:rFonts w:ascii="Times New Roman" w:hAnsi="Times New Roman"/>
          <w:color w:val="1B1E29"/>
          <w:spacing w:val="-6"/>
          <w:u w:val="single"/>
        </w:rPr>
        <w:t>FAR 52.225-1 Buy American-Supplies (Oct 2022)</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(a) </w:t>
      </w:r>
      <w:r w:rsidRPr="00D95AAA">
        <w:rPr>
          <w:rFonts w:ascii="Times New Roman" w:hAnsi="Times New Roman"/>
          <w:i/>
          <w:iCs/>
          <w:color w:val="1B1E29"/>
          <w:spacing w:val="-6"/>
          <w:sz w:val="20"/>
          <w:szCs w:val="20"/>
        </w:rPr>
        <w:t>Definitions</w:t>
      </w:r>
      <w:r w:rsidRPr="00D95AAA">
        <w:rPr>
          <w:rFonts w:ascii="Times New Roman" w:hAnsi="Times New Roman"/>
          <w:color w:val="1B1E29"/>
          <w:spacing w:val="-6"/>
          <w:sz w:val="20"/>
          <w:szCs w:val="20"/>
        </w:rPr>
        <w:t>. As used in this clause—</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Commercially available off-the-shelf (COTS) item</w:t>
      </w:r>
      <w:r w:rsidRPr="00D95AAA">
        <w:rPr>
          <w:rFonts w:ascii="Times New Roman" w:hAnsi="Times New Roman"/>
          <w:color w:val="1B1E29"/>
          <w:spacing w:val="-6"/>
          <w:sz w:val="20"/>
          <w:szCs w:val="20"/>
        </w:rPr>
        <w: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(1) Means any item of supply (including construction material) that is–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(i) A commercial product (as defined in paragraph (1) of the definition of “commercial product” at Federal Acquisition Regulation (FAR) </w:t>
      </w:r>
      <w:r>
        <w:fldChar w:fldCharType="begin"/>
      </w:r>
      <w:r>
        <w:instrText xml:space="preserve"> HYPERLINK "https://www.acquisition.gov/far/2.101" \l "FAR_2_101" \o "2.101" </w:instrText>
      </w:r>
      <w:r>
        <w:fldChar w:fldCharType="separate"/>
      </w:r>
      <w:r w:rsidRPr="00D95AAA">
        <w:rPr>
          <w:rStyle w:val="Hyperlink"/>
          <w:rFonts w:ascii="Times New Roman" w:hAnsi="Times New Roman"/>
          <w:spacing w:val="-6"/>
          <w:sz w:val="20"/>
          <w:szCs w:val="20"/>
        </w:rPr>
        <w:t>2.101</w:t>
      </w:r>
      <w:r>
        <w:fldChar w:fldCharType="end"/>
      </w:r>
      <w:r w:rsidRPr="00D95AAA">
        <w:rPr>
          <w:rFonts w:ascii="Times New Roman" w:hAnsi="Times New Roman"/>
          <w:color w:val="1B1E29"/>
          <w:spacing w:val="-6"/>
          <w:sz w:val="20"/>
          <w:szCs w:val="20"/>
        </w:rPr>
        <w: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(ii) Sold in substantial quantities in the commercial marketplace; and</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 xml:space="preserve">(iii) Offered to the Government, under a contract or subcontract at any </w:t>
      </w:r>
      <w:r w:rsidRPr="00D95AAA">
        <w:rPr>
          <w:rFonts w:ascii="Times New Roman" w:hAnsi="Times New Roman"/>
          <w:color w:val="1B1E29"/>
          <w:spacing w:val="-6"/>
          <w:sz w:val="20"/>
          <w:szCs w:val="20"/>
        </w:rPr>
        <w:t>tier</w:t>
      </w:r>
      <w:r w:rsidRPr="00D95AAA">
        <w:rPr>
          <w:rFonts w:ascii="Times New Roman" w:hAnsi="Times New Roman"/>
          <w:color w:val="1B1E29"/>
          <w:spacing w:val="-6"/>
          <w:sz w:val="20"/>
          <w:szCs w:val="20"/>
        </w:rPr>
        <w:t>, without modification, in the same form in which it is sold in the commercial marketplace; and</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(2) Does not include bulk cargo, as defined in </w:t>
      </w:r>
      <w:r>
        <w:fldChar w:fldCharType="begin"/>
      </w:r>
      <w:r>
        <w:instrText xml:space="preserve"> HYPERLINK "http://uscode.house.gov/view.xhtml?req=granuleid:USC-prelim-title46-section40102(4)&amp;num=0&amp;edition=prelim" \o "(46 U.S.C. 401024, opens in a new window)" \t "_blank" </w:instrText>
      </w:r>
      <w:r>
        <w:fldChar w:fldCharType="separate"/>
      </w:r>
      <w:r w:rsidRPr="00D95AAA">
        <w:rPr>
          <w:rStyle w:val="Hyperlink"/>
          <w:rFonts w:ascii="Times New Roman" w:hAnsi="Times New Roman"/>
          <w:spacing w:val="-6"/>
          <w:sz w:val="20"/>
          <w:szCs w:val="20"/>
        </w:rPr>
        <w:t>46 U.S.C. 40102(4)</w:t>
      </w:r>
      <w:r>
        <w:fldChar w:fldCharType="end"/>
      </w:r>
      <w:r w:rsidRPr="00D95AAA">
        <w:rPr>
          <w:rFonts w:ascii="Times New Roman" w:hAnsi="Times New Roman"/>
          <w:color w:val="1B1E29"/>
          <w:spacing w:val="-6"/>
          <w:sz w:val="20"/>
          <w:szCs w:val="20"/>
        </w:rPr>
        <w:t>, such as agricultural products and petroleum products.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Component</w:t>
      </w:r>
      <w:r w:rsidRPr="00D95AAA">
        <w:rPr>
          <w:rFonts w:ascii="Times New Roman" w:hAnsi="Times New Roman"/>
          <w:color w:val="1B1E29"/>
          <w:spacing w:val="-6"/>
          <w:sz w:val="20"/>
          <w:szCs w:val="20"/>
        </w:rPr>
        <w:t xml:space="preserve"> means an article, material, or supply incorporated directly into </w:t>
      </w:r>
      <w:r w:rsidRPr="00D95AAA">
        <w:rPr>
          <w:rFonts w:ascii="Times New Roman" w:hAnsi="Times New Roman"/>
          <w:color w:val="1B1E29"/>
          <w:spacing w:val="-6"/>
          <w:sz w:val="20"/>
          <w:szCs w:val="20"/>
        </w:rPr>
        <w:t>an end product</w:t>
      </w:r>
      <w:r w:rsidRPr="00D95AAA">
        <w:rPr>
          <w:rFonts w:ascii="Times New Roman" w:hAnsi="Times New Roman"/>
          <w:color w:val="1B1E29"/>
          <w:spacing w:val="-6"/>
          <w:sz w:val="20"/>
          <w:szCs w:val="20"/>
        </w:rPr>
        <w: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Cost of components</w:t>
      </w:r>
      <w:r w:rsidRPr="00D95AAA">
        <w:rPr>
          <w:rFonts w:ascii="Times New Roman" w:hAnsi="Times New Roman"/>
          <w:color w:val="1B1E29"/>
          <w:spacing w:val="-6"/>
          <w:sz w:val="20"/>
          <w:szCs w:val="20"/>
        </w:rPr>
        <w:t> means—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(1) For components purchased by the Contractor, the acquisition cost, including transportation costs to the place of incorporation into the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w:t>
      </w:r>
      <w:r w:rsidRPr="00D95AAA">
        <w:rPr>
          <w:rFonts w:ascii="Times New Roman" w:hAnsi="Times New Roman"/>
          <w:color w:val="1B1E29"/>
          <w:spacing w:val="-6"/>
          <w:sz w:val="20"/>
          <w:szCs w:val="20"/>
        </w:rPr>
        <w:t>whether or not</w:t>
      </w:r>
      <w:r w:rsidRPr="00D95AAA">
        <w:rPr>
          <w:rFonts w:ascii="Times New Roman" w:hAnsi="Times New Roman"/>
          <w:color w:val="1B1E29"/>
          <w:spacing w:val="-6"/>
          <w:sz w:val="20"/>
          <w:szCs w:val="20"/>
        </w:rPr>
        <w:t xml:space="preserve"> such costs are paid to a domestic firm), and any applicable duty (</w:t>
      </w:r>
      <w:r w:rsidRPr="00D95AAA">
        <w:rPr>
          <w:rFonts w:ascii="Times New Roman" w:hAnsi="Times New Roman"/>
          <w:color w:val="1B1E29"/>
          <w:spacing w:val="-6"/>
          <w:sz w:val="20"/>
          <w:szCs w:val="20"/>
        </w:rPr>
        <w:t>whether or not</w:t>
      </w:r>
      <w:r w:rsidRPr="00D95AAA">
        <w:rPr>
          <w:rFonts w:ascii="Times New Roman" w:hAnsi="Times New Roman"/>
          <w:color w:val="1B1E29"/>
          <w:spacing w:val="-6"/>
          <w:sz w:val="20"/>
          <w:szCs w:val="20"/>
        </w:rPr>
        <w:t xml:space="preserve"> a duty-free entry certificate is issued); or</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Critical component</w:t>
      </w:r>
      <w:r w:rsidRPr="00D95AAA">
        <w:rPr>
          <w:rFonts w:ascii="Times New Roman" w:hAnsi="Times New Roman"/>
          <w:color w:val="1B1E29"/>
          <w:spacing w:val="-6"/>
          <w:sz w:val="20"/>
          <w:szCs w:val="20"/>
        </w:rPr>
        <w:t> means a component that is mined, produced, or manufactured in the United States and deemed critical to the U.S. supply chain. The list of critical components is at FAR </w:t>
      </w:r>
      <w:r>
        <w:fldChar w:fldCharType="begin"/>
      </w:r>
      <w:r>
        <w:instrText xml:space="preserve"> HYPERLINK "https://www.acquisition.gov/far/25.105" \l "FAR_25_105" \o "25.105" </w:instrText>
      </w:r>
      <w:r>
        <w:fldChar w:fldCharType="separate"/>
      </w:r>
      <w:r w:rsidRPr="00D95AAA">
        <w:rPr>
          <w:rStyle w:val="Hyperlink"/>
          <w:rFonts w:ascii="Times New Roman" w:hAnsi="Times New Roman"/>
          <w:spacing w:val="-6"/>
          <w:sz w:val="20"/>
          <w:szCs w:val="20"/>
        </w:rPr>
        <w:t>25.105</w:t>
      </w:r>
      <w:r>
        <w:fldChar w:fldCharType="end"/>
      </w:r>
      <w:r w:rsidRPr="00D95AAA">
        <w:rPr>
          <w:rFonts w:ascii="Times New Roman" w:hAnsi="Times New Roman"/>
          <w:color w:val="1B1E29"/>
          <w:spacing w:val="-6"/>
          <w:sz w:val="20"/>
          <w:szCs w:val="20"/>
        </w:rPr>
        <w:t> .</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 xml:space="preserve">Domestic </w:t>
      </w:r>
      <w:r w:rsidRPr="00D95AAA">
        <w:rPr>
          <w:rFonts w:ascii="Times New Roman" w:hAnsi="Times New Roman"/>
          <w:i/>
          <w:iCs/>
          <w:color w:val="1B1E29"/>
          <w:spacing w:val="-6"/>
          <w:sz w:val="20"/>
          <w:szCs w:val="20"/>
        </w:rPr>
        <w:t>end product</w:t>
      </w:r>
      <w:r w:rsidRPr="00D95AAA">
        <w:rPr>
          <w:rFonts w:ascii="Times New Roman" w:hAnsi="Times New Roman"/>
          <w:color w:val="1B1E29"/>
          <w:spacing w:val="-6"/>
          <w:sz w:val="20"/>
          <w:szCs w:val="20"/>
        </w:rPr>
        <w:t> means—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 xml:space="preserve">(1) For </w:t>
      </w:r>
      <w:r w:rsidRPr="00D95AAA">
        <w:rPr>
          <w:rFonts w:ascii="Times New Roman" w:hAnsi="Times New Roman"/>
          <w:color w:val="1B1E29"/>
          <w:spacing w:val="-6"/>
          <w:sz w:val="20"/>
          <w:szCs w:val="20"/>
        </w:rPr>
        <w:t>an end product</w:t>
      </w:r>
      <w:r w:rsidRPr="00D95AAA">
        <w:rPr>
          <w:rFonts w:ascii="Times New Roman" w:hAnsi="Times New Roman"/>
          <w:color w:val="1B1E29"/>
          <w:spacing w:val="-6"/>
          <w:sz w:val="20"/>
          <w:szCs w:val="20"/>
        </w:rPr>
        <w:t> that does not consist wholly or predominantly of iron or steel or a combination of both-</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(i) An unmanufactured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xml:space="preserve"> mined or produced in the United </w:t>
      </w:r>
      <w:r w:rsidRPr="00D95AAA">
        <w:rPr>
          <w:rFonts w:ascii="Times New Roman" w:hAnsi="Times New Roman"/>
          <w:color w:val="1B1E29"/>
          <w:spacing w:val="-6"/>
          <w:sz w:val="20"/>
          <w:szCs w:val="20"/>
        </w:rPr>
        <w:t>States;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(ii) An end product manufactured in the United States, if-</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 xml:space="preserve">(A)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w:t>
      </w:r>
      <w:r w:rsidRPr="00D95AAA">
        <w:rPr>
          <w:rFonts w:ascii="Times New Roman" w:hAnsi="Times New Roman"/>
          <w:color w:val="1B1E29"/>
          <w:spacing w:val="-6"/>
          <w:sz w:val="20"/>
          <w:szCs w:val="20"/>
        </w:rPr>
        <w:t>a satisfactory</w:t>
      </w:r>
      <w:r w:rsidRPr="00D95AAA">
        <w:rPr>
          <w:rFonts w:ascii="Times New Roman" w:hAnsi="Times New Roman"/>
          <w:color w:val="1B1E29"/>
          <w:spacing w:val="-6"/>
          <w:sz w:val="20"/>
          <w:szCs w:val="20"/>
        </w:rPr>
        <w:t xml:space="preserve"> quality are treated as domestic. Components of unknown origin are treated as foreign. Scrap generated, collected, and prepared for processing in the United States is considered domestic; or</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(B) The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is a COTS item; or</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 xml:space="preserve">(2) For </w:t>
      </w:r>
      <w:r w:rsidRPr="00D95AAA">
        <w:rPr>
          <w:rFonts w:ascii="Times New Roman" w:hAnsi="Times New Roman"/>
          <w:color w:val="1B1E29"/>
          <w:spacing w:val="-6"/>
          <w:sz w:val="20"/>
          <w:szCs w:val="20"/>
        </w:rPr>
        <w:t>an end product</w:t>
      </w:r>
      <w:r w:rsidRPr="00D95AAA">
        <w:rPr>
          <w:rFonts w:ascii="Times New Roman" w:hAnsi="Times New Roman"/>
          <w:color w:val="1B1E29"/>
          <w:spacing w:val="-6"/>
          <w:sz w:val="20"/>
          <w:szCs w:val="20"/>
        </w:rPr>
        <w:t xml:space="preserve"> that consists wholly or predominantly of iron or steel or a combination of both, </w:t>
      </w:r>
      <w:r w:rsidRPr="00D95AAA">
        <w:rPr>
          <w:rFonts w:ascii="Times New Roman" w:hAnsi="Times New Roman"/>
          <w:color w:val="1B1E29"/>
          <w:spacing w:val="-6"/>
          <w:sz w:val="20"/>
          <w:szCs w:val="20"/>
        </w:rPr>
        <w:t>an end product</w:t>
      </w:r>
      <w:r w:rsidRPr="00D95AAA">
        <w:rPr>
          <w:rFonts w:ascii="Times New Roman" w:hAnsi="Times New Roman"/>
          <w:color w:val="1B1E29"/>
          <w:spacing w:val="-6"/>
          <w:sz w:val="20"/>
          <w:szCs w:val="20"/>
        </w:rPr>
        <w:t> manufactured in the United States, if the cost of foreign iron and steel constitutes less than 5 percent of the cost of all the components used in the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contains multiple components, the cost of all the materials used in such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is calculated in accordance with the definition of "cost of components".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End product</w:t>
      </w:r>
      <w:r w:rsidRPr="00D95AAA">
        <w:rPr>
          <w:rFonts w:ascii="Times New Roman" w:hAnsi="Times New Roman"/>
          <w:color w:val="1B1E29"/>
          <w:spacing w:val="-6"/>
          <w:sz w:val="20"/>
          <w:szCs w:val="20"/>
        </w:rPr>
        <w:t> means those articles, materials, and supplies to be acquired under the contract for public use.</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Fastener</w:t>
      </w:r>
      <w:r w:rsidRPr="00D95AAA">
        <w:rPr>
          <w:rFonts w:ascii="Times New Roman" w:hAnsi="Times New Roman"/>
          <w:color w:val="1B1E29"/>
          <w:spacing w:val="-6"/>
          <w:sz w:val="20"/>
          <w:szCs w:val="20"/>
        </w:rPr>
        <w:t> means a hardware device that mechanically joins or affixes two or more objects together. Examples of fasteners are nuts, bolts, pins, rivets, nails, clips, and screws.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 xml:space="preserve">Foreign </w:t>
      </w:r>
      <w:r w:rsidRPr="00D95AAA">
        <w:rPr>
          <w:rFonts w:ascii="Times New Roman" w:hAnsi="Times New Roman"/>
          <w:i/>
          <w:iCs/>
          <w:color w:val="1B1E29"/>
          <w:spacing w:val="-6"/>
          <w:sz w:val="20"/>
          <w:szCs w:val="20"/>
        </w:rPr>
        <w:t>end product</w:t>
      </w:r>
      <w:r w:rsidRPr="00D95AAA">
        <w:rPr>
          <w:rFonts w:ascii="Times New Roman" w:hAnsi="Times New Roman"/>
          <w:color w:val="1B1E29"/>
          <w:spacing w:val="-6"/>
          <w:sz w:val="20"/>
          <w:szCs w:val="20"/>
        </w:rPr>
        <w:t xml:space="preserve"> means </w:t>
      </w:r>
      <w:r w:rsidRPr="00D95AAA">
        <w:rPr>
          <w:rFonts w:ascii="Times New Roman" w:hAnsi="Times New Roman"/>
          <w:color w:val="1B1E29"/>
          <w:spacing w:val="-6"/>
          <w:sz w:val="20"/>
          <w:szCs w:val="20"/>
        </w:rPr>
        <w:t>an end product</w:t>
      </w:r>
      <w:r w:rsidRPr="00D95AAA">
        <w:rPr>
          <w:rFonts w:ascii="Times New Roman" w:hAnsi="Times New Roman"/>
          <w:color w:val="1B1E29"/>
          <w:spacing w:val="-6"/>
          <w:sz w:val="20"/>
          <w:szCs w:val="20"/>
        </w:rPr>
        <w:t xml:space="preserve"> other than a domestic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Foreign iron and steel</w:t>
      </w:r>
      <w:r w:rsidRPr="00D95AAA">
        <w:rPr>
          <w:rFonts w:ascii="Times New Roman" w:hAnsi="Times New Roman"/>
          <w:color w:val="1B1E29"/>
          <w:spacing w:val="-6"/>
          <w:sz w:val="20"/>
          <w:szCs w:val="20"/>
        </w:rPr>
        <w:t>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Predominantly of iron or steel or a combination of both</w:t>
      </w:r>
      <w:r w:rsidRPr="00D95AAA">
        <w:rPr>
          <w:rFonts w:ascii="Times New Roman" w:hAnsi="Times New Roman"/>
          <w:color w:val="1B1E29"/>
          <w:spacing w:val="-6"/>
          <w:sz w:val="20"/>
          <w:szCs w:val="20"/>
        </w:rPr>
        <w:t> means that the cost of the iron and </w:t>
      </w:r>
      <w:r w:rsidRPr="00D95AAA">
        <w:rPr>
          <w:rFonts w:ascii="Times New Roman" w:hAnsi="Times New Roman"/>
          <w:color w:val="1B1E29"/>
          <w:spacing w:val="-6"/>
          <w:sz w:val="20"/>
          <w:szCs w:val="20"/>
        </w:rPr>
        <w:t>steel content</w:t>
      </w:r>
      <w:r w:rsidRPr="00D95AAA">
        <w:rPr>
          <w:rFonts w:ascii="Times New Roman" w:hAnsi="Times New Roman"/>
          <w:color w:val="1B1E29"/>
          <w:spacing w:val="-6"/>
          <w:sz w:val="20"/>
          <w:szCs w:val="20"/>
        </w:rPr>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Steel</w:t>
      </w:r>
      <w:r w:rsidRPr="00D95AAA">
        <w:rPr>
          <w:rFonts w:ascii="Times New Roman" w:hAnsi="Times New Roman"/>
          <w:color w:val="1B1E29"/>
          <w:spacing w:val="-6"/>
          <w:sz w:val="20"/>
          <w:szCs w:val="20"/>
        </w:rPr>
        <w:t> means an alloy that includes at least 50 percent iron, between 0.02 and 2 percent carbon, and may include other elements.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i/>
          <w:iCs/>
          <w:color w:val="1B1E29"/>
          <w:spacing w:val="-6"/>
          <w:sz w:val="20"/>
          <w:szCs w:val="20"/>
        </w:rPr>
        <w:t>United States</w:t>
      </w:r>
      <w:r w:rsidRPr="00D95AAA">
        <w:rPr>
          <w:rFonts w:ascii="Times New Roman" w:hAnsi="Times New Roman"/>
          <w:color w:val="1B1E29"/>
          <w:spacing w:val="-6"/>
          <w:sz w:val="20"/>
          <w:szCs w:val="20"/>
        </w:rPr>
        <w:t> means the 50 States, the District of Columbia, and outlying areas.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(b) </w:t>
      </w:r>
      <w:r>
        <w:fldChar w:fldCharType="begin"/>
      </w:r>
      <w:r>
        <w:instrText xml:space="preserve"> HYPERLINK "http://uscode.house.gov/view.xhtml?req=granuleid%3AUSC-prelim-title41-chapter83&amp;saved=%7CZ3JhbnVsZWlkOlVTQy1wcmVsaW0tdGl0bGU0MC1jaGFwdGVyMzctZnJvbnQ%3D%7C%7C%7C0%7Cfalse%7Cprelim&amp;edition=prelim" \o "41 U.S.C. chapter 83 (opens in a new window)" \t "_blank" </w:instrText>
      </w:r>
      <w:r>
        <w:fldChar w:fldCharType="separate"/>
      </w:r>
      <w:r w:rsidRPr="00D95AAA">
        <w:rPr>
          <w:rStyle w:val="Hyperlink"/>
          <w:rFonts w:ascii="Times New Roman" w:hAnsi="Times New Roman"/>
          <w:spacing w:val="-6"/>
          <w:sz w:val="20"/>
          <w:szCs w:val="20"/>
        </w:rPr>
        <w:t>41 U.S.C. chapter 83</w:t>
      </w:r>
      <w:r>
        <w:fldChar w:fldCharType="end"/>
      </w:r>
      <w:r w:rsidRPr="00D95AAA">
        <w:rPr>
          <w:rFonts w:ascii="Times New Roman" w:hAnsi="Times New Roman"/>
          <w:color w:val="1B1E29"/>
          <w:spacing w:val="-6"/>
          <w:sz w:val="20"/>
          <w:szCs w:val="20"/>
        </w:rPr>
        <w:t>, Buy American, provides a preference for domestic end products for supplies acquired for use in the United States. In accordance with </w:t>
      </w:r>
      <w:r>
        <w:fldChar w:fldCharType="begin"/>
      </w:r>
      <w:r>
        <w:instrText xml:space="preserve"> HYPERLINK "http://uscode.house.gov/view.xhtml?req=granuleid:USC-prelim-title41-section1907&amp;num=0&amp;edition=prelim" \o "41 U.S.C. 1907 (opens in a new window)" \t "_blank" </w:instrText>
      </w:r>
      <w:r>
        <w:fldChar w:fldCharType="separate"/>
      </w:r>
      <w:r w:rsidRPr="00D95AAA">
        <w:rPr>
          <w:rStyle w:val="Hyperlink"/>
          <w:rFonts w:ascii="Times New Roman" w:hAnsi="Times New Roman"/>
          <w:spacing w:val="-6"/>
          <w:sz w:val="20"/>
          <w:szCs w:val="20"/>
        </w:rPr>
        <w:t>41 U.S.C. 1907</w:t>
      </w:r>
      <w:r>
        <w:fldChar w:fldCharType="end"/>
      </w:r>
      <w:r w:rsidRPr="00D95AAA">
        <w:rPr>
          <w:rFonts w:ascii="Times New Roman" w:hAnsi="Times New Roman"/>
          <w:color w:val="1B1E29"/>
          <w:spacing w:val="-6"/>
          <w:sz w:val="20"/>
          <w:szCs w:val="20"/>
        </w:rPr>
        <w:t>, the domestic content test of the Buy American statute is waived for an end product that is a COTS item (see </w:t>
      </w:r>
      <w:r>
        <w:fldChar w:fldCharType="begin"/>
      </w:r>
      <w:r>
        <w:instrText xml:space="preserve"> HYPERLINK "https://www.acquisition.gov/far/12.505" \l "FAR_12_505" \o "12.505" </w:instrText>
      </w:r>
      <w:r>
        <w:fldChar w:fldCharType="separate"/>
      </w:r>
      <w:r w:rsidRPr="00D95AAA">
        <w:rPr>
          <w:rStyle w:val="Hyperlink"/>
          <w:rFonts w:ascii="Times New Roman" w:hAnsi="Times New Roman"/>
          <w:spacing w:val="-6"/>
          <w:sz w:val="20"/>
          <w:szCs w:val="20"/>
        </w:rPr>
        <w:t>12.505</w:t>
      </w:r>
      <w:r>
        <w:fldChar w:fldCharType="end"/>
      </w:r>
      <w:r w:rsidRPr="00D95AAA">
        <w:rPr>
          <w:rFonts w:ascii="Times New Roman" w:hAnsi="Times New Roman"/>
          <w:color w:val="1B1E29"/>
          <w:spacing w:val="-6"/>
          <w:sz w:val="20"/>
          <w:szCs w:val="20"/>
        </w:rPr>
        <w:t>(a)(1)), except that for an end product that consists wholly or predominantly of iron or steel or a combination of both, the domestic content test is applied only to the iron and steel content of the end product, excluding COTS fasteners.</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(c) Offerors may obtain from the Contracting Officer a list of foreign articles that the Contracting Officer will treat as domestic for this contract.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(d) The Contractor shall deliver only domestic end products except to the extent that it specified delivery of foreign end products in the provision of the solicitation entitled "Buy American Certificate."</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(End of clause)</w:t>
      </w:r>
    </w:p>
    <w:p w:rsidR="00760FD6" w:rsidRPr="00D95AAA" w:rsidP="00760FD6">
      <w:pPr>
        <w:spacing w:after="0"/>
        <w:ind w:firstLine="360"/>
        <w:rPr>
          <w:rFonts w:ascii="Times New Roman" w:hAnsi="Times New Roman"/>
          <w:color w:val="1B1E29"/>
          <w:spacing w:val="-6"/>
          <w:sz w:val="20"/>
          <w:szCs w:val="20"/>
        </w:rPr>
      </w:pPr>
    </w:p>
    <w:p w:rsidR="00760FD6" w:rsidRPr="00D95AAA" w:rsidP="00760FD6">
      <w:pPr>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FAR 52.225-2 Buy American Certificate (Oct 2022)</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(a)(1) The Offeror certifies that each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except those listed in paragraph (b) of this provision, is a domestic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and that each domestic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listed in paragraph (c) of this provision contains a critical component.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(3) The Offeror shall separately list the line item numbers of domestic end products that contain a critical component (see FAR </w:t>
      </w:r>
      <w:r>
        <w:fldChar w:fldCharType="begin"/>
      </w:r>
      <w:r>
        <w:instrText xml:space="preserve"> HYPERLINK "https://www.acquisition.gov/far/25.105" \l "FAR_25_105" \o "25.105" </w:instrText>
      </w:r>
      <w:r>
        <w:fldChar w:fldCharType="separate"/>
      </w:r>
      <w:r w:rsidRPr="00D95AAA">
        <w:rPr>
          <w:rStyle w:val="Hyperlink"/>
          <w:rFonts w:ascii="Times New Roman" w:hAnsi="Times New Roman"/>
          <w:spacing w:val="-6"/>
          <w:sz w:val="20"/>
          <w:szCs w:val="20"/>
        </w:rPr>
        <w:t>25.105</w:t>
      </w:r>
      <w:r>
        <w:fldChar w:fldCharType="end"/>
      </w:r>
      <w:r w:rsidRPr="00D95AAA">
        <w:rPr>
          <w:rFonts w:ascii="Times New Roman" w:hAnsi="Times New Roman"/>
          <w:color w:val="1B1E29"/>
          <w:spacing w:val="-6"/>
          <w:sz w:val="20"/>
          <w:szCs w:val="20"/>
        </w:rPr>
        <w:t>).</w:t>
      </w:r>
    </w:p>
    <w:p w:rsidR="00760FD6" w:rsidRPr="00D95AAA" w:rsidP="00760FD6">
      <w:pPr>
        <w:spacing w:after="0"/>
        <w:ind w:firstLine="360"/>
        <w:rPr>
          <w:rFonts w:ascii="Times New Roman" w:hAnsi="Times New Roman"/>
          <w:color w:val="1B1E29"/>
          <w:spacing w:val="-6"/>
          <w:sz w:val="20"/>
          <w:szCs w:val="20"/>
        </w:rPr>
      </w:pPr>
      <w:r w:rsidRPr="00D95AAA">
        <w:rPr>
          <w:rFonts w:ascii="Times New Roman" w:hAnsi="Times New Roman"/>
          <w:color w:val="1B1E29"/>
          <w:spacing w:val="-6"/>
          <w:sz w:val="20"/>
          <w:szCs w:val="20"/>
        </w:rPr>
        <w:t>(4) The terms “commercially available off-the-shelf (COTS) item,” “critical component,” "domestic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w:t>
      </w:r>
      <w:r w:rsidRPr="00D95AAA">
        <w:rPr>
          <w:rFonts w:ascii="Times New Roman" w:hAnsi="Times New Roman"/>
          <w:color w:val="1B1E29"/>
          <w:spacing w:val="-6"/>
          <w:sz w:val="20"/>
          <w:szCs w:val="20"/>
        </w:rPr>
        <w:t>end product</w:t>
      </w:r>
      <w:r w:rsidRPr="00D95AAA">
        <w:rPr>
          <w:rFonts w:ascii="Times New Roman" w:hAnsi="Times New Roman"/>
          <w:color w:val="1B1E29"/>
          <w:spacing w:val="-6"/>
          <w:sz w:val="20"/>
          <w:szCs w:val="20"/>
        </w:rPr>
        <w:t>," and "foreign end product" are defined in the clause of this solicitation entitled "Buy American-Supplies."</w:t>
      </w:r>
    </w:p>
    <w:tbl>
      <w:tblPr>
        <w:tblpPr w:leftFromText="180" w:rightFromText="180" w:vertAnchor="text" w:horzAnchor="page" w:tblpX="1" w:tblpY="29"/>
        <w:tblW w:w="12482" w:type="dxa"/>
        <w:tblCellMar>
          <w:top w:w="15" w:type="dxa"/>
          <w:left w:w="15" w:type="dxa"/>
          <w:bottom w:w="15" w:type="dxa"/>
          <w:right w:w="15" w:type="dxa"/>
        </w:tblCellMar>
        <w:tblLook w:val="04A0"/>
      </w:tblPr>
      <w:tblGrid>
        <w:gridCol w:w="3524"/>
        <w:gridCol w:w="4018"/>
        <w:gridCol w:w="4940"/>
      </w:tblGrid>
      <w:tr w:rsidTr="009A7F63">
        <w:tblPrEx>
          <w:tblW w:w="12482" w:type="dxa"/>
          <w:tblCellMar>
            <w:top w:w="15" w:type="dxa"/>
            <w:left w:w="15" w:type="dxa"/>
            <w:bottom w:w="15" w:type="dxa"/>
            <w:right w:w="15" w:type="dxa"/>
          </w:tblCellMar>
          <w:tblLook w:val="04A0"/>
        </w:tblPrEx>
        <w:trPr>
          <w:trHeight w:val="918"/>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rPr>
            </w:pPr>
            <w:r w:rsidRPr="00D95AAA">
              <w:rPr>
                <w:rFonts w:ascii="Times New Roman" w:hAnsi="Times New Roman"/>
                <w:color w:val="1B1E29"/>
                <w:spacing w:val="-6"/>
              </w:rPr>
              <w:t>Line Item</w:t>
            </w:r>
            <w:r w:rsidRPr="00D95AAA">
              <w:rPr>
                <w:rFonts w:ascii="Times New Roman" w:hAnsi="Times New Roman"/>
                <w:color w:val="1B1E29"/>
                <w:spacing w:val="-6"/>
              </w:rPr>
              <w:t>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rPr>
            </w:pPr>
            <w:r w:rsidRPr="00D95AAA">
              <w:rPr>
                <w:rFonts w:ascii="Times New Roman" w:hAnsi="Times New Roman"/>
                <w:color w:val="1B1E29"/>
                <w:spacing w:val="-6"/>
              </w:rPr>
              <w:t>Country of Origin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rPr>
            </w:pPr>
            <w:r w:rsidRPr="00D95AAA">
              <w:rPr>
                <w:rFonts w:ascii="Times New Roman" w:hAnsi="Times New Roman"/>
                <w:color w:val="1B1E29"/>
                <w:spacing w:val="-6"/>
              </w:rPr>
              <w:t xml:space="preserve">Exceeds 55% domestic content </w:t>
            </w:r>
          </w:p>
          <w:p w:rsidR="00760FD6" w:rsidRPr="00D95AAA" w:rsidP="009A7F63">
            <w:pPr>
              <w:ind w:firstLine="360"/>
              <w:rPr>
                <w:rFonts w:ascii="Times New Roman" w:hAnsi="Times New Roman"/>
                <w:color w:val="1B1E29"/>
                <w:spacing w:val="-6"/>
              </w:rPr>
            </w:pPr>
            <w:r w:rsidRPr="00D95AAA">
              <w:rPr>
                <w:rFonts w:ascii="Times New Roman" w:hAnsi="Times New Roman"/>
                <w:color w:val="1B1E29"/>
                <w:spacing w:val="-6"/>
              </w:rPr>
              <w:t>(yes/no)</w:t>
            </w:r>
          </w:p>
        </w:tc>
      </w:tr>
      <w:tr w:rsidTr="009A7F63">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_________________</w:t>
            </w:r>
          </w:p>
        </w:tc>
      </w:tr>
      <w:tr w:rsidTr="009A7F63">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_________________</w:t>
            </w:r>
          </w:p>
        </w:tc>
      </w:tr>
      <w:tr w:rsidTr="009A7F63">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760FD6" w:rsidRPr="00D95AAA" w:rsidP="009A7F63">
            <w:pPr>
              <w:ind w:firstLine="360"/>
              <w:rPr>
                <w:rFonts w:ascii="Times New Roman" w:hAnsi="Times New Roman"/>
                <w:color w:val="1B1E29"/>
                <w:spacing w:val="-6"/>
                <w:sz w:val="24"/>
                <w:szCs w:val="24"/>
              </w:rPr>
            </w:pPr>
            <w:r w:rsidRPr="00D95AAA">
              <w:rPr>
                <w:rFonts w:ascii="Times New Roman" w:hAnsi="Times New Roman"/>
                <w:i/>
                <w:iCs/>
                <w:color w:val="1B1E29"/>
                <w:spacing w:val="-6"/>
                <w:sz w:val="24"/>
                <w:szCs w:val="24"/>
              </w:rPr>
              <w:t>_________________</w:t>
            </w:r>
          </w:p>
        </w:tc>
      </w:tr>
    </w:tbl>
    <w:p w:rsidR="00760FD6" w:rsidRPr="003F0E90" w:rsidP="00760FD6">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 xml:space="preserve"> (b)Foreign End Products:</w:t>
      </w:r>
    </w:p>
    <w:p w:rsidR="00760FD6" w:rsidRPr="003F0E90" w:rsidP="00760FD6">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(b</w:t>
      </w:r>
      <w:r w:rsidRPr="003F0E90">
        <w:rPr>
          <w:rFonts w:ascii="Times New Roman" w:hAnsi="Times New Roman"/>
          <w:color w:val="1B1E29"/>
          <w:spacing w:val="-6"/>
          <w:sz w:val="24"/>
          <w:szCs w:val="24"/>
        </w:rPr>
        <w:t>)[</w:t>
      </w:r>
      <w:r w:rsidRPr="003F0E90">
        <w:rPr>
          <w:rFonts w:ascii="Times New Roman" w:hAnsi="Times New Roman"/>
          <w:i/>
          <w:iCs/>
          <w:color w:val="1B1E29"/>
          <w:spacing w:val="-6"/>
          <w:sz w:val="24"/>
          <w:szCs w:val="24"/>
        </w:rPr>
        <w:t>List as necessary</w:t>
      </w:r>
      <w:r w:rsidRPr="003F0E90">
        <w:rPr>
          <w:rFonts w:ascii="Times New Roman" w:hAnsi="Times New Roman"/>
          <w:color w:val="1B1E29"/>
          <w:spacing w:val="-6"/>
          <w:sz w:val="24"/>
          <w:szCs w:val="24"/>
        </w:rPr>
        <w:t>]</w:t>
      </w:r>
    </w:p>
    <w:p w:rsidR="00760FD6" w:rsidRPr="003F0E90" w:rsidP="00760FD6">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(c) Domestic end products containing a critical component:</w:t>
      </w:r>
    </w:p>
    <w:p w:rsidR="00760FD6" w:rsidRPr="003F0E90" w:rsidP="00760FD6">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Line Item</w:t>
      </w:r>
      <w:r w:rsidRPr="003F0E90">
        <w:rPr>
          <w:rFonts w:ascii="Times New Roman" w:hAnsi="Times New Roman"/>
          <w:color w:val="1B1E29"/>
          <w:spacing w:val="-6"/>
          <w:sz w:val="24"/>
          <w:szCs w:val="24"/>
        </w:rPr>
        <w:t> No. </w:t>
      </w:r>
      <w:r w:rsidRPr="003F0E90">
        <w:rPr>
          <w:rFonts w:ascii="Times New Roman" w:hAnsi="Times New Roman"/>
          <w:i/>
          <w:iCs/>
          <w:color w:val="1B1E29"/>
          <w:spacing w:val="-6"/>
          <w:sz w:val="24"/>
          <w:szCs w:val="24"/>
        </w:rPr>
        <w:t>___</w:t>
      </w:r>
    </w:p>
    <w:p w:rsidR="00760FD6" w:rsidRPr="003F0E90" w:rsidP="00760FD6">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w:t>
      </w:r>
      <w:r w:rsidRPr="003F0E90">
        <w:rPr>
          <w:rFonts w:ascii="Times New Roman" w:hAnsi="Times New Roman"/>
          <w:i/>
          <w:iCs/>
          <w:color w:val="1B1E29"/>
          <w:spacing w:val="-6"/>
          <w:sz w:val="24"/>
          <w:szCs w:val="24"/>
        </w:rPr>
        <w:t>List as necessary</w:t>
      </w:r>
      <w:r w:rsidRPr="003F0E90">
        <w:rPr>
          <w:rFonts w:ascii="Times New Roman" w:hAnsi="Times New Roman"/>
          <w:color w:val="1B1E29"/>
          <w:spacing w:val="-6"/>
          <w:sz w:val="24"/>
          <w:szCs w:val="24"/>
        </w:rPr>
        <w:t>]</w:t>
      </w:r>
    </w:p>
    <w:p w:rsidR="00760FD6" w:rsidRPr="003F0E90" w:rsidP="00760FD6">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(d) The Government will evaluate offers in accordance with the policies and procedures of </w:t>
      </w:r>
      <w:r>
        <w:fldChar w:fldCharType="begin"/>
      </w:r>
      <w:r>
        <w:instrText xml:space="preserve"> HYPERLINK "https://www.acquisition.gov/far/part-25" \l "FAR_Part_25" \o "part  25" </w:instrText>
      </w:r>
      <w:r>
        <w:fldChar w:fldCharType="separate"/>
      </w:r>
      <w:r w:rsidRPr="003F0E90">
        <w:rPr>
          <w:rStyle w:val="Hyperlink"/>
          <w:rFonts w:ascii="Times New Roman" w:hAnsi="Times New Roman"/>
          <w:spacing w:val="-6"/>
          <w:sz w:val="24"/>
          <w:szCs w:val="24"/>
        </w:rPr>
        <w:t>part  25</w:t>
      </w:r>
      <w:r>
        <w:fldChar w:fldCharType="end"/>
      </w:r>
      <w:r w:rsidRPr="003F0E90">
        <w:rPr>
          <w:rFonts w:ascii="Times New Roman" w:hAnsi="Times New Roman"/>
          <w:color w:val="1B1E29"/>
          <w:spacing w:val="-6"/>
          <w:sz w:val="24"/>
          <w:szCs w:val="24"/>
        </w:rPr>
        <w:t> of the Federal Acquisition Regulation.</w:t>
      </w:r>
    </w:p>
    <w:p w:rsidR="00760FD6" w:rsidP="00760FD6">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(End of provision)</w:t>
      </w:r>
    </w:p>
    <w:p w:rsidR="00760FD6" w:rsidP="00760FD6">
      <w:pPr>
        <w:spacing w:after="0"/>
        <w:ind w:firstLine="360"/>
        <w:rPr>
          <w:rFonts w:ascii="Times New Roman" w:hAnsi="Times New Roman"/>
          <w:color w:val="1B1E29"/>
          <w:spacing w:val="-6"/>
          <w:sz w:val="24"/>
          <w:szCs w:val="24"/>
        </w:rPr>
      </w:pPr>
    </w:p>
    <w:p w:rsidR="00760FD6" w:rsidP="00760FD6">
      <w:pPr>
        <w:spacing w:after="0"/>
        <w:ind w:firstLine="360"/>
        <w:rPr>
          <w:rFonts w:ascii="Times New Roman" w:hAnsi="Times New Roman"/>
          <w:color w:val="1B1E29"/>
          <w:spacing w:val="-6"/>
          <w:sz w:val="24"/>
          <w:szCs w:val="24"/>
        </w:rPr>
      </w:pPr>
    </w:p>
    <w:p w:rsidR="00760FD6" w:rsidP="00760FD6">
      <w:pPr>
        <w:spacing w:after="0"/>
        <w:ind w:firstLine="360"/>
        <w:rPr>
          <w:rFonts w:ascii="Times New Roman" w:hAnsi="Times New Roman"/>
          <w:color w:val="1B1E29"/>
          <w:spacing w:val="-6"/>
          <w:sz w:val="24"/>
          <w:szCs w:val="24"/>
        </w:rPr>
      </w:pPr>
    </w:p>
    <w:p w:rsidR="00760FD6" w:rsidRPr="000D0908" w:rsidP="00760FD6">
      <w:pPr>
        <w:spacing w:after="0"/>
        <w:ind w:firstLine="360"/>
        <w:rPr>
          <w:rFonts w:ascii="Times New Roman" w:hAnsi="Times New Roman"/>
          <w:color w:val="1B1E29"/>
          <w:spacing w:val="-6"/>
          <w:sz w:val="24"/>
          <w:szCs w:val="24"/>
        </w:rPr>
      </w:pPr>
    </w:p>
    <w:p w:rsidR="00760FD6" w:rsidP="00760FD6">
      <w:pPr>
        <w:rPr>
          <w:rFonts w:ascii="Times New Roman" w:hAnsi="Times New Roman"/>
          <w:color w:val="1B1E29"/>
          <w:spacing w:val="-6"/>
          <w:sz w:val="24"/>
          <w:szCs w:val="24"/>
          <w:u w:val="single"/>
        </w:rPr>
      </w:pPr>
      <w:r>
        <w:rPr>
          <w:rFonts w:ascii="Times New Roman" w:hAnsi="Times New Roman"/>
          <w:color w:val="1B1E29"/>
          <w:spacing w:val="-6"/>
          <w:sz w:val="24"/>
          <w:szCs w:val="24"/>
          <w:u w:val="single"/>
        </w:rPr>
        <w:t xml:space="preserve">The Following below is a description </w:t>
      </w:r>
      <w:r>
        <w:rPr>
          <w:rFonts w:ascii="Times New Roman" w:hAnsi="Times New Roman"/>
          <w:color w:val="1B1E29"/>
          <w:spacing w:val="-6"/>
          <w:sz w:val="24"/>
          <w:szCs w:val="24"/>
          <w:u w:val="single"/>
        </w:rPr>
        <w:t>of  the</w:t>
      </w:r>
      <w:r>
        <w:rPr>
          <w:rFonts w:ascii="Times New Roman" w:hAnsi="Times New Roman"/>
          <w:color w:val="1B1E29"/>
          <w:spacing w:val="-6"/>
          <w:sz w:val="24"/>
          <w:szCs w:val="24"/>
          <w:u w:val="single"/>
        </w:rPr>
        <w:t xml:space="preserve"> Salient Characteristics for the Supplies Needed </w:t>
      </w:r>
      <w:r>
        <w:rPr>
          <w:rFonts w:ascii="Times New Roman" w:hAnsi="Times New Roman"/>
          <w:color w:val="1B1E29"/>
          <w:spacing w:val="-6"/>
          <w:sz w:val="24"/>
          <w:szCs w:val="24"/>
          <w:u w:val="single"/>
        </w:rPr>
        <w:t>For</w:t>
      </w:r>
      <w:r>
        <w:rPr>
          <w:rFonts w:ascii="Times New Roman" w:hAnsi="Times New Roman"/>
          <w:color w:val="1B1E29"/>
          <w:spacing w:val="-6"/>
          <w:sz w:val="24"/>
          <w:szCs w:val="24"/>
          <w:u w:val="single"/>
        </w:rPr>
        <w:t xml:space="preserve"> This Requirement:</w:t>
      </w:r>
    </w:p>
    <w:p w:rsidR="00760FD6" w:rsidRPr="000F351C" w:rsidP="00760FD6">
      <w:pPr>
        <w:rPr>
          <w:b/>
          <w:bCs/>
          <w:sz w:val="24"/>
          <w:szCs w:val="24"/>
          <w:u w:val="single"/>
        </w:rPr>
      </w:pPr>
      <w:r w:rsidRPr="000F351C">
        <w:rPr>
          <w:b/>
          <w:bCs/>
          <w:sz w:val="24"/>
          <w:szCs w:val="24"/>
          <w:u w:val="single"/>
        </w:rPr>
        <w:t>Salient Characteristics</w:t>
      </w:r>
      <w:r>
        <w:rPr>
          <w:b/>
          <w:bCs/>
          <w:sz w:val="24"/>
          <w:szCs w:val="24"/>
          <w:u w:val="single"/>
        </w:rPr>
        <w:t xml:space="preserve"> - Physical &amp; Functional</w:t>
      </w:r>
    </w:p>
    <w:p w:rsidR="00760FD6" w:rsidP="00760FD6">
      <w:pPr>
        <w:autoSpaceDE w:val="0"/>
        <w:autoSpaceDN w:val="0"/>
        <w:adjustRightInd w:val="0"/>
        <w:spacing w:after="0" w:line="240" w:lineRule="auto"/>
        <w:rPr>
          <w:rFonts w:ascii="Roboto" w:hAnsi="Roboto" w:cs="Roboto"/>
          <w:b/>
          <w:bCs/>
          <w:color w:val="000000"/>
          <w:sz w:val="24"/>
          <w:szCs w:val="24"/>
          <w:u w:val="single"/>
        </w:rPr>
      </w:pPr>
      <w:r>
        <w:rPr>
          <w:rFonts w:ascii="Roboto" w:hAnsi="Roboto" w:cs="Roboto"/>
          <w:b/>
          <w:bCs/>
          <w:color w:val="000000"/>
          <w:sz w:val="24"/>
          <w:szCs w:val="24"/>
          <w:u w:val="single"/>
        </w:rPr>
        <w:t>FujiFilm</w:t>
      </w:r>
      <w:r>
        <w:rPr>
          <w:rFonts w:ascii="Roboto" w:hAnsi="Roboto" w:cs="Roboto"/>
          <w:b/>
          <w:bCs/>
          <w:color w:val="000000"/>
          <w:sz w:val="24"/>
          <w:szCs w:val="24"/>
          <w:u w:val="single"/>
        </w:rPr>
        <w:t xml:space="preserve"> </w:t>
      </w:r>
      <w:r>
        <w:rPr>
          <w:rFonts w:ascii="Roboto" w:hAnsi="Roboto" w:cs="Roboto"/>
          <w:b/>
          <w:bCs/>
          <w:color w:val="000000"/>
          <w:sz w:val="24"/>
          <w:szCs w:val="24"/>
          <w:u w:val="single"/>
        </w:rPr>
        <w:t>Sonosite</w:t>
      </w:r>
      <w:r>
        <w:rPr>
          <w:rFonts w:ascii="Roboto" w:hAnsi="Roboto" w:cs="Roboto"/>
          <w:b/>
          <w:bCs/>
          <w:color w:val="000000"/>
          <w:sz w:val="24"/>
          <w:szCs w:val="24"/>
          <w:u w:val="single"/>
        </w:rPr>
        <w:t xml:space="preserve"> ST Ultrasound System (L31500).</w:t>
      </w:r>
    </w:p>
    <w:p w:rsidR="00760FD6" w:rsidP="00760FD6">
      <w:pPr>
        <w:autoSpaceDE w:val="0"/>
        <w:autoSpaceDN w:val="0"/>
        <w:adjustRightInd w:val="0"/>
        <w:spacing w:after="0" w:line="240" w:lineRule="auto"/>
        <w:rPr>
          <w:rFonts w:ascii="Roboto" w:hAnsi="Roboto" w:cs="Roboto"/>
          <w:b/>
          <w:bCs/>
          <w:color w:val="000000"/>
          <w:sz w:val="24"/>
          <w:szCs w:val="24"/>
          <w:u w:val="single"/>
        </w:rPr>
      </w:pPr>
    </w:p>
    <w:p w:rsidR="00760FD6" w:rsidRPr="00D95AAA" w:rsidP="00760FD6">
      <w:pPr>
        <w:rPr>
          <w:b/>
          <w:noProof/>
          <w:sz w:val="24"/>
          <w:szCs w:val="24"/>
          <w:u w:val="single"/>
        </w:rPr>
      </w:pPr>
      <w:bookmarkEnd w:id="0"/>
      <w:r w:rsidRPr="00D95AAA">
        <w:rPr>
          <w:b/>
          <w:noProof/>
          <w:sz w:val="24"/>
          <w:szCs w:val="24"/>
          <w:u w:val="single"/>
        </w:rPr>
        <w:drawing>
          <wp:inline distT="0" distB="0" distL="0" distR="0">
            <wp:extent cx="5943600" cy="3590925"/>
            <wp:effectExtent l="0" t="0" r="0" b="9525"/>
            <wp:docPr id="704224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590925"/>
                    </a:xfrm>
                    <a:prstGeom prst="rect">
                      <a:avLst/>
                    </a:prstGeom>
                    <a:noFill/>
                    <a:ln>
                      <a:noFill/>
                    </a:ln>
                  </pic:spPr>
                </pic:pic>
              </a:graphicData>
            </a:graphic>
          </wp:inline>
        </w:drawing>
      </w:r>
    </w:p>
    <w:p w:rsidR="00760FD6" w:rsidP="00760FD6">
      <w:pPr>
        <w:rPr>
          <w:b/>
          <w:bCs/>
          <w:sz w:val="24"/>
          <w:szCs w:val="24"/>
          <w:u w:val="single"/>
        </w:rPr>
      </w:pPr>
    </w:p>
    <w:p w:rsidR="00760FD6" w:rsidP="00760FD6">
      <w:pPr>
        <w:rPr>
          <w:b/>
          <w:noProof/>
          <w:sz w:val="24"/>
          <w:szCs w:val="24"/>
          <w:u w:val="single"/>
        </w:rPr>
      </w:pPr>
      <w:r w:rsidRPr="00D95AAA">
        <w:rPr>
          <w:b/>
          <w:noProof/>
          <w:sz w:val="24"/>
          <w:szCs w:val="24"/>
          <w:u w:val="single"/>
        </w:rPr>
        <w:drawing>
          <wp:inline distT="0" distB="0" distL="0" distR="0">
            <wp:extent cx="5943600" cy="2247900"/>
            <wp:effectExtent l="0" t="0" r="0" b="0"/>
            <wp:docPr id="1776883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2247900"/>
                    </a:xfrm>
                    <a:prstGeom prst="rect">
                      <a:avLst/>
                    </a:prstGeom>
                    <a:noFill/>
                    <a:ln>
                      <a:noFill/>
                    </a:ln>
                  </pic:spPr>
                </pic:pic>
              </a:graphicData>
            </a:graphic>
          </wp:inline>
        </w:drawing>
      </w:r>
    </w:p>
    <w:p w:rsidR="00760FD6" w:rsidRPr="00973437" w:rsidP="00760FD6">
      <w:pPr>
        <w:rPr>
          <w:b/>
          <w:bCs/>
          <w:sz w:val="24"/>
          <w:szCs w:val="24"/>
          <w:u w:val="single"/>
        </w:rPr>
      </w:pPr>
      <w:r w:rsidRPr="00D95AAA">
        <w:rPr>
          <w:b/>
          <w:noProof/>
          <w:sz w:val="24"/>
          <w:szCs w:val="24"/>
          <w:u w:val="single"/>
        </w:rPr>
        <w:drawing>
          <wp:inline distT="0" distB="0" distL="0" distR="0">
            <wp:extent cx="5943600" cy="714375"/>
            <wp:effectExtent l="0" t="0" r="0" b="9525"/>
            <wp:docPr id="4395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714375"/>
                    </a:xfrm>
                    <a:prstGeom prst="rect">
                      <a:avLst/>
                    </a:prstGeom>
                    <a:noFill/>
                    <a:ln>
                      <a:noFill/>
                    </a:ln>
                  </pic:spPr>
                </pic:pic>
              </a:graphicData>
            </a:graphic>
          </wp:inline>
        </w:drawing>
      </w:r>
    </w:p>
    <w:p w:rsidR="006B66BE"/>
    <w:sectPr>
      <w:headerReference w:type="default" r:id="rId11"/>
      <w:footerReference w:type="default" r:id="rId12"/>
      <w:headerReference w:type="first" r:id="rId13"/>
      <w:footerReference w:type="first" r:id="rId14"/>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0FD6">
    <w:pPr>
      <w:pStyle w:val="Header"/>
      <w:jc w:val="right"/>
    </w:pPr>
  </w:p>
  <w:p w:rsidR="00760FD6">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0FD6">
    <w:pPr>
      <w:pStyle w:val="Header"/>
      <w:jc w:val="right"/>
    </w:pPr>
  </w:p>
  <w:p w:rsidR="00760FD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0FD6" w:rsidRPr="00B830CF" w:rsidP="00A06445">
    <w:pPr>
      <w:pStyle w:val="Heading1"/>
      <w:jc w:val="center"/>
      <w:rPr>
        <w:sz w:val="3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0FD6" w:rsidRPr="003D4081" w:rsidP="00A06445">
    <w:pPr>
      <w:pStyle w:val="Heading1"/>
      <w:jc w:val="center"/>
      <w:rPr>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1834F4C"/>
    <w:multiLevelType w:val="hybridMultilevel"/>
    <w:tmpl w:val="7918F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6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6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464"/>
    <w:rPr>
      <w:rFonts w:eastAsiaTheme="majorEastAsia" w:cstheme="majorBidi"/>
      <w:color w:val="272727" w:themeColor="text1" w:themeTint="D8"/>
    </w:rPr>
  </w:style>
  <w:style w:type="paragraph" w:styleId="Quote">
    <w:name w:val="Quote"/>
    <w:basedOn w:val="Normal"/>
    <w:next w:val="Normal"/>
    <w:link w:val="QuoteChar"/>
    <w:uiPriority w:val="29"/>
    <w:qFormat/>
    <w:rsid w:val="00D66464"/>
    <w:pPr>
      <w:spacing w:before="160"/>
      <w:jc w:val="center"/>
    </w:pPr>
    <w:rPr>
      <w:i/>
      <w:iCs/>
      <w:color w:val="404040" w:themeColor="text1" w:themeTint="BF"/>
    </w:rPr>
  </w:style>
  <w:style w:type="character" w:customStyle="1" w:styleId="QuoteChar">
    <w:name w:val="Quote Char"/>
    <w:basedOn w:val="DefaultParagraphFont"/>
    <w:link w:val="Quote"/>
    <w:uiPriority w:val="29"/>
    <w:rsid w:val="00D66464"/>
    <w:rPr>
      <w:i/>
      <w:iCs/>
      <w:color w:val="404040" w:themeColor="text1" w:themeTint="BF"/>
    </w:rPr>
  </w:style>
  <w:style w:type="paragraph" w:styleId="IntenseQuote">
    <w:name w:val="Intense Quote"/>
    <w:basedOn w:val="Normal"/>
    <w:next w:val="Normal"/>
    <w:link w:val="IntenseQuoteChar"/>
    <w:uiPriority w:val="30"/>
    <w:qFormat/>
    <w:rsid w:val="00D6646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66464"/>
    <w:rPr>
      <w:i/>
      <w:iCs/>
      <w:color w:val="366092" w:themeColor="accent1" w:themeShade="BF"/>
    </w:rPr>
  </w:style>
  <w:style w:type="character" w:styleId="IntenseReference">
    <w:name w:val="Intense Reference"/>
    <w:basedOn w:val="DefaultParagraphFont"/>
    <w:uiPriority w:val="32"/>
    <w:qFormat/>
    <w:rsid w:val="00D66464"/>
    <w:rPr>
      <w:b/>
      <w:bCs/>
      <w:smallCaps/>
      <w:color w:val="366092" w:themeColor="accent1" w:themeShade="BF"/>
      <w:spacing w:val="5"/>
    </w:rPr>
  </w:style>
  <w:style w:type="character" w:styleId="Hyperlink">
    <w:name w:val="Hyperlink"/>
    <w:uiPriority w:val="99"/>
    <w:unhideWhenUsed/>
    <w:rsid w:val="00760FD6"/>
    <w:rPr>
      <w:color w:val="467886"/>
      <w:u w:val="single"/>
    </w:rPr>
  </w:style>
  <w:style w:type="paragraph" w:customStyle="1" w:styleId="Default">
    <w:name w:val="Default"/>
    <w:rsid w:val="00760FD6"/>
    <w:pPr>
      <w:autoSpaceDE w:val="0"/>
      <w:autoSpaceDN w:val="0"/>
      <w:adjustRightInd w:val="0"/>
      <w:spacing w:after="0" w:line="240" w:lineRule="auto"/>
    </w:pPr>
    <w:rPr>
      <w:rFonts w:ascii="Times New Roman" w:eastAsia="Aptos"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footer" Target="footer4.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2026-05-04T23:11:38Z</dcterms:created>
  <dcterms:modified xsi:type="dcterms:W3CDTF">2026-05-04T23:11:38Z</dcterms:modified>
</cp:coreProperties>
</file>