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Toledo Vet Center (New/Replacing)</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46240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36C250-25-AP-5880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03-20-2026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15:00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99</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X1DB</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531120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Lisa Newlin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Lisa.Newlin@va.gov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317-697-9786</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Lee.Grant@va.gov</w:t>
            </w:r>
          </w:p>
          <w:p w:rsidR="009A37C8" w:rsidRPr="006F6EF8">
            <w:pPr>
              <w:spacing w:before="0"/>
              <w:rPr>
                <w:rFonts w:asciiTheme="minorHAnsi" w:hAnsiTheme="minorHAnsi" w:cstheme="minorHAnsi"/>
                <w:szCs w:val="20"/>
              </w:rPr>
            </w:pPr>
            <w:r>
              <w:rPr>
                <w:rFonts w:asciiTheme="minorHAnsi" w:hAnsiTheme="minorHAnsi" w:cstheme="minorHAnsi"/>
                <w:szCs w:val="20"/>
              </w:rPr>
              <w:t>Lori.Howard@va.gov</w:t>
            </w: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Toledo</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OHIO</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r>
              <w:rPr>
                <w:rFonts w:asciiTheme="minorHAnsi" w:hAnsiTheme="minorHAnsi" w:cstheme="minorHAnsi"/>
              </w:rPr>
              <w:t>https://www.vetcenter.va.gov/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Vet Centers (Readjustment Counseling)</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Lori.Howard@va.gov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POC</w:t>
            </w: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5F62A7" w:rsidRPr="005F62A7" w:rsidP="005F62A7">
      <w:pPr>
        <w:spacing w:after="0" w:line="276" w:lineRule="auto"/>
        <w:jc w:val="center"/>
        <w:rPr>
          <w:rFonts w:ascii="Arial" w:eastAsia="Times New Roman" w:hAnsi="Arial" w:cs="Times New Roman"/>
          <w:b/>
          <w:kern w:val="0"/>
          <w:sz w:val="22"/>
          <w:szCs w:val="22"/>
          <w14:ligatures w14:val="none"/>
        </w:rPr>
      </w:pPr>
      <w:r w:rsidRPr="005F62A7">
        <w:rPr>
          <w:rFonts w:ascii="Arial" w:eastAsia="Times New Roman" w:hAnsi="Arial" w:cs="Times New Roman"/>
          <w:b/>
          <w:kern w:val="0"/>
          <w:sz w:val="22"/>
          <w:szCs w:val="22"/>
          <w14:ligatures w14:val="none"/>
        </w:rPr>
        <w:t>PRE-SOLICITATION NOTICE 36C250-25-AP-5880</w:t>
      </w:r>
    </w:p>
    <w:p w:rsidR="005F62A7" w:rsidRPr="005F62A7" w:rsidP="005F62A7">
      <w:pPr>
        <w:spacing w:after="0" w:line="276" w:lineRule="auto"/>
        <w:jc w:val="center"/>
        <w:rPr>
          <w:rFonts w:ascii="Arial" w:eastAsia="Times New Roman" w:hAnsi="Arial" w:cs="Times New Roman"/>
          <w:kern w:val="0"/>
          <w:sz w:val="22"/>
          <w:szCs w:val="22"/>
          <w14:ligatures w14:val="none"/>
        </w:rPr>
      </w:pPr>
      <w:r w:rsidRPr="005F62A7">
        <w:rPr>
          <w:rFonts w:ascii="Arial" w:eastAsia="Times New Roman" w:hAnsi="Arial" w:cs="Times New Roman"/>
          <w:kern w:val="0"/>
          <w:sz w:val="22"/>
          <w:szCs w:val="22"/>
          <w14:ligatures w14:val="none"/>
        </w:rPr>
        <w:t>SAM-NOTICE 36C25025R0118</w:t>
      </w:r>
    </w:p>
    <w:p w:rsidR="005F62A7" w:rsidRPr="005F62A7" w:rsidP="005F62A7">
      <w:pPr>
        <w:spacing w:after="0" w:line="276" w:lineRule="auto"/>
        <w:jc w:val="center"/>
        <w:rPr>
          <w:rFonts w:ascii="Arial" w:eastAsia="Times New Roman" w:hAnsi="Arial" w:cs="Times New Roman"/>
          <w:b/>
          <w:kern w:val="0"/>
          <w:sz w:val="22"/>
          <w:szCs w:val="22"/>
          <w14:ligatures w14:val="none"/>
        </w:rPr>
      </w:pPr>
      <w:r w:rsidRPr="005F62A7">
        <w:rPr>
          <w:rFonts w:ascii="Arial" w:eastAsia="Times New Roman" w:hAnsi="Arial" w:cs="Times New Roman"/>
          <w:b/>
          <w:kern w:val="0"/>
          <w:sz w:val="22"/>
          <w:szCs w:val="22"/>
          <w14:ligatures w14:val="none"/>
        </w:rPr>
        <w:t>TOLEDO, OHIO</w:t>
      </w:r>
    </w:p>
    <w:p w:rsidR="005F62A7" w:rsidRPr="005F62A7" w:rsidP="005F62A7">
      <w:pPr>
        <w:spacing w:after="0" w:line="276" w:lineRule="auto"/>
        <w:jc w:val="center"/>
        <w:rPr>
          <w:rFonts w:ascii="Arial" w:eastAsia="Times New Roman" w:hAnsi="Arial" w:cs="Times New Roman"/>
          <w:kern w:val="0"/>
          <w:sz w:val="22"/>
          <w:szCs w:val="22"/>
          <w14:ligatures w14:val="none"/>
        </w:rPr>
      </w:pPr>
      <w:r w:rsidRPr="005F62A7">
        <w:rPr>
          <w:rFonts w:ascii="Arial" w:eastAsia="Times New Roman" w:hAnsi="Arial" w:cs="Times New Roman"/>
          <w:kern w:val="0"/>
          <w:sz w:val="22"/>
          <w:szCs w:val="22"/>
          <w14:ligatures w14:val="none"/>
        </w:rPr>
        <w:t xml:space="preserve">The U.S. Department of Veterans Affairs (VA) Seeks Expressions of Interest for </w:t>
      </w:r>
    </w:p>
    <w:p w:rsidR="005F62A7" w:rsidRPr="005F62A7" w:rsidP="005F62A7">
      <w:pPr>
        <w:spacing w:after="0" w:line="276" w:lineRule="auto"/>
        <w:jc w:val="center"/>
        <w:rPr>
          <w:rFonts w:ascii="Arial" w:eastAsia="Times New Roman" w:hAnsi="Arial" w:cs="Times New Roman"/>
          <w:kern w:val="0"/>
          <w:sz w:val="22"/>
          <w:szCs w:val="22"/>
          <w14:ligatures w14:val="none"/>
        </w:rPr>
      </w:pPr>
      <w:r w:rsidRPr="005F62A7">
        <w:rPr>
          <w:rFonts w:ascii="Arial" w:eastAsia="Times New Roman" w:hAnsi="Arial" w:cs="Times New Roman"/>
          <w:kern w:val="0"/>
          <w:sz w:val="22"/>
          <w:szCs w:val="22"/>
          <w14:ligatures w14:val="none"/>
        </w:rPr>
        <w:t>5,500 American National Standards Institute/Building Owners &amp; Managers Association (ANSI/BOMA) of Space in Toledo, Ohio</w:t>
      </w:r>
    </w:p>
    <w:p w:rsidR="005F62A7" w:rsidRPr="005F62A7" w:rsidP="005F62A7">
      <w:pPr>
        <w:spacing w:after="200" w:line="276" w:lineRule="auto"/>
        <w:rPr>
          <w:rFonts w:ascii="Arial" w:eastAsia="Times New Roman" w:hAnsi="Arial" w:cs="Times New Roman"/>
          <w:kern w:val="0"/>
          <w:sz w:val="22"/>
          <w:szCs w:val="22"/>
          <w14:ligatures w14:val="none"/>
        </w:rPr>
      </w:pPr>
    </w:p>
    <w:p w:rsidR="005F62A7" w:rsidRPr="005F62A7" w:rsidP="005F62A7">
      <w:pPr>
        <w:spacing w:after="200" w:line="276" w:lineRule="auto"/>
        <w:jc w:val="both"/>
        <w:rPr>
          <w:rFonts w:ascii="Arial" w:eastAsia="Times New Roman" w:hAnsi="Arial" w:cs="Times New Roman"/>
          <w:b/>
          <w:kern w:val="0"/>
          <w:sz w:val="20"/>
          <w:szCs w:val="20"/>
          <w14:ligatures w14:val="none"/>
        </w:rPr>
      </w:pPr>
      <w:r w:rsidRPr="005F62A7">
        <w:rPr>
          <w:rFonts w:ascii="Arial" w:eastAsia="Times New Roman" w:hAnsi="Arial" w:cs="Times New Roman"/>
          <w:b/>
          <w:kern w:val="0"/>
          <w:sz w:val="20"/>
          <w:szCs w:val="20"/>
          <w14:ligatures w14:val="none"/>
        </w:rPr>
        <w:t>AMENDED TO READ:</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b/>
          <w:kern w:val="0"/>
          <w:sz w:val="20"/>
          <w:szCs w:val="20"/>
          <w14:ligatures w14:val="none"/>
        </w:rPr>
        <w:t xml:space="preserve">Description: </w:t>
      </w:r>
      <w:r w:rsidRPr="005F62A7">
        <w:rPr>
          <w:rFonts w:ascii="Arial" w:eastAsia="Times New Roman" w:hAnsi="Arial" w:cs="Times New Roman"/>
          <w:kern w:val="0"/>
          <w:sz w:val="20"/>
          <w:szCs w:val="20"/>
          <w14:ligatures w14:val="none"/>
        </w:rPr>
        <w:t xml:space="preserve">The Department of Veterans Affairs seeks to lease </w:t>
      </w:r>
      <w:r w:rsidRPr="005F62A7">
        <w:rPr>
          <w:rFonts w:ascii="Arial" w:eastAsia="Times New Roman" w:hAnsi="Arial" w:cs="Times New Roman"/>
          <w:b/>
          <w:bCs/>
          <w:kern w:val="0"/>
          <w:sz w:val="20"/>
          <w:szCs w:val="20"/>
          <w14:ligatures w14:val="none"/>
        </w:rPr>
        <w:t xml:space="preserve">5,500 ABOA square feet (SF) </w:t>
      </w:r>
      <w:r w:rsidRPr="005F62A7">
        <w:rPr>
          <w:rFonts w:ascii="Arial" w:eastAsia="Times New Roman" w:hAnsi="Arial" w:cs="Times New Roman"/>
          <w:kern w:val="0"/>
          <w:sz w:val="20"/>
          <w:szCs w:val="20"/>
          <w14:ligatures w14:val="none"/>
        </w:rPr>
        <w:t xml:space="preserve">of space and 30 parking spaces with 8 being ADA compliant for use by the VA as a Veteran Center. The space shall be located within the delineated area stated below. VA will consider space located in an existing building as well as a building being constructed for multi-tenant use and not specifically a build-to-suit for VA use only. Public Utilities shall be available onsite. ABOA is generally defined as the space remaining once common areas, lessor areas, and non-programmatic areas required by code are deducted from the rentable square feet of the facility.  ABOA does not include areas such as stairs, elevators, mechanical and utility rooms, ducts, shafts, vestibules, public corridors, and public toilets required by local code. </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VA will provide all detailed definitions, should a solicitation for offers or request for proposals be issued for this project.</w:t>
      </w:r>
    </w:p>
    <w:p w:rsidR="005F62A7" w:rsidRPr="005F62A7" w:rsidP="005F62A7">
      <w:pPr>
        <w:spacing w:after="200" w:line="276" w:lineRule="auto"/>
        <w:jc w:val="both"/>
        <w:rPr>
          <w:rFonts w:ascii="Arial" w:eastAsia="Times New Roman" w:hAnsi="Arial" w:cs="Times New Roman"/>
          <w:b/>
          <w:kern w:val="0"/>
          <w:sz w:val="20"/>
          <w:szCs w:val="20"/>
          <w14:ligatures w14:val="none"/>
        </w:rPr>
      </w:pPr>
      <w:r w:rsidRPr="005F62A7">
        <w:rPr>
          <w:rFonts w:ascii="Arial" w:eastAsia="Times New Roman" w:hAnsi="Arial" w:cs="Times New Roman"/>
          <w:b/>
          <w:kern w:val="0"/>
          <w:sz w:val="20"/>
          <w:szCs w:val="20"/>
          <w14:ligatures w14:val="none"/>
        </w:rPr>
        <w:t>AMENDED TO READ:</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 xml:space="preserve">Change in Delineated Area.  New Delineated Area is as follows.  </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b/>
          <w:kern w:val="0"/>
          <w:sz w:val="20"/>
          <w:szCs w:val="20"/>
          <w14:ligatures w14:val="none"/>
        </w:rPr>
        <w:t>Delineated Area:</w:t>
      </w:r>
      <w:r w:rsidRPr="005F62A7">
        <w:rPr>
          <w:rFonts w:ascii="Arial" w:eastAsia="Times New Roman" w:hAnsi="Arial" w:cs="Times New Roman"/>
          <w:kern w:val="0"/>
          <w:sz w:val="20"/>
          <w:szCs w:val="20"/>
          <w14:ligatures w14:val="none"/>
        </w:rPr>
        <w:t xml:space="preserve"> To receive consideration, submitted properties must be located within the following area described below, which is bound by the following roads, or must front on any of the following boundary lines:</w:t>
      </w:r>
    </w:p>
    <w:p w:rsidR="005F62A7" w:rsidRPr="005F62A7" w:rsidP="005F62A7">
      <w:pPr>
        <w:spacing w:after="0" w:line="276" w:lineRule="auto"/>
        <w:ind w:left="2160" w:hanging="2160"/>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Northern boundary:</w:t>
      </w:r>
      <w:r w:rsidRPr="005F62A7">
        <w:rPr>
          <w:rFonts w:ascii="Arial" w:eastAsia="Times New Roman" w:hAnsi="Arial" w:cs="Times New Roman"/>
          <w:kern w:val="0"/>
          <w:sz w:val="20"/>
          <w:szCs w:val="20"/>
          <w14:ligatures w14:val="none"/>
        </w:rPr>
        <w:tab/>
        <w:t>State Route 2/Alexis Road/State Route 184/Monroe Street/Erie Street/Sylvania-Metamora Road</w:t>
      </w:r>
    </w:p>
    <w:p w:rsidR="005F62A7" w:rsidRPr="005F62A7" w:rsidP="005F62A7">
      <w:pPr>
        <w:spacing w:after="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Western boundary:</w:t>
      </w:r>
      <w:r w:rsidRPr="005F62A7">
        <w:rPr>
          <w:rFonts w:ascii="Arial" w:eastAsia="Times New Roman" w:hAnsi="Arial" w:cs="Times New Roman"/>
          <w:kern w:val="0"/>
          <w:sz w:val="20"/>
          <w:szCs w:val="20"/>
          <w14:ligatures w14:val="none"/>
        </w:rPr>
        <w:tab/>
        <w:t>State Route 64</w:t>
      </w:r>
    </w:p>
    <w:p w:rsidR="005F62A7" w:rsidRPr="005F62A7" w:rsidP="005F62A7">
      <w:pPr>
        <w:spacing w:after="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Southern boundary:</w:t>
      </w:r>
      <w:r w:rsidRPr="005F62A7">
        <w:rPr>
          <w:rFonts w:ascii="Arial" w:eastAsia="Times New Roman" w:hAnsi="Arial" w:cs="Times New Roman"/>
          <w:kern w:val="0"/>
          <w:sz w:val="20"/>
          <w:szCs w:val="20"/>
          <w14:ligatures w14:val="none"/>
        </w:rPr>
        <w:tab/>
        <w:t>State Route 64/Reitz Road/US-23/US-20</w:t>
      </w:r>
    </w:p>
    <w:p w:rsidR="005F62A7" w:rsidRPr="005F62A7" w:rsidP="005F62A7">
      <w:pPr>
        <w:spacing w:after="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Eastern boundary:</w:t>
      </w:r>
      <w:r w:rsidRPr="005F62A7">
        <w:rPr>
          <w:rFonts w:ascii="Arial" w:eastAsia="Times New Roman" w:hAnsi="Arial" w:cs="Times New Roman"/>
          <w:kern w:val="0"/>
          <w:sz w:val="20"/>
          <w:szCs w:val="20"/>
          <w14:ligatures w14:val="none"/>
        </w:rPr>
        <w:tab/>
        <w:t>State Route 19/I-280/I-75</w:t>
      </w:r>
    </w:p>
    <w:p w:rsidR="005F62A7" w:rsidRPr="005F62A7" w:rsidP="005F62A7">
      <w:pPr>
        <w:spacing w:after="0" w:line="276" w:lineRule="auto"/>
        <w:jc w:val="both"/>
        <w:rPr>
          <w:rFonts w:ascii="Arial" w:eastAsia="Times New Roman" w:hAnsi="Arial" w:cs="Times New Roman"/>
          <w:kern w:val="0"/>
          <w:sz w:val="20"/>
          <w:szCs w:val="20"/>
          <w14:ligatures w14:val="none"/>
        </w:rPr>
      </w:pPr>
    </w:p>
    <w:p w:rsidR="005F62A7" w:rsidRPr="005F62A7" w:rsidP="005F62A7">
      <w:pPr>
        <w:spacing w:after="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b/>
          <w:kern w:val="0"/>
          <w:sz w:val="20"/>
          <w:szCs w:val="20"/>
          <w14:ligatures w14:val="none"/>
        </w:rPr>
        <w:t>See the below-delineated area map</w:t>
      </w:r>
      <w:r w:rsidRPr="005F62A7">
        <w:rPr>
          <w:rFonts w:ascii="Arial" w:eastAsia="Times New Roman" w:hAnsi="Arial" w:cs="Times New Roman"/>
          <w:kern w:val="0"/>
          <w:sz w:val="20"/>
          <w:szCs w:val="20"/>
          <w14:ligatures w14:val="none"/>
        </w:rPr>
        <w:t xml:space="preserve"> </w:t>
      </w:r>
      <w:r w:rsidRPr="005F62A7">
        <w:rPr>
          <w:rFonts w:ascii="Arial" w:eastAsia="Times New Roman" w:hAnsi="Arial" w:cs="Times New Roman"/>
          <w:b/>
          <w:kern w:val="0"/>
          <w:sz w:val="20"/>
          <w:szCs w:val="20"/>
          <w14:ligatures w14:val="none"/>
        </w:rPr>
        <w:t>for further clarification of the boundaries of the delineated area.</w:t>
      </w:r>
    </w:p>
    <w:p w:rsidR="005F62A7" w:rsidRPr="005F62A7" w:rsidP="005F62A7">
      <w:pPr>
        <w:spacing w:after="0" w:line="276" w:lineRule="auto"/>
        <w:jc w:val="both"/>
        <w:rPr>
          <w:rFonts w:ascii="Arial" w:eastAsia="Times New Roman" w:hAnsi="Arial" w:cs="Times New Roman"/>
          <w:kern w:val="0"/>
          <w:sz w:val="20"/>
          <w:szCs w:val="20"/>
          <w14:ligatures w14:val="none"/>
        </w:rPr>
      </w:pPr>
    </w:p>
    <w:p w:rsidR="005F62A7" w:rsidRPr="005F62A7" w:rsidP="005F62A7">
      <w:pPr>
        <w:spacing w:after="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All other requirements in pre-solicitation notice remain the same.</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 xml:space="preserve">Market Survey (Estimated): </w:t>
      </w:r>
      <w:r w:rsidRPr="005F62A7">
        <w:rPr>
          <w:rFonts w:ascii="Arial" w:eastAsia="Times New Roman" w:hAnsi="Arial" w:cs="Times New Roman"/>
          <w:kern w:val="0"/>
          <w:sz w:val="20"/>
          <w:szCs w:val="20"/>
          <w:u w:val="single"/>
          <w14:ligatures w14:val="none"/>
        </w:rPr>
        <w:t>April 2026</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Occupancy (Estimated): FY 2027</w:t>
      </w:r>
    </w:p>
    <w:p w:rsidR="005F62A7" w:rsidRPr="005F62A7" w:rsidP="005F62A7">
      <w:pPr>
        <w:spacing w:after="200" w:line="276" w:lineRule="auto"/>
        <w:jc w:val="both"/>
        <w:rPr>
          <w:rFonts w:ascii="Arial" w:eastAsia="Times New Roman" w:hAnsi="Arial" w:cs="Times New Roman"/>
          <w:b/>
          <w:bCs/>
          <w:kern w:val="0"/>
          <w:sz w:val="20"/>
          <w:szCs w:val="20"/>
          <w14:ligatures w14:val="none"/>
        </w:rPr>
      </w:pPr>
      <w:r w:rsidRPr="005F62A7">
        <w:rPr>
          <w:rFonts w:ascii="Arial" w:eastAsia="Times New Roman" w:hAnsi="Arial" w:cs="Times New Roman"/>
          <w:kern w:val="0"/>
          <w:sz w:val="20"/>
          <w:szCs w:val="20"/>
          <w14:ligatures w14:val="none"/>
        </w:rPr>
        <w:t xml:space="preserve">All interested parties must respond to this advertisement no later than </w:t>
      </w:r>
      <w:r w:rsidRPr="005F62A7">
        <w:rPr>
          <w:rFonts w:ascii="Arial" w:eastAsia="Times New Roman" w:hAnsi="Arial" w:cs="Times New Roman"/>
          <w:b/>
          <w:bCs/>
          <w:kern w:val="0"/>
          <w:sz w:val="20"/>
          <w:szCs w:val="20"/>
          <w:u w:val="single"/>
          <w14:ligatures w14:val="none"/>
        </w:rPr>
        <w:t>March 20, 2026,</w:t>
      </w:r>
      <w:r w:rsidRPr="005F62A7">
        <w:rPr>
          <w:rFonts w:ascii="Arial" w:eastAsia="Times New Roman" w:hAnsi="Arial" w:cs="Times New Roman"/>
          <w:kern w:val="0"/>
          <w:sz w:val="20"/>
          <w:szCs w:val="20"/>
          <w14:ligatures w14:val="none"/>
        </w:rPr>
        <w:t xml:space="preserve"> at </w:t>
      </w:r>
      <w:r w:rsidRPr="005F62A7">
        <w:rPr>
          <w:rFonts w:ascii="Arial" w:eastAsia="Times New Roman" w:hAnsi="Arial" w:cs="Times New Roman"/>
          <w:b/>
          <w:bCs/>
          <w:kern w:val="0"/>
          <w:sz w:val="20"/>
          <w:szCs w:val="20"/>
          <w14:ligatures w14:val="none"/>
        </w:rPr>
        <w:t xml:space="preserve">3:00 P.M. LOCAL TIME.  </w:t>
      </w:r>
    </w:p>
    <w:p w:rsidR="005F62A7" w:rsidRPr="005F62A7" w:rsidP="005F62A7">
      <w:pPr>
        <w:spacing w:after="200" w:line="276" w:lineRule="auto"/>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 xml:space="preserve">Please submit your response (electronic) to: </w:t>
      </w:r>
      <w:r w:rsidRPr="005F62A7">
        <w:rPr>
          <w:rFonts w:ascii="Arial" w:eastAsia="Times New Roman" w:hAnsi="Arial" w:cs="Times New Roman"/>
          <w:kern w:val="0"/>
          <w:sz w:val="20"/>
          <w:szCs w:val="20"/>
          <w14:ligatures w14:val="none"/>
        </w:rPr>
        <w:tab/>
        <w:t xml:space="preserve">Lisa Newlin – </w:t>
      </w:r>
      <w:r>
        <w:fldChar w:fldCharType="begin"/>
      </w:r>
      <w:r>
        <w:instrText xml:space="preserve"> HYPERLINK "mailto:Lisa.Newlin@va.gov" </w:instrText>
      </w:r>
      <w:r>
        <w:fldChar w:fldCharType="separate"/>
      </w:r>
      <w:r w:rsidRPr="005F62A7">
        <w:rPr>
          <w:rFonts w:ascii="Arial" w:eastAsia="Times New Roman" w:hAnsi="Arial" w:cs="Times New Roman"/>
          <w:color w:val="0000FF"/>
          <w:kern w:val="0"/>
          <w:sz w:val="20"/>
          <w:szCs w:val="20"/>
          <w:u w:val="single"/>
          <w14:ligatures w14:val="none"/>
        </w:rPr>
        <w:t>Lisa.Newlin@va.gov</w:t>
      </w:r>
      <w:r>
        <w:fldChar w:fldCharType="end"/>
      </w:r>
    </w:p>
    <w:p w:rsidR="005F62A7" w:rsidRPr="005F62A7" w:rsidP="005F62A7">
      <w:pPr>
        <w:spacing w:after="200" w:line="276" w:lineRule="auto"/>
        <w:ind w:left="3600" w:firstLine="720"/>
        <w:jc w:val="both"/>
        <w:rPr>
          <w:rFonts w:ascii="Arial" w:eastAsia="Times New Roman" w:hAnsi="Arial" w:cs="Times New Roman"/>
          <w:color w:val="0000FF"/>
          <w:kern w:val="0"/>
          <w:sz w:val="20"/>
          <w:szCs w:val="20"/>
          <w:u w:val="single"/>
          <w14:ligatures w14:val="none"/>
        </w:rPr>
      </w:pPr>
      <w:r w:rsidRPr="005F62A7">
        <w:rPr>
          <w:rFonts w:ascii="Arial" w:eastAsia="Times New Roman" w:hAnsi="Arial" w:cs="Times New Roman"/>
          <w:kern w:val="0"/>
          <w:sz w:val="20"/>
          <w:szCs w:val="20"/>
          <w14:ligatures w14:val="none"/>
        </w:rPr>
        <w:t xml:space="preserve">Lee Grant– </w:t>
      </w:r>
      <w:r>
        <w:fldChar w:fldCharType="begin"/>
      </w:r>
      <w:r>
        <w:instrText xml:space="preserve"> HYPERLINK "mailto:Lee.Grant@va.gov" </w:instrText>
      </w:r>
      <w:r>
        <w:fldChar w:fldCharType="separate"/>
      </w:r>
      <w:r w:rsidRPr="005F62A7">
        <w:rPr>
          <w:rFonts w:ascii="Arial" w:eastAsia="Times New Roman" w:hAnsi="Arial" w:cs="Times New Roman"/>
          <w:color w:val="0000FF"/>
          <w:kern w:val="0"/>
          <w:sz w:val="20"/>
          <w:szCs w:val="20"/>
          <w:u w:val="single"/>
          <w14:ligatures w14:val="none"/>
        </w:rPr>
        <w:t>Lee.Grant@va.gov</w:t>
      </w:r>
      <w:r>
        <w:fldChar w:fldCharType="end"/>
      </w:r>
      <w:r w:rsidRPr="005F62A7">
        <w:rPr>
          <w:rFonts w:ascii="Arial" w:eastAsia="Times New Roman" w:hAnsi="Arial" w:cs="Times New Roman"/>
          <w:color w:val="0000FF"/>
          <w:kern w:val="0"/>
          <w:sz w:val="20"/>
          <w:szCs w:val="20"/>
          <w:u w:val="single"/>
          <w14:ligatures w14:val="none"/>
        </w:rPr>
        <w:t xml:space="preserve"> </w:t>
      </w:r>
    </w:p>
    <w:p w:rsidR="005F62A7" w:rsidRPr="005F62A7" w:rsidP="005F62A7">
      <w:pPr>
        <w:spacing w:after="0" w:line="276" w:lineRule="auto"/>
        <w:ind w:left="3600" w:firstLine="720"/>
        <w:jc w:val="both"/>
        <w:rPr>
          <w:rFonts w:ascii="Arial" w:eastAsia="Times New Roman" w:hAnsi="Arial" w:cs="Times New Roman"/>
          <w:kern w:val="0"/>
          <w:sz w:val="20"/>
          <w:szCs w:val="20"/>
          <w14:ligatures w14:val="none"/>
        </w:rPr>
      </w:pPr>
      <w:r w:rsidRPr="005F62A7">
        <w:rPr>
          <w:rFonts w:ascii="Arial" w:eastAsia="Times New Roman" w:hAnsi="Arial" w:cs="Times New Roman"/>
          <w:kern w:val="0"/>
          <w:sz w:val="20"/>
          <w:szCs w:val="20"/>
          <w14:ligatures w14:val="none"/>
        </w:rPr>
        <w:t xml:space="preserve">Lori Howard– </w:t>
      </w:r>
      <w:r>
        <w:fldChar w:fldCharType="begin"/>
      </w:r>
      <w:r>
        <w:instrText xml:space="preserve"> HYPERLINK "mailto:Lori.Howard@va.gov" </w:instrText>
      </w:r>
      <w:r>
        <w:fldChar w:fldCharType="separate"/>
      </w:r>
      <w:r w:rsidRPr="005F62A7">
        <w:rPr>
          <w:rFonts w:ascii="Arial" w:eastAsia="Times New Roman" w:hAnsi="Arial" w:cs="Times New Roman"/>
          <w:color w:val="0000FF"/>
          <w:kern w:val="0"/>
          <w:sz w:val="20"/>
          <w:szCs w:val="20"/>
          <w:u w:val="single"/>
          <w14:ligatures w14:val="none"/>
        </w:rPr>
        <w:t>Lori.Howard@va.gov</w:t>
      </w:r>
      <w:r>
        <w:fldChar w:fldCharType="end"/>
      </w:r>
    </w:p>
    <w:p w:rsidR="005F62A7" w:rsidRPr="005F62A7" w:rsidP="005F62A7">
      <w:pPr>
        <w:spacing w:after="200" w:line="276" w:lineRule="auto"/>
        <w:rPr>
          <w:rFonts w:ascii="Arial" w:eastAsia="Times New Roman" w:hAnsi="Arial" w:cs="Times New Roman"/>
          <w:kern w:val="0"/>
          <w:sz w:val="22"/>
          <w:szCs w:val="22"/>
          <w14:ligatures w14:val="none"/>
        </w:rPr>
      </w:pPr>
      <w:r w:rsidRPr="005F62A7">
        <w:rPr>
          <w:rFonts w:ascii="Arial" w:eastAsia="Times New Roman" w:hAnsi="Arial" w:cs="Times New Roman"/>
          <w:noProof/>
          <w:kern w:val="0"/>
          <w:sz w:val="22"/>
          <w:szCs w:val="22"/>
          <w14:ligatures w14:val="none"/>
        </w:rPr>
        <w:drawing>
          <wp:inline distT="0" distB="0" distL="0" distR="0">
            <wp:extent cx="6310888" cy="4111142"/>
            <wp:effectExtent l="0" t="0" r="0" b="0"/>
            <wp:docPr id="302919257"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9257" name="Picture 1" descr="Map&#10;&#10;AI-generated content may be incorrect."/>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319023" cy="4116442"/>
                    </a:xfrm>
                    <a:prstGeom prst="rect">
                      <a:avLst/>
                    </a:prstGeom>
                    <a:noFill/>
                  </pic:spPr>
                </pic:pic>
              </a:graphicData>
            </a:graphic>
          </wp:inline>
        </w:drawing>
      </w:r>
    </w:p>
    <w:p w:rsidR="005F62A7" w:rsidRPr="005F62A7" w:rsidP="005F62A7">
      <w:pPr>
        <w:spacing w:after="200" w:line="276" w:lineRule="auto"/>
        <w:rPr>
          <w:rFonts w:ascii="Arial" w:eastAsia="Times New Roman" w:hAnsi="Arial" w:cs="Times New Roman"/>
          <w:kern w:val="0"/>
          <w:sz w:val="22"/>
          <w:szCs w:val="22"/>
          <w14:ligatures w14:val="none"/>
        </w:rPr>
      </w:pPr>
    </w:p>
    <w:p w:rsidR="00B42C93"/>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96"/>
    <w:rPr>
      <w:rFonts w:eastAsiaTheme="majorEastAsia" w:cstheme="majorBidi"/>
      <w:color w:val="272727" w:themeColor="text1" w:themeTint="D8"/>
    </w:rPr>
  </w:style>
  <w:style w:type="paragraph" w:styleId="Quote">
    <w:name w:val="Quote"/>
    <w:basedOn w:val="Normal"/>
    <w:next w:val="Normal"/>
    <w:link w:val="QuoteChar"/>
    <w:uiPriority w:val="29"/>
    <w:qFormat/>
    <w:rsid w:val="00CE3C96"/>
    <w:pPr>
      <w:spacing w:before="160"/>
      <w:jc w:val="center"/>
    </w:pPr>
    <w:rPr>
      <w:i/>
      <w:iCs/>
      <w:color w:val="404040" w:themeColor="text1" w:themeTint="BF"/>
    </w:rPr>
  </w:style>
  <w:style w:type="character" w:customStyle="1" w:styleId="QuoteChar">
    <w:name w:val="Quote Char"/>
    <w:basedOn w:val="DefaultParagraphFont"/>
    <w:link w:val="Quote"/>
    <w:uiPriority w:val="29"/>
    <w:rsid w:val="00CE3C96"/>
    <w:rPr>
      <w:i/>
      <w:iCs/>
      <w:color w:val="404040" w:themeColor="text1" w:themeTint="BF"/>
    </w:rPr>
  </w:style>
  <w:style w:type="paragraph" w:styleId="IntenseQuote">
    <w:name w:val="Intense Quote"/>
    <w:basedOn w:val="Normal"/>
    <w:next w:val="Normal"/>
    <w:link w:val="IntenseQuoteChar"/>
    <w:uiPriority w:val="30"/>
    <w:qFormat/>
    <w:rsid w:val="00CE3C9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E3C96"/>
    <w:rPr>
      <w:i/>
      <w:iCs/>
      <w:color w:val="366092" w:themeColor="accent1" w:themeShade="BF"/>
    </w:rPr>
  </w:style>
  <w:style w:type="character" w:styleId="IntenseReference">
    <w:name w:val="Intense Reference"/>
    <w:basedOn w:val="DefaultParagraphFont"/>
    <w:uiPriority w:val="32"/>
    <w:qFormat/>
    <w:rsid w:val="00CE3C9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2026-02-27T18:55:42Z</dcterms:created>
  <dcterms:modified xsi:type="dcterms:W3CDTF">2026-02-27T18:55:42Z</dcterms:modified>
</cp:coreProperties>
</file>