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F547" w14:textId="77777777" w:rsidR="00902D96" w:rsidRPr="004F36A7" w:rsidRDefault="00902D96" w:rsidP="00902D96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C74D4" w14:paraId="4876F54A" w14:textId="77777777" w:rsidTr="00231CE2">
        <w:trPr>
          <w:trHeight w:val="287"/>
        </w:trPr>
        <w:tc>
          <w:tcPr>
            <w:tcW w:w="1278" w:type="dxa"/>
          </w:tcPr>
          <w:p w14:paraId="4876F548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68562558" w14:textId="1BC39239" w:rsidR="00902D96" w:rsidRDefault="00902D96" w:rsidP="00902D96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- Best Approximating Models (BAM) Causal Modeling 2026</w:t>
            </w:r>
          </w:p>
          <w:p w14:paraId="4876F549" w14:textId="0EBC4956" w:rsidR="00902D96" w:rsidRPr="00F43FAC" w:rsidRDefault="00902D96" w:rsidP="00902D96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VHA Office of Academic Affiliations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876F54B" w14:textId="77777777" w:rsidR="00902D96" w:rsidRPr="004F36A7" w:rsidRDefault="00902D96" w:rsidP="00902D96">
      <w:pPr>
        <w:spacing w:after="0" w:line="254" w:lineRule="auto"/>
        <w:rPr>
          <w:rFonts w:eastAsia="Calibri" w:cstheme="minorHAnsi"/>
          <w:szCs w:val="20"/>
        </w:rPr>
      </w:pPr>
    </w:p>
    <w:p w14:paraId="4876F54C" w14:textId="77777777" w:rsidR="00902D96" w:rsidRPr="004F36A7" w:rsidRDefault="00902D96" w:rsidP="00902D96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C74D4" w14:paraId="4876F54F" w14:textId="77777777" w:rsidTr="009738F0">
        <w:tc>
          <w:tcPr>
            <w:tcW w:w="4698" w:type="dxa"/>
            <w:hideMark/>
          </w:tcPr>
          <w:p w14:paraId="689D9DD6" w14:textId="77777777" w:rsidR="00902D96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876F54D" w14:textId="3F422BF8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B80CCF6" w14:textId="77777777" w:rsidR="00902D96" w:rsidRDefault="00902D96" w:rsidP="00902D96">
            <w:pPr>
              <w:spacing w:after="0"/>
              <w:rPr>
                <w:rFonts w:cstheme="minorHAnsi"/>
              </w:rPr>
            </w:pPr>
          </w:p>
          <w:p w14:paraId="4876F54E" w14:textId="01BD054B" w:rsidR="00902D96" w:rsidRPr="005B0401" w:rsidRDefault="00902D96" w:rsidP="00902D9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21902</w:t>
            </w:r>
          </w:p>
        </w:tc>
      </w:tr>
      <w:tr w:rsidR="00AC74D4" w14:paraId="4876F552" w14:textId="77777777" w:rsidTr="009738F0">
        <w:tc>
          <w:tcPr>
            <w:tcW w:w="4698" w:type="dxa"/>
            <w:hideMark/>
          </w:tcPr>
          <w:p w14:paraId="4876F550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876F551" w14:textId="77777777" w:rsidR="00902D96" w:rsidRPr="005B0401" w:rsidRDefault="00902D96" w:rsidP="00902D9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36C24526Q0323</w:t>
            </w:r>
          </w:p>
        </w:tc>
      </w:tr>
      <w:tr w:rsidR="00AC74D4" w14:paraId="4876F555" w14:textId="77777777" w:rsidTr="009738F0">
        <w:tc>
          <w:tcPr>
            <w:tcW w:w="4698" w:type="dxa"/>
          </w:tcPr>
          <w:p w14:paraId="4876F553" w14:textId="77777777" w:rsidR="00902D96" w:rsidRPr="009738F0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876F554" w14:textId="77777777" w:rsidR="00902D96" w:rsidRPr="00DD3F7D" w:rsidRDefault="00902D96" w:rsidP="00902D9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AC74D4" w14:paraId="4876F558" w14:textId="77777777" w:rsidTr="009738F0">
        <w:tc>
          <w:tcPr>
            <w:tcW w:w="4698" w:type="dxa"/>
          </w:tcPr>
          <w:p w14:paraId="4876F556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876F557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AC74D4" w14:paraId="4876F55B" w14:textId="77777777" w:rsidTr="009738F0">
        <w:tc>
          <w:tcPr>
            <w:tcW w:w="4698" w:type="dxa"/>
          </w:tcPr>
          <w:p w14:paraId="4876F559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876F55A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C74D4" w14:paraId="4876F55E" w14:textId="77777777" w:rsidTr="009738F0">
        <w:tc>
          <w:tcPr>
            <w:tcW w:w="4698" w:type="dxa"/>
          </w:tcPr>
          <w:p w14:paraId="4876F55C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876F55D" w14:textId="77777777" w:rsidR="00902D96" w:rsidRPr="00DA1922" w:rsidRDefault="00902D96" w:rsidP="00902D96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B524</w:t>
            </w:r>
          </w:p>
        </w:tc>
      </w:tr>
      <w:tr w:rsidR="00AC74D4" w14:paraId="4876F561" w14:textId="77777777" w:rsidTr="009738F0">
        <w:tc>
          <w:tcPr>
            <w:tcW w:w="4698" w:type="dxa"/>
          </w:tcPr>
          <w:p w14:paraId="4876F55F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876F560" w14:textId="77777777" w:rsidR="00902D96" w:rsidRPr="006E60E3" w:rsidRDefault="00902D96" w:rsidP="00902D9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518210</w:t>
            </w:r>
          </w:p>
        </w:tc>
      </w:tr>
      <w:tr w:rsidR="00AC74D4" w14:paraId="4876F569" w14:textId="77777777" w:rsidTr="009738F0">
        <w:tc>
          <w:tcPr>
            <w:tcW w:w="4698" w:type="dxa"/>
            <w:hideMark/>
          </w:tcPr>
          <w:p w14:paraId="703B5EBA" w14:textId="77777777" w:rsidR="00902D96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876F562" w14:textId="2743D47C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EB31398" w14:textId="77777777" w:rsidR="00902D96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876F563" w14:textId="30AE02ED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76F564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Maryland Health Care System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76F565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76F566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P.O. Box 1000, Bldg. 101, Room 26</w:t>
            </w:r>
          </w:p>
          <w:p w14:paraId="4876F567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Perry Point MD  21902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76F568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AC74D4" w14:paraId="4876F573" w14:textId="77777777" w:rsidTr="009738F0">
        <w:tc>
          <w:tcPr>
            <w:tcW w:w="4698" w:type="dxa"/>
          </w:tcPr>
          <w:p w14:paraId="4876F56A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876F56B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876F56C" w14:textId="77777777" w:rsidR="00902D96" w:rsidRPr="005B0401" w:rsidRDefault="00902D96" w:rsidP="00902D9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876F56D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876F56E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 O'Keefe Jr.</w:t>
            </w:r>
          </w:p>
          <w:p w14:paraId="4876F56F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robert.okeefejr@va.gov</w:t>
            </w:r>
          </w:p>
          <w:p w14:paraId="4876F570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876F571" w14:textId="77777777" w:rsidR="00902D96" w:rsidRPr="004F36A7" w:rsidRDefault="00902D96" w:rsidP="00902D9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876F572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876F574" w14:textId="77777777" w:rsidR="00902D96" w:rsidRPr="004F36A7" w:rsidRDefault="00902D96" w:rsidP="00902D96">
      <w:pPr>
        <w:spacing w:after="0"/>
        <w:rPr>
          <w:rFonts w:cstheme="minorHAnsi"/>
          <w:szCs w:val="20"/>
        </w:rPr>
      </w:pPr>
    </w:p>
    <w:p w14:paraId="4876F575" w14:textId="77777777" w:rsidR="00902D96" w:rsidRPr="004F36A7" w:rsidRDefault="00902D96" w:rsidP="00902D96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C74D4" w14:paraId="4876F578" w14:textId="77777777" w:rsidTr="00057B35">
        <w:tc>
          <w:tcPr>
            <w:tcW w:w="4675" w:type="dxa"/>
            <w:hideMark/>
          </w:tcPr>
          <w:p w14:paraId="393A8AA7" w14:textId="77777777" w:rsidR="00902D96" w:rsidRDefault="00902D96" w:rsidP="00902D96">
            <w:pPr>
              <w:spacing w:after="0"/>
              <w:rPr>
                <w:rFonts w:cstheme="minorHAnsi"/>
                <w:b/>
              </w:rPr>
            </w:pPr>
          </w:p>
          <w:p w14:paraId="4876F576" w14:textId="57036B5C" w:rsidR="00902D96" w:rsidRPr="005B0401" w:rsidRDefault="00902D96" w:rsidP="00902D9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4BB9E3C" w14:textId="77777777" w:rsidR="00902D96" w:rsidRDefault="00902D96" w:rsidP="00902D96">
            <w:pPr>
              <w:spacing w:after="0"/>
              <w:rPr>
                <w:rFonts w:cstheme="minorHAnsi"/>
              </w:rPr>
            </w:pPr>
          </w:p>
          <w:p w14:paraId="4876F577" w14:textId="15E60788" w:rsidR="00902D96" w:rsidRPr="004F36A7" w:rsidRDefault="00902D96" w:rsidP="00902D9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</w:t>
            </w:r>
            <w:proofErr w:type="spellStart"/>
            <w:r>
              <w:rPr>
                <w:rFonts w:cstheme="minorHAnsi"/>
              </w:rPr>
              <w:t>www.va.gov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washington</w:t>
            </w:r>
            <w:proofErr w:type="spellEnd"/>
            <w:r>
              <w:rPr>
                <w:rFonts w:cstheme="minorHAnsi"/>
              </w:rPr>
              <w:t>-dc-health-care/</w:t>
            </w:r>
          </w:p>
        </w:tc>
      </w:tr>
      <w:tr w:rsidR="00AC74D4" w14:paraId="4876F57B" w14:textId="77777777" w:rsidTr="00057B35">
        <w:tc>
          <w:tcPr>
            <w:tcW w:w="4675" w:type="dxa"/>
            <w:hideMark/>
          </w:tcPr>
          <w:p w14:paraId="4876F579" w14:textId="77777777" w:rsidR="00902D96" w:rsidRPr="005B0401" w:rsidRDefault="00902D96" w:rsidP="00902D9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876F57A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Homepage</w:t>
            </w:r>
          </w:p>
        </w:tc>
      </w:tr>
      <w:tr w:rsidR="00AC74D4" w14:paraId="4876F57E" w14:textId="77777777" w:rsidTr="00057B35">
        <w:tc>
          <w:tcPr>
            <w:tcW w:w="4675" w:type="dxa"/>
            <w:hideMark/>
          </w:tcPr>
          <w:p w14:paraId="4876F57C" w14:textId="77777777" w:rsidR="00902D96" w:rsidRPr="005B0401" w:rsidRDefault="00902D96" w:rsidP="00902D9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876F57D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AC74D4" w14:paraId="4876F581" w14:textId="77777777" w:rsidTr="00057B35">
        <w:tc>
          <w:tcPr>
            <w:tcW w:w="4675" w:type="dxa"/>
            <w:hideMark/>
          </w:tcPr>
          <w:p w14:paraId="4876F57F" w14:textId="77777777" w:rsidR="00902D96" w:rsidRPr="005B0401" w:rsidRDefault="00902D96" w:rsidP="00902D9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876F580" w14:textId="77777777" w:rsidR="00902D96" w:rsidRPr="004F36A7" w:rsidRDefault="00902D96" w:rsidP="00902D96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876F582" w14:textId="77777777" w:rsidR="00902D96" w:rsidRDefault="00902D96" w:rsidP="00902D96">
      <w:pPr>
        <w:spacing w:after="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876F583" w14:textId="77777777" w:rsidR="00902D96" w:rsidRPr="00A3522F" w:rsidRDefault="00902D96" w:rsidP="00902D96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876F584" w14:textId="77777777" w:rsidR="00902D96" w:rsidRDefault="00902D96" w:rsidP="00902D96">
      <w:pPr>
        <w:shd w:val="clear" w:color="auto" w:fill="FFFFFF"/>
        <w:spacing w:before="300" w:after="0" w:line="240" w:lineRule="auto"/>
        <w:textAlignment w:val="baseline"/>
        <w:outlineLvl w:val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dr w:val="none" w:sz="0" w:space="0" w:color="auto" w:frame="1"/>
        </w:rPr>
        <w:t xml:space="preserve">This intent to </w:t>
      </w:r>
      <w:proofErr w:type="gramStart"/>
      <w:r>
        <w:rPr>
          <w:rFonts w:ascii="Arial" w:eastAsia="Times New Roman" w:hAnsi="Arial" w:cs="Arial"/>
          <w:bdr w:val="none" w:sz="0" w:space="0" w:color="auto" w:frame="1"/>
        </w:rPr>
        <w:t>sole</w:t>
      </w:r>
      <w:proofErr w:type="gramEnd"/>
      <w:r>
        <w:rPr>
          <w:rFonts w:ascii="Arial" w:eastAsia="Times New Roman" w:hAnsi="Arial" w:cs="Arial"/>
          <w:bdr w:val="none" w:sz="0" w:space="0" w:color="auto" w:frame="1"/>
        </w:rPr>
        <w:t xml:space="preserve"> source announcement is posted in accordance with FAR </w:t>
      </w:r>
      <w:r w:rsidRPr="00387746">
        <w:rPr>
          <w:rFonts w:ascii="Arial" w:eastAsia="Times New Roman" w:hAnsi="Arial" w:cs="Arial"/>
          <w:bdr w:val="none" w:sz="0" w:space="0" w:color="auto" w:frame="1"/>
        </w:rPr>
        <w:t>5.2</w:t>
      </w:r>
      <w:r w:rsidRPr="00387746">
        <w:rPr>
          <w:rFonts w:ascii="Arial" w:eastAsia="Times New Roman" w:hAnsi="Arial" w:cs="Arial"/>
        </w:rPr>
        <w:t> - Synopses of Proposed Contract Actions</w:t>
      </w:r>
      <w:r>
        <w:rPr>
          <w:rFonts w:ascii="Arial" w:eastAsia="Times New Roman" w:hAnsi="Arial" w:cs="Arial"/>
        </w:rPr>
        <w:t xml:space="preserve">. </w:t>
      </w:r>
    </w:p>
    <w:p w14:paraId="4876F585" w14:textId="77777777" w:rsidR="00902D96" w:rsidRDefault="00902D96" w:rsidP="00902D96">
      <w:pPr>
        <w:spacing w:after="0" w:line="240" w:lineRule="auto"/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</w:pPr>
    </w:p>
    <w:p w14:paraId="4876F586" w14:textId="77777777" w:rsidR="00902D96" w:rsidRPr="00760E4B" w:rsidRDefault="00902D96" w:rsidP="00902D96">
      <w:pPr>
        <w:spacing w:after="0" w:line="240" w:lineRule="auto"/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  <w:t>Background</w:t>
      </w:r>
      <w:r w:rsidRPr="00735A74">
        <w:rPr>
          <w:rFonts w:ascii="Arial" w:eastAsia="Times New Roman" w:hAnsi="Arial" w:cs="Arial"/>
          <w:bdr w:val="none" w:sz="0" w:space="0" w:color="auto" w:frame="1"/>
        </w:rPr>
        <w:t xml:space="preserve"> —</w:t>
      </w:r>
    </w:p>
    <w:p w14:paraId="4876F587" w14:textId="77777777" w:rsidR="00902D96" w:rsidRDefault="00902D96" w:rsidP="00902D96">
      <w:pPr>
        <w:spacing w:after="0" w:line="240" w:lineRule="auto"/>
        <w:rPr>
          <w:rFonts w:ascii="Arial" w:hAnsi="Arial" w:cs="Arial"/>
          <w:bCs/>
          <w:szCs w:val="24"/>
        </w:rPr>
      </w:pPr>
    </w:p>
    <w:p w14:paraId="4876F588" w14:textId="77777777" w:rsidR="00902D96" w:rsidRDefault="00902D96" w:rsidP="00902D96">
      <w:pPr>
        <w:spacing w:after="0" w:line="240" w:lineRule="auto"/>
        <w:rPr>
          <w:rFonts w:ascii="Arial" w:hAnsi="Arial" w:cs="Arial"/>
          <w:bCs/>
          <w:szCs w:val="24"/>
        </w:rPr>
      </w:pPr>
      <w:r w:rsidRPr="00D13F68">
        <w:rPr>
          <w:rFonts w:ascii="Arial" w:hAnsi="Arial" w:cs="Arial"/>
          <w:bCs/>
          <w:szCs w:val="24"/>
        </w:rPr>
        <w:t>Compute Best Approximating Models</w:t>
      </w:r>
      <w:r>
        <w:rPr>
          <w:rFonts w:ascii="Arial" w:hAnsi="Arial" w:cs="Arial"/>
          <w:bCs/>
          <w:szCs w:val="24"/>
        </w:rPr>
        <w:t xml:space="preserve"> (BAM)</w:t>
      </w:r>
      <w:r w:rsidRPr="00D13F68">
        <w:rPr>
          <w:rFonts w:ascii="Arial" w:hAnsi="Arial" w:cs="Arial"/>
          <w:bCs/>
          <w:szCs w:val="24"/>
        </w:rPr>
        <w:t xml:space="preserve"> estimates of causal associations between the presence of health professions trainees and clinical workload produced in VA teaching care settings. Such associations are necessary for Office of Academic Affiliations </w:t>
      </w:r>
      <w:r>
        <w:rPr>
          <w:rFonts w:ascii="Arial" w:hAnsi="Arial" w:cs="Arial"/>
          <w:bCs/>
          <w:szCs w:val="24"/>
        </w:rPr>
        <w:t>(</w:t>
      </w:r>
      <w:r w:rsidRPr="00D13F68">
        <w:rPr>
          <w:rFonts w:ascii="Arial" w:hAnsi="Arial" w:cs="Arial"/>
          <w:bCs/>
          <w:szCs w:val="24"/>
        </w:rPr>
        <w:t>OAA</w:t>
      </w:r>
      <w:r>
        <w:rPr>
          <w:rFonts w:ascii="Arial" w:hAnsi="Arial" w:cs="Arial"/>
          <w:bCs/>
          <w:szCs w:val="24"/>
        </w:rPr>
        <w:t>)</w:t>
      </w:r>
      <w:r w:rsidRPr="00D13F68">
        <w:rPr>
          <w:rFonts w:ascii="Arial" w:hAnsi="Arial" w:cs="Arial"/>
          <w:bCs/>
          <w:szCs w:val="24"/>
        </w:rPr>
        <w:t xml:space="preserve"> to compute health professions trainees’ contribution to workload required to compute academic performance metrics needed to determine VA’s performance in its education mission.</w:t>
      </w:r>
    </w:p>
    <w:p w14:paraId="4876F589" w14:textId="77777777" w:rsidR="00902D96" w:rsidRDefault="00902D96" w:rsidP="00902D96">
      <w:pPr>
        <w:spacing w:after="0" w:line="240" w:lineRule="auto"/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</w:pPr>
    </w:p>
    <w:p w14:paraId="4876F58A" w14:textId="77777777" w:rsidR="00902D96" w:rsidRPr="00760E4B" w:rsidRDefault="00902D96" w:rsidP="00902D96">
      <w:pPr>
        <w:spacing w:after="0" w:line="240" w:lineRule="auto"/>
        <w:rPr>
          <w:rFonts w:ascii="Arial" w:eastAsia="Times New Roman" w:hAnsi="Arial" w:cs="Arial"/>
          <w:bdr w:val="none" w:sz="0" w:space="0" w:color="auto" w:frame="1"/>
        </w:rPr>
      </w:pPr>
      <w:r w:rsidRPr="00760E4B"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  <w:t>Unique Qualifications</w:t>
      </w:r>
      <w:r w:rsidRPr="00760E4B">
        <w:rPr>
          <w:rFonts w:ascii="Arial" w:eastAsia="Times New Roman" w:hAnsi="Arial" w:cs="Arial"/>
          <w:bdr w:val="none" w:sz="0" w:space="0" w:color="auto" w:frame="1"/>
        </w:rPr>
        <w:t xml:space="preserve"> — </w:t>
      </w:r>
    </w:p>
    <w:p w14:paraId="4876F58B" w14:textId="77777777" w:rsidR="00902D96" w:rsidRDefault="00902D96" w:rsidP="00902D96">
      <w:pPr>
        <w:spacing w:after="0" w:line="240" w:lineRule="auto"/>
        <w:rPr>
          <w:rFonts w:ascii="Arial" w:hAnsi="Arial" w:cs="Arial"/>
          <w:bCs/>
          <w:szCs w:val="24"/>
        </w:rPr>
      </w:pPr>
    </w:p>
    <w:p w14:paraId="4876F58C" w14:textId="77777777" w:rsidR="00902D96" w:rsidRDefault="00902D96" w:rsidP="00902D96">
      <w:pPr>
        <w:spacing w:after="0" w:line="240" w:lineRule="auto"/>
        <w:rPr>
          <w:rFonts w:ascii="Arial" w:hAnsi="Arial" w:cs="Arial"/>
          <w:bCs/>
          <w:szCs w:val="24"/>
        </w:rPr>
      </w:pPr>
      <w:r w:rsidRPr="00D13F68">
        <w:rPr>
          <w:rFonts w:ascii="Arial" w:hAnsi="Arial" w:cs="Arial"/>
          <w:bCs/>
          <w:szCs w:val="24"/>
        </w:rPr>
        <w:t>Professor Steven Henley of Martingale Research Corporation is the only entity: (1) with the data and analytic skills and experience, as evidenced by a substantial peer reviewed scientific publication record, in applying causal modeling in health professions education and (2) has developed and tested software to compute the 12-step Best Approximating Models technology as evidenced by being a National Institute of Health’s Small Business Innovation Research program awardee, who can efficiently within the limi</w:t>
      </w:r>
      <w:r w:rsidRPr="00D13F68">
        <w:rPr>
          <w:rFonts w:ascii="Arial" w:hAnsi="Arial" w:cs="Arial"/>
          <w:bCs/>
          <w:szCs w:val="24"/>
        </w:rPr>
        <w:t xml:space="preserve">ted budget amount and within the </w:t>
      </w:r>
      <w:r>
        <w:rPr>
          <w:rFonts w:ascii="Arial" w:hAnsi="Arial" w:cs="Arial"/>
          <w:bCs/>
          <w:szCs w:val="24"/>
        </w:rPr>
        <w:t>six</w:t>
      </w:r>
      <w:r w:rsidRPr="00D13F68">
        <w:rPr>
          <w:rFonts w:ascii="Arial" w:hAnsi="Arial" w:cs="Arial"/>
          <w:bCs/>
          <w:szCs w:val="24"/>
        </w:rPr>
        <w:t>-month time frame specify, estimate, and assess the statistical performance of four models needed to estimate physician residents/fellows’ contributed outpatient care workload by program specialty from de-identified VA CDW files.</w:t>
      </w:r>
    </w:p>
    <w:p w14:paraId="4876F58D" w14:textId="77777777" w:rsidR="00902D96" w:rsidRDefault="00902D96" w:rsidP="00902D9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bCs/>
          <w:szCs w:val="24"/>
        </w:rPr>
      </w:pPr>
    </w:p>
    <w:p w14:paraId="4876F58E" w14:textId="77777777" w:rsidR="00902D96" w:rsidRDefault="00902D96" w:rsidP="00902D9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bCs/>
          <w:szCs w:val="24"/>
        </w:rPr>
      </w:pPr>
      <w:r w:rsidRPr="00D13F68">
        <w:rPr>
          <w:rFonts w:ascii="Arial" w:hAnsi="Arial" w:cs="Arial"/>
          <w:bCs/>
          <w:szCs w:val="24"/>
        </w:rPr>
        <w:t xml:space="preserve">Office of Academic Affiliations certifies that Professor Steven Henley of Martingale Research Corporation is the sole source expert for computing Best Approximating Modeling in Health Professional Education. </w:t>
      </w:r>
    </w:p>
    <w:p w14:paraId="4876F58F" w14:textId="77777777" w:rsidR="00902D96" w:rsidRDefault="00902D96" w:rsidP="00902D9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bCs/>
          <w:szCs w:val="24"/>
        </w:rPr>
      </w:pPr>
    </w:p>
    <w:p w14:paraId="4876F590" w14:textId="77777777" w:rsidR="00902D96" w:rsidRPr="00760E4B" w:rsidRDefault="00902D96" w:rsidP="00902D96">
      <w:pPr>
        <w:spacing w:after="0" w:line="240" w:lineRule="auto"/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</w:pPr>
      <w:r w:rsidRPr="00760E4B"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  <w:t>Award information</w:t>
      </w:r>
      <w:r w:rsidRPr="00735A74">
        <w:rPr>
          <w:rFonts w:ascii="Arial" w:eastAsia="Times New Roman" w:hAnsi="Arial" w:cs="Arial"/>
          <w:bdr w:val="none" w:sz="0" w:space="0" w:color="auto" w:frame="1"/>
        </w:rPr>
        <w:t xml:space="preserve"> –</w:t>
      </w:r>
      <w:r>
        <w:rPr>
          <w:rFonts w:ascii="Arial" w:eastAsia="Times New Roman" w:hAnsi="Arial" w:cs="Arial"/>
          <w:bdr w:val="none" w:sz="0" w:space="0" w:color="auto" w:frame="1"/>
        </w:rPr>
        <w:t>-</w:t>
      </w:r>
      <w:r w:rsidRPr="00760E4B">
        <w:rPr>
          <w:rFonts w:ascii="Arial" w:eastAsia="Times New Roman" w:hAnsi="Arial" w:cs="Arial"/>
          <w:b/>
          <w:bCs/>
          <w:u w:val="single"/>
          <w:bdr w:val="none" w:sz="0" w:space="0" w:color="auto" w:frame="1"/>
        </w:rPr>
        <w:t xml:space="preserve"> </w:t>
      </w:r>
    </w:p>
    <w:p w14:paraId="4876F591" w14:textId="77777777" w:rsidR="00902D96" w:rsidRDefault="00902D96" w:rsidP="00902D96">
      <w:pPr>
        <w:spacing w:after="0" w:line="240" w:lineRule="auto"/>
        <w:rPr>
          <w:rFonts w:ascii="Arial" w:eastAsia="Times New Roman" w:hAnsi="Arial" w:cs="Arial"/>
          <w:bdr w:val="none" w:sz="0" w:space="0" w:color="auto" w:frame="1"/>
        </w:rPr>
      </w:pPr>
    </w:p>
    <w:p w14:paraId="4876F592" w14:textId="77777777" w:rsidR="00902D96" w:rsidRPr="00760E4B" w:rsidRDefault="00902D96" w:rsidP="00902D96">
      <w:pPr>
        <w:spacing w:after="0" w:line="240" w:lineRule="auto"/>
        <w:rPr>
          <w:rFonts w:ascii="Arial" w:eastAsia="Times New Roman" w:hAnsi="Arial" w:cs="Arial"/>
          <w:bdr w:val="none" w:sz="0" w:space="0" w:color="auto" w:frame="1"/>
        </w:rPr>
      </w:pPr>
      <w:r w:rsidRPr="00760E4B">
        <w:rPr>
          <w:rFonts w:ascii="Arial" w:eastAsia="Times New Roman" w:hAnsi="Arial" w:cs="Arial"/>
          <w:bdr w:val="none" w:sz="0" w:space="0" w:color="auto" w:frame="1"/>
        </w:rPr>
        <w:t xml:space="preserve">Solicitation No. </w:t>
      </w:r>
      <w:r w:rsidRPr="00F51FCD">
        <w:rPr>
          <w:rFonts w:ascii="Arial" w:eastAsia="Times New Roman" w:hAnsi="Arial" w:cs="Arial"/>
          <w:bdr w:val="none" w:sz="0" w:space="0" w:color="auto" w:frame="1"/>
        </w:rPr>
        <w:t>36C24526Q0323</w:t>
      </w:r>
      <w:r w:rsidRPr="00760E4B">
        <w:rPr>
          <w:rFonts w:ascii="Arial" w:eastAsia="Times New Roman" w:hAnsi="Arial" w:cs="Arial"/>
          <w:bdr w:val="none" w:sz="0" w:space="0" w:color="auto" w:frame="1"/>
        </w:rPr>
        <w:t xml:space="preserve"> will be presented to the contractor in accordance with the sole source authority at FAR 6.302-1 as a</w:t>
      </w:r>
      <w:r>
        <w:rPr>
          <w:rFonts w:ascii="Arial" w:eastAsia="Times New Roman" w:hAnsi="Arial" w:cs="Arial"/>
          <w:bdr w:val="none" w:sz="0" w:space="0" w:color="auto" w:frame="1"/>
        </w:rPr>
        <w:t xml:space="preserve"> firm-</w:t>
      </w:r>
      <w:r w:rsidRPr="00760E4B">
        <w:rPr>
          <w:rFonts w:ascii="Arial" w:eastAsia="Times New Roman" w:hAnsi="Arial" w:cs="Arial"/>
          <w:bdr w:val="none" w:sz="0" w:space="0" w:color="auto" w:frame="1"/>
        </w:rPr>
        <w:t xml:space="preserve">fixed-price </w:t>
      </w:r>
      <w:r>
        <w:rPr>
          <w:rFonts w:ascii="Arial" w:eastAsia="Times New Roman" w:hAnsi="Arial" w:cs="Arial"/>
          <w:bdr w:val="none" w:sz="0" w:space="0" w:color="auto" w:frame="1"/>
        </w:rPr>
        <w:t>c</w:t>
      </w:r>
      <w:r w:rsidRPr="00760E4B">
        <w:rPr>
          <w:rFonts w:ascii="Arial" w:eastAsia="Times New Roman" w:hAnsi="Arial" w:cs="Arial"/>
          <w:bdr w:val="none" w:sz="0" w:space="0" w:color="auto" w:frame="1"/>
        </w:rPr>
        <w:t>ontract. The Government anticipates the</w:t>
      </w:r>
      <w:r>
        <w:rPr>
          <w:rFonts w:ascii="Arial" w:eastAsia="Times New Roman" w:hAnsi="Arial" w:cs="Arial"/>
          <w:bdr w:val="none" w:sz="0" w:space="0" w:color="auto" w:frame="1"/>
        </w:rPr>
        <w:t xml:space="preserve"> solicitation response and</w:t>
      </w:r>
      <w:r w:rsidRPr="00760E4B">
        <w:rPr>
          <w:rFonts w:ascii="Arial" w:eastAsia="Times New Roman" w:hAnsi="Arial" w:cs="Arial"/>
          <w:bdr w:val="none" w:sz="0" w:space="0" w:color="auto" w:frame="1"/>
        </w:rPr>
        <w:t xml:space="preserve"> Independent Cost Estimate to be comparable with the follow-on </w:t>
      </w:r>
      <w:r>
        <w:rPr>
          <w:rFonts w:ascii="Arial" w:eastAsia="Times New Roman" w:hAnsi="Arial" w:cs="Arial"/>
          <w:bdr w:val="none" w:sz="0" w:space="0" w:color="auto" w:frame="1"/>
        </w:rPr>
        <w:t xml:space="preserve">contract </w:t>
      </w:r>
      <w:r w:rsidRPr="00760E4B">
        <w:rPr>
          <w:rFonts w:ascii="Arial" w:eastAsia="Times New Roman" w:hAnsi="Arial" w:cs="Arial"/>
          <w:bdr w:val="none" w:sz="0" w:space="0" w:color="auto" w:frame="1"/>
        </w:rPr>
        <w:t xml:space="preserve">to justify fair and reasonable pricing. The period of performance shall be for one base year </w:t>
      </w:r>
      <w:r>
        <w:rPr>
          <w:rFonts w:ascii="Arial" w:eastAsia="Times New Roman" w:hAnsi="Arial" w:cs="Arial"/>
          <w:bdr w:val="none" w:sz="0" w:space="0" w:color="auto" w:frame="1"/>
        </w:rPr>
        <w:t>following date of award. Not to exceed 12 months.</w:t>
      </w:r>
    </w:p>
    <w:p w14:paraId="4876F593" w14:textId="77777777" w:rsidR="00902D96" w:rsidRPr="00760E4B" w:rsidRDefault="00902D96" w:rsidP="00902D96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Arial" w:eastAsia="Times New Roman" w:hAnsi="Arial" w:cs="Arial"/>
          <w:bdr w:val="none" w:sz="0" w:space="0" w:color="auto" w:frame="1"/>
        </w:rPr>
      </w:pPr>
      <w:r w:rsidRPr="00760E4B">
        <w:rPr>
          <w:rFonts w:ascii="Arial" w:eastAsia="Times New Roman" w:hAnsi="Arial" w:cs="Arial"/>
          <w:bdr w:val="none" w:sz="0" w:space="0" w:color="auto" w:frame="1"/>
        </w:rPr>
        <w:tab/>
      </w:r>
    </w:p>
    <w:p w14:paraId="4876F594" w14:textId="77777777" w:rsidR="00902D96" w:rsidRPr="00C70CD2" w:rsidRDefault="00902D96" w:rsidP="00902D96">
      <w:pPr>
        <w:spacing w:after="0" w:line="240" w:lineRule="auto"/>
      </w:pPr>
      <w:r w:rsidRPr="00760E4B">
        <w:rPr>
          <w:rFonts w:ascii="Arial" w:eastAsia="Times New Roman" w:hAnsi="Arial" w:cs="Arial"/>
          <w:bdr w:val="none" w:sz="0" w:space="0" w:color="auto" w:frame="1"/>
        </w:rPr>
        <w:t>If anyone requests additional information or would like to obtain a copy of the solicitation, please contact: Robert O’Keefe Jr.</w:t>
      </w:r>
      <w:r>
        <w:t xml:space="preserve"> – </w:t>
      </w:r>
      <w:hyperlink r:id="rId6" w:history="1">
        <w:proofErr w:type="spellStart"/>
        <w:r w:rsidRPr="0094517B">
          <w:rPr>
            <w:rStyle w:val="Hyperlink"/>
          </w:rPr>
          <w:t>Robert.Okeefejr@va.gov</w:t>
        </w:r>
        <w:proofErr w:type="spellEnd"/>
      </w:hyperlink>
      <w:r>
        <w:t xml:space="preserve"> </w:t>
      </w:r>
    </w:p>
    <w:p w14:paraId="4876F595" w14:textId="77777777" w:rsidR="00902D96" w:rsidRDefault="00902D96" w:rsidP="00902D96">
      <w:pPr>
        <w:spacing w:after="0"/>
      </w:pPr>
    </w:p>
    <w:sectPr w:rsidR="00B02A8C" w:rsidSect="00902D9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F5A6" w14:textId="77777777" w:rsidR="00902D96" w:rsidRDefault="00902D96">
      <w:pPr>
        <w:spacing w:after="0" w:line="240" w:lineRule="auto"/>
      </w:pPr>
      <w:r>
        <w:separator/>
      </w:r>
    </w:p>
  </w:endnote>
  <w:endnote w:type="continuationSeparator" w:id="0">
    <w:p w14:paraId="4876F5A8" w14:textId="77777777" w:rsidR="00902D96" w:rsidRDefault="0090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C74D4" w14:paraId="4876F599" w14:textId="77777777" w:rsidTr="009A409F">
      <w:tc>
        <w:tcPr>
          <w:tcW w:w="4788" w:type="dxa"/>
        </w:tcPr>
        <w:p w14:paraId="4876F597" w14:textId="77777777" w:rsidR="00902D96" w:rsidRDefault="00902D9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876F598" w14:textId="77777777" w:rsidR="00902D96" w:rsidRDefault="00902D9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876F59A" w14:textId="77777777" w:rsidR="00902D96" w:rsidRPr="00975C97" w:rsidRDefault="00902D96" w:rsidP="009A409F">
    <w:pPr>
      <w:pStyle w:val="Footer"/>
      <w:rPr>
        <w:rFonts w:cstheme="minorHAnsi"/>
      </w:rPr>
    </w:pPr>
  </w:p>
  <w:p w14:paraId="4876F59B" w14:textId="77777777" w:rsidR="00AC74D4" w:rsidRDefault="00902D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C74D4" w14:paraId="4876F59F" w14:textId="77777777" w:rsidTr="009A409F">
      <w:tc>
        <w:tcPr>
          <w:tcW w:w="4788" w:type="dxa"/>
        </w:tcPr>
        <w:p w14:paraId="4876F59D" w14:textId="288C1874" w:rsidR="00902D96" w:rsidRDefault="00902D9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876F59E" w14:textId="372600CB" w:rsidR="00902D96" w:rsidRDefault="00902D9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 xml:space="preserve">  </w:t>
          </w:r>
          <w:r>
            <w:rPr>
              <w:rFonts w:cstheme="minorHAnsi"/>
            </w:rPr>
            <w:t>Special Notice</w:t>
          </w:r>
        </w:p>
      </w:tc>
    </w:tr>
  </w:tbl>
  <w:p w14:paraId="4876F5A0" w14:textId="77777777" w:rsidR="00902D96" w:rsidRPr="00E52D1F" w:rsidRDefault="00902D96" w:rsidP="00637F97">
    <w:pPr>
      <w:pStyle w:val="Footer"/>
      <w:jc w:val="right"/>
      <w:rPr>
        <w:rFonts w:cstheme="minorHAnsi"/>
      </w:rPr>
    </w:pPr>
  </w:p>
  <w:p w14:paraId="4876F5A1" w14:textId="77777777" w:rsidR="00AC74D4" w:rsidRDefault="00902D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F5A2" w14:textId="77777777" w:rsidR="00902D96" w:rsidRDefault="00902D96">
      <w:pPr>
        <w:spacing w:after="0" w:line="240" w:lineRule="auto"/>
      </w:pPr>
      <w:r>
        <w:separator/>
      </w:r>
    </w:p>
  </w:footnote>
  <w:footnote w:type="continuationSeparator" w:id="0">
    <w:p w14:paraId="4876F5A4" w14:textId="77777777" w:rsidR="00902D96" w:rsidRDefault="00902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F596" w14:textId="77777777" w:rsidR="00902D96" w:rsidRPr="00C326BA" w:rsidRDefault="00902D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F59C" w14:textId="77777777" w:rsidR="00902D96" w:rsidRPr="00C326BA" w:rsidRDefault="00902D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4D4"/>
    <w:rsid w:val="00902D96"/>
    <w:rsid w:val="00AC74D4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6F547"/>
  <w15:docId w15:val="{575FBA51-6EB9-45CA-93CA-1AF3E39B9CF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73D1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3D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1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E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bert.Okeefejr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424</Words>
  <Characters>2672</Characters>
  <Application>Microsoft Office Word</Application>
  <DocSecurity>0</DocSecurity>
  <Lines>92</Lines>
  <Paragraphs>53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Okeefe Jr, Robert J (Contracting)</cp:lastModifiedBy>
  <cp:revision>2</cp:revision>
  <dcterms:created xsi:type="dcterms:W3CDTF">2026-02-26T21:20:00Z</dcterms:created>
  <dcterms:modified xsi:type="dcterms:W3CDTF">2026-02-26T21:22:00Z</dcterms:modified>
</cp:coreProperties>
</file>