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9A37C8" w:rsidRPr="009A37C8" w:rsidP="009A37C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3A2EE7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9A37C8" w:rsidRPr="003A2EE7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Supply Chain GUI Overlay - New TO (VA-26-00023382)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  <w:r w:rsidR="003A2EE7">
              <w:rPr>
                <w:rStyle w:val="AAMSKBFill-InHighlight"/>
              </w:rPr>
              <w:t xml:space="preserve"> </w:t>
            </w:r>
          </w:p>
        </w:tc>
      </w:tr>
    </w:tbl>
    <w:p w:rsidR="009A37C8" w:rsidRPr="009A37C8" w:rsidP="009A37C8">
      <w:pPr>
        <w:spacing w:before="0" w:after="160" w:line="252" w:lineRule="auto"/>
        <w:rPr>
          <w:rFonts w:eastAsia="Calibri"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3A2EE7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07724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36C10B26Q0183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R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02-27-2026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1:00 PM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6F6EF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6F6EF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3A2EE7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3A2EE7" w:rsidRPr="006F6EF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DA01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541511</w:t>
            </w: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Technology Acquisition Center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23 Christopher Way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Eatontown NJ  07724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3A2EE7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9A37C8" w:rsidRPr="00E52B5E" w:rsidP="003A2EE7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6F6EF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Michael J Weckesser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michael.weckesser@va.gov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848-377-5052</w:t>
            </w:r>
          </w:p>
          <w:p w:rsidR="009A37C8" w:rsidRPr="006F6EF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9A37C8" w:rsidRPr="006F6EF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rPr>
          <w:rFonts w:cstheme="minorHAnsi"/>
          <w:szCs w:val="20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D46330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D46330" w:rsidRPr="00711498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711498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52B5E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9A37C8" w:rsidRPr="0071149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A37C8" w:rsidRPr="009A37C8" w:rsidP="009A37C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9A37C8" w:rsidRPr="009A37C8" w:rsidP="003A2EE7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55DA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AGENCY’S URL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URL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55DA2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9A37C8" w:rsidRPr="00E52B5E" w:rsidP="00E52B5E">
            <w:pPr>
              <w:pStyle w:val="NoSpacing"/>
              <w:rPr>
                <w:rFonts w:asciiTheme="minorHAnsi" w:hAnsiTheme="minorHAnsi" w:cstheme="minorHAnsi"/>
                <w:b/>
                <w:bCs/>
              </w:rPr>
            </w:pPr>
            <w:r w:rsidRPr="00E52B5E">
              <w:rPr>
                <w:rFonts w:asciiTheme="minorHAnsi" w:hAnsiTheme="minorHAnsi" w:cstheme="minorHAnsi"/>
                <w:b/>
                <w:bCs/>
              </w:rPr>
              <w:t>EMAIL DESCRIPTION</w:t>
            </w:r>
          </w:p>
        </w:tc>
        <w:tc>
          <w:tcPr>
            <w:tcW w:w="5243" w:type="dxa"/>
            <w:hideMark/>
          </w:tcPr>
          <w:p w:rsidR="009A37C8" w:rsidRPr="00711498" w:rsidP="00E52B5E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930200">
      <w:pPr>
        <w:spacing w:before="0" w:after="200"/>
        <w:rPr>
          <w:rFonts w:cs="Calibri"/>
          <w:b/>
          <w:color w:val="4F81BD" w:themeColor="accent1"/>
          <w:sz w:val="28"/>
          <w:szCs w:val="28"/>
        </w:rPr>
      </w:pPr>
      <w:r>
        <w:rPr>
          <w:rFonts w:cs="Calibri"/>
          <w:b/>
          <w:color w:val="4F81BD" w:themeColor="accent1"/>
          <w:sz w:val="28"/>
          <w:szCs w:val="28"/>
        </w:rPr>
        <w:br w:type="page"/>
      </w:r>
    </w:p>
    <w:p w:rsidR="00CD337B" w:rsidRPr="009A37C8" w:rsidP="003A2EE7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2A1275" w:rsidP="002A1275">
      <w:r w:rsidRPr="00F23A65">
        <w:t xml:space="preserve">The purpose of this notice is to close the loop from Request for Information (RFI) 36C10B26Q0183, for </w:t>
      </w:r>
      <w:r>
        <w:t xml:space="preserve">a </w:t>
      </w:r>
      <w:r w:rsidRPr="00F23A65">
        <w:t xml:space="preserve">Supply Chain GUI Overlay, which was posted on </w:t>
      </w:r>
      <w:r>
        <w:t>February 11</w:t>
      </w:r>
      <w:r w:rsidRPr="00F23A65">
        <w:t>, 202</w:t>
      </w:r>
      <w:r>
        <w:t>6</w:t>
      </w:r>
      <w:r w:rsidRPr="00F23A65">
        <w:t>.  </w:t>
      </w:r>
    </w:p>
    <w:p w:rsidR="002A1275" w:rsidP="002A1275">
      <w:r>
        <w:t xml:space="preserve">VA appreciates the interest for this effort from Industry that responded to the RFI, however, based on review of the submitted Market Research, </w:t>
      </w:r>
      <w:r w:rsidRPr="00F23A65">
        <w:t xml:space="preserve">VA intends to solicit and </w:t>
      </w:r>
      <w:r>
        <w:t>award</w:t>
      </w:r>
      <w:r w:rsidRPr="00F23A65">
        <w:t xml:space="preserve"> </w:t>
      </w:r>
      <w:r>
        <w:t xml:space="preserve">this effort </w:t>
      </w:r>
      <w:r w:rsidRPr="00F23A65">
        <w:t xml:space="preserve">on a </w:t>
      </w:r>
      <w:r>
        <w:t>sole-source</w:t>
      </w:r>
      <w:r w:rsidRPr="00F23A65">
        <w:t xml:space="preserve"> basis </w:t>
      </w:r>
      <w:r>
        <w:t xml:space="preserve">to Document Storage Systems, Inc. </w:t>
      </w:r>
      <w:r w:rsidRPr="00F23A65">
        <w:t xml:space="preserve">under </w:t>
      </w:r>
      <w:r>
        <w:t>the</w:t>
      </w:r>
      <w:r w:rsidRPr="00F23A65">
        <w:t xml:space="preserve"> General Services Administration, Multiple Award Schedule</w:t>
      </w:r>
      <w:r>
        <w:t xml:space="preserve">. </w:t>
      </w:r>
      <w:r w:rsidRPr="00F23A65">
        <w:t> </w:t>
      </w:r>
      <w:r>
        <w:t xml:space="preserve">VA intends to release this Request for Quotation </w:t>
      </w:r>
      <w:r w:rsidRPr="00F23A65">
        <w:t xml:space="preserve">on or about March </w:t>
      </w:r>
      <w:r>
        <w:t>15</w:t>
      </w:r>
      <w:r w:rsidRPr="00F23A65">
        <w:t xml:space="preserve">, </w:t>
      </w:r>
      <w:r w:rsidRPr="00F23A65">
        <w:t>202</w:t>
      </w:r>
      <w:r>
        <w:t>6</w:t>
      </w:r>
      <w:r>
        <w:t xml:space="preserve"> for the renewal of the brand name maintenance and ancillary support </w:t>
      </w:r>
      <w:r>
        <w:t>services, and</w:t>
      </w:r>
      <w:r>
        <w:t xml:space="preserve"> will be supported by an approved Limited Sources Justification</w:t>
      </w:r>
      <w:r>
        <w:t xml:space="preserve">.  </w:t>
      </w:r>
    </w:p>
    <w:p w:rsidR="002A1275" w:rsidRPr="00F23A65" w:rsidP="002A1275">
      <w:r>
        <w:t>Questions related to this posting may be directed to the Contracting Officer, Michael Weckesser, at michael.weckesser@va.gov</w:t>
      </w:r>
      <w:r>
        <w:t xml:space="preserve">.  </w:t>
      </w:r>
      <w:r w:rsidRPr="00F23A65">
        <w:t> </w:t>
      </w:r>
    </w:p>
    <w:p w:rsidR="00096A3A" w:rsidRPr="002A1275" w:rsidP="002A1275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66"/>
      <w:gridCol w:w="469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 w:rsidP="00D936C0">
          <w:pPr>
            <w:pStyle w:val="Footer"/>
          </w:pP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A37C8" w:rsidP="00D936C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6"/>
      <w:gridCol w:w="4684"/>
    </w:tblGrid>
    <w:tr w:rsidTr="00D936C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D936C0">
          <w:pPr>
            <w:pStyle w:val="Footer"/>
          </w:pPr>
          <w:r w:rsidRPr="00D936C0">
            <w:t>*= Required Field</w:t>
          </w:r>
        </w:p>
      </w:tc>
      <w:tc>
        <w:tcPr>
          <w:tcW w:w="4788" w:type="dxa"/>
        </w:tcPr>
        <w:p w:rsidR="00D936C0" w:rsidP="00D936C0">
          <w:pPr>
            <w:pStyle w:val="Footer"/>
            <w:jc w:val="right"/>
          </w:pPr>
          <w:r>
            <w:t>Modification to a Previous Notice</w:t>
          </w:r>
        </w:p>
      </w:tc>
    </w:tr>
  </w:tbl>
  <w:p w:rsidR="0093020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2EE7" w:rsidRPr="009B187F" w:rsidP="009B187F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849" w:rsidRPr="001016DD" w:rsidP="001016DD">
    <w:pPr>
      <w:pStyle w:val="Heading1"/>
      <w:jc w:val="center"/>
      <w:rPr>
        <w:rFonts w:eastAsia="Times New Roman"/>
        <w:sz w:val="36"/>
      </w:rPr>
    </w:pPr>
    <w:r w:rsidRPr="003A2EE7">
      <w:rPr>
        <w:rFonts w:eastAsia="Times New Roman"/>
        <w:sz w:val="36"/>
      </w:rPr>
      <w:t>Modification to a Previous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9A37C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D936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21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D5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21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D5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D5D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D5D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2026-02-27T19:14:33Z</dcterms:created>
  <dcterms:modified xsi:type="dcterms:W3CDTF">2026-02-27T19:14:33Z</dcterms:modified>
</cp:coreProperties>
</file>