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B2 - INPATIENT MENTAL HEALTH NURSE STATION, Detroit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45409-1337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36C25026Q0316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7195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337211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34942" w:rsidRPr="00D2098E" w:rsidP="00634942">
      <w:pPr>
        <w:pStyle w:val="NoSpacing"/>
        <w:rPr>
          <w:rFonts w:ascii="Arial" w:hAnsi="Arial" w:cs="Arial"/>
        </w:rPr>
      </w:pPr>
      <w:r w:rsidRPr="00D2098E">
        <w:rPr>
          <w:rFonts w:ascii="Arial" w:hAnsi="Arial" w:cs="Arial"/>
        </w:rPr>
        <w:t>Notice of Intent to Sole Source Requirement</w:t>
      </w:r>
    </w:p>
    <w:p w:rsidR="00634942" w:rsidRPr="00D2098E" w:rsidP="00634942">
      <w:pPr>
        <w:pStyle w:val="NoSpacing"/>
        <w:rPr>
          <w:rFonts w:ascii="Arial" w:hAnsi="Arial" w:cs="Arial"/>
        </w:rPr>
      </w:pPr>
    </w:p>
    <w:p w:rsidR="00634942" w:rsidRPr="00D2098E" w:rsidP="00634942">
      <w:pPr>
        <w:spacing w:after="0" w:line="240" w:lineRule="auto"/>
        <w:rPr>
          <w:rFonts w:ascii="Arial" w:hAnsi="Arial" w:cs="Arial"/>
        </w:rPr>
      </w:pPr>
      <w:r w:rsidRPr="00D2098E">
        <w:rPr>
          <w:rFonts w:ascii="Arial" w:hAnsi="Arial" w:cs="Arial"/>
        </w:rPr>
        <w:t xml:space="preserve">The Department of Veterans Affairs, VA </w:t>
      </w:r>
      <w:r>
        <w:rPr>
          <w:rFonts w:ascii="Arial" w:hAnsi="Arial" w:cs="Arial"/>
        </w:rPr>
        <w:t>Detroit</w:t>
      </w:r>
      <w:r w:rsidRPr="00D2098E">
        <w:rPr>
          <w:rFonts w:ascii="Arial" w:hAnsi="Arial" w:cs="Arial"/>
        </w:rPr>
        <w:t xml:space="preserve"> Healthcare System, NCO 10 Contracting Activity intends to negotiate a sole source </w:t>
      </w:r>
      <w:r>
        <w:rPr>
          <w:rFonts w:ascii="Arial" w:hAnsi="Arial" w:cs="Arial"/>
        </w:rPr>
        <w:t xml:space="preserve">Purchase Order </w:t>
      </w:r>
      <w:r w:rsidRPr="00D2098E">
        <w:rPr>
          <w:rFonts w:ascii="Arial" w:hAnsi="Arial" w:cs="Arial"/>
        </w:rPr>
        <w:t xml:space="preserve">under Simplified Acquisition Procedures and the authority of </w:t>
      </w:r>
      <w:r w:rsidRPr="002C4B84">
        <w:rPr>
          <w:rFonts w:ascii="Arial" w:hAnsi="Arial" w:cs="Arial"/>
        </w:rPr>
        <w:t>FAR 6.103-1</w:t>
      </w:r>
      <w:r w:rsidRPr="00D2098E">
        <w:rPr>
          <w:rFonts w:ascii="Arial" w:hAnsi="Arial" w:cs="Arial"/>
        </w:rPr>
        <w:t xml:space="preserve">, Soliciting from a single source for the following items listed below. The associated NAICS code for this is </w:t>
      </w:r>
      <w:r>
        <w:rPr>
          <w:rFonts w:ascii="Arial" w:hAnsi="Arial" w:cs="Arial"/>
        </w:rPr>
        <w:t>337211</w:t>
      </w:r>
      <w:r w:rsidRPr="00D2098E">
        <w:rPr>
          <w:rFonts w:ascii="Arial" w:hAnsi="Arial" w:cs="Arial"/>
        </w:rPr>
        <w:t xml:space="preserve">. The vendor will be </w:t>
      </w:r>
      <w:r>
        <w:rPr>
          <w:rFonts w:ascii="Arial" w:hAnsi="Arial" w:cs="Arial"/>
        </w:rPr>
        <w:t>American Interiors Inc.</w:t>
      </w:r>
      <w:r>
        <w:rPr>
          <w:rFonts w:ascii="Arial" w:hAnsi="Arial" w:cs="Arial"/>
          <w:bCs/>
        </w:rPr>
        <w:t xml:space="preserve"> 302 S Byrne Rd. Building 100, Toledo Ohio 43615-6208. </w:t>
      </w:r>
      <w:r w:rsidRPr="00D2098E">
        <w:rPr>
          <w:rFonts w:ascii="Arial" w:hAnsi="Arial" w:cs="Arial"/>
        </w:rPr>
        <w:br/>
      </w:r>
    </w:p>
    <w:p w:rsidR="00634942" w:rsidRPr="00D2098E" w:rsidP="00634942">
      <w:pPr>
        <w:spacing w:after="0" w:line="240" w:lineRule="auto"/>
        <w:rPr>
          <w:rFonts w:ascii="Arial" w:hAnsi="Arial" w:cs="Arial"/>
        </w:rPr>
      </w:pPr>
      <w:r w:rsidRPr="00D2098E">
        <w:rPr>
          <w:rFonts w:ascii="Arial" w:hAnsi="Arial" w:cs="Arial"/>
        </w:rPr>
        <w:t xml:space="preserve">Description of requirements: </w:t>
      </w:r>
    </w:p>
    <w:p w:rsidR="00634942" w:rsidP="00634942">
      <w:pPr>
        <w:spacing w:after="0" w:line="240" w:lineRule="auto"/>
        <w:rPr>
          <w:rFonts w:ascii="Arial" w:hAnsi="Arial" w:cs="Arial"/>
        </w:rPr>
      </w:pPr>
      <w:r w:rsidRPr="00FA6E9D">
        <w:rPr>
          <w:rFonts w:ascii="Arial" w:hAnsi="Arial" w:cs="Arial"/>
        </w:rPr>
        <w:t xml:space="preserve">The VA </w:t>
      </w:r>
      <w:r>
        <w:rPr>
          <w:rFonts w:ascii="Arial" w:hAnsi="Arial" w:cs="Arial"/>
        </w:rPr>
        <w:t>Detroit</w:t>
      </w:r>
      <w:r w:rsidRPr="00FA6E9D">
        <w:rPr>
          <w:rFonts w:ascii="Arial" w:hAnsi="Arial" w:cs="Arial"/>
        </w:rPr>
        <w:t xml:space="preserve"> </w:t>
      </w:r>
      <w:r>
        <w:rPr>
          <w:rFonts w:ascii="Arial" w:hAnsi="Arial" w:cs="Arial"/>
        </w:rPr>
        <w:t xml:space="preserve">Behavioral Health </w:t>
      </w:r>
      <w:r w:rsidRPr="00FA6E9D">
        <w:rPr>
          <w:rFonts w:ascii="Arial" w:hAnsi="Arial" w:cs="Arial"/>
        </w:rPr>
        <w:t xml:space="preserve">Department </w:t>
      </w:r>
      <w:r w:rsidRPr="00A31E02">
        <w:rPr>
          <w:rFonts w:ascii="Arial" w:hAnsi="Arial" w:cs="Arial"/>
        </w:rPr>
        <w:t xml:space="preserve">has a requirement for digital component construction of prefabricated glass and solid core wall and panel for the Detroit Michigan campus that meets the VHA specifications and Environment of Care requirements for Inpatient Mental Health, MHEOC Guidance. </w:t>
      </w:r>
      <w:r w:rsidRPr="00FA6E9D">
        <w:rPr>
          <w:rFonts w:ascii="Arial" w:hAnsi="Arial" w:cs="Arial"/>
        </w:rPr>
        <w:t xml:space="preserve"> </w:t>
      </w:r>
    </w:p>
    <w:p w:rsidR="00634942" w:rsidP="00634942">
      <w:pPr>
        <w:spacing w:after="0" w:line="240" w:lineRule="auto"/>
        <w:rPr>
          <w:rFonts w:ascii="Arial" w:hAnsi="Arial" w:cs="Arial"/>
        </w:rPr>
      </w:pPr>
    </w:p>
    <w:p w:rsidR="00634942" w:rsidRPr="00FA6E9D" w:rsidP="00634942">
      <w:pPr>
        <w:spacing w:after="0" w:line="240" w:lineRule="auto"/>
        <w:rPr>
          <w:rFonts w:ascii="Arial" w:hAnsi="Arial" w:cs="Arial"/>
        </w:rPr>
      </w:pPr>
      <w:r>
        <w:rPr>
          <w:rFonts w:ascii="Arial" w:hAnsi="Arial" w:cs="Arial"/>
        </w:rPr>
        <w:t>Safety concerns were noted during a recent assessment of the behavioral health department which identified several deficiencies related to staff and patient safety. The nursing station was left unattended and t</w:t>
      </w:r>
      <w:r w:rsidRPr="006847DA">
        <w:rPr>
          <w:rFonts w:ascii="Arial" w:hAnsi="Arial" w:cs="Arial"/>
        </w:rPr>
        <w:t>here were several unsecured items at the desk, which is a viable risk</w:t>
      </w:r>
      <w:r>
        <w:rPr>
          <w:rFonts w:ascii="Arial" w:hAnsi="Arial" w:cs="Arial"/>
        </w:rPr>
        <w:t xml:space="preserve">. Patient access to the nursing station is a result of low divider walls and lack of adequate barriers. </w:t>
      </w:r>
    </w:p>
    <w:p w:rsidR="00634942" w:rsidP="00634942">
      <w:pPr>
        <w:spacing w:after="0" w:line="240" w:lineRule="auto"/>
        <w:rPr>
          <w:rFonts w:ascii="Arial" w:hAnsi="Arial" w:cs="Arial"/>
        </w:rPr>
      </w:pPr>
    </w:p>
    <w:p w:rsidR="00634942" w:rsidRPr="00D2098E" w:rsidP="00634942">
      <w:pPr>
        <w:pStyle w:val="NoSpacing"/>
        <w:rPr>
          <w:rFonts w:ascii="Arial" w:hAnsi="Arial" w:cs="Arial"/>
        </w:rPr>
      </w:pPr>
      <w:r w:rsidRPr="00D2098E">
        <w:rPr>
          <w:rFonts w:ascii="Arial" w:hAnsi="Arial" w:cs="Arial"/>
        </w:rPr>
        <w:t xml:space="preserve">A firm fixed price </w:t>
      </w:r>
      <w:r>
        <w:rPr>
          <w:rFonts w:ascii="Arial" w:hAnsi="Arial" w:cs="Arial"/>
        </w:rPr>
        <w:t>purchase order</w:t>
      </w:r>
      <w:r w:rsidRPr="00D2098E">
        <w:rPr>
          <w:rFonts w:ascii="Arial" w:hAnsi="Arial" w:cs="Arial"/>
        </w:rPr>
        <w:t xml:space="preserve"> is anticipated and shall be awarded. It is the Government's belief that only the proposed candidate possesses the required capabilities to successfully meet this requirement. It is the Government's intention to solicit and negotiate with only this source.</w:t>
      </w:r>
      <w:r w:rsidRPr="00D2098E">
        <w:rPr>
          <w:rFonts w:ascii="Arial" w:hAnsi="Arial" w:cs="Arial"/>
        </w:rPr>
        <w:br/>
      </w:r>
    </w:p>
    <w:p w:rsidR="00634942" w:rsidRPr="00D2098E" w:rsidP="00634942">
      <w:pPr>
        <w:rPr>
          <w:rFonts w:ascii="Arial" w:hAnsi="Arial" w:cs="Arial"/>
        </w:rPr>
      </w:pPr>
      <w:r w:rsidRPr="00D2098E">
        <w:rPr>
          <w:rFonts w:ascii="Arial" w:hAnsi="Arial" w:cs="Arial"/>
        </w:rPr>
        <w:t xml:space="preserve">This notice of intent is not a request for competitive proposals.  It is not a solicitation or request for offers. No solicitation package is available. Any response to this notice must </w:t>
      </w:r>
      <w:r w:rsidRPr="00D2098E">
        <w:rPr>
          <w:rFonts w:ascii="Arial" w:hAnsi="Arial" w:cs="Arial"/>
          <w:u w:val="single"/>
        </w:rPr>
        <w:t>show clear and convincing evidence</w:t>
      </w:r>
      <w:r w:rsidRPr="00D2098E">
        <w:rPr>
          <w:rFonts w:ascii="Arial" w:hAnsi="Arial" w:cs="Arial"/>
        </w:rPr>
        <w:t xml:space="preserve"> that competition would be advantageous to the Government. Responses must be received no later than 4:</w:t>
      </w:r>
      <w:r>
        <w:rPr>
          <w:rFonts w:ascii="Arial" w:hAnsi="Arial" w:cs="Arial"/>
        </w:rPr>
        <w:t>0</w:t>
      </w:r>
      <w:r w:rsidRPr="00D2098E">
        <w:rPr>
          <w:rFonts w:ascii="Arial" w:hAnsi="Arial" w:cs="Arial"/>
        </w:rPr>
        <w:t xml:space="preserve">0 pm on </w:t>
      </w:r>
      <w:r w:rsidRPr="00030F5B">
        <w:rPr>
          <w:rFonts w:ascii="Arial" w:hAnsi="Arial" w:cs="Arial"/>
        </w:rPr>
        <w:t xml:space="preserve">Friday, </w:t>
      </w:r>
      <w:r>
        <w:rPr>
          <w:rFonts w:ascii="Arial" w:hAnsi="Arial" w:cs="Arial"/>
        </w:rPr>
        <w:t>February</w:t>
      </w:r>
      <w:r w:rsidRPr="00030F5B">
        <w:rPr>
          <w:rFonts w:ascii="Arial" w:hAnsi="Arial" w:cs="Arial"/>
        </w:rPr>
        <w:t xml:space="preserve"> </w:t>
      </w:r>
      <w:r>
        <w:rPr>
          <w:rFonts w:ascii="Arial" w:hAnsi="Arial" w:cs="Arial"/>
        </w:rPr>
        <w:t>27</w:t>
      </w:r>
      <w:r w:rsidRPr="00030F5B">
        <w:rPr>
          <w:rFonts w:ascii="Arial" w:hAnsi="Arial" w:cs="Arial"/>
        </w:rPr>
        <w:t>,</w:t>
      </w:r>
      <w:r w:rsidRPr="00D2098E">
        <w:rPr>
          <w:rFonts w:ascii="Arial" w:hAnsi="Arial" w:cs="Arial"/>
        </w:rPr>
        <w:t xml:space="preserve"> 202</w:t>
      </w:r>
      <w:r>
        <w:rPr>
          <w:rFonts w:ascii="Arial" w:hAnsi="Arial" w:cs="Arial"/>
        </w:rPr>
        <w:t>6</w:t>
      </w:r>
      <w:r w:rsidRPr="00D2098E">
        <w:rPr>
          <w:rFonts w:ascii="Arial" w:hAnsi="Arial" w:cs="Arial"/>
        </w:rPr>
        <w:t xml:space="preserve">. </w:t>
      </w:r>
    </w:p>
    <w:p w:rsidR="00634942" w:rsidRPr="00D2098E" w:rsidP="00634942">
      <w:pPr>
        <w:pStyle w:val="NoSpacing"/>
        <w:rPr>
          <w:rFonts w:ascii="Arial" w:hAnsi="Arial" w:cs="Arial"/>
        </w:rPr>
      </w:pPr>
    </w:p>
    <w:p w:rsidR="00634942" w:rsidRPr="00D2098E" w:rsidP="00634942">
      <w:pPr>
        <w:spacing w:after="0"/>
        <w:rPr>
          <w:rFonts w:ascii="Arial" w:hAnsi="Arial" w:cs="Arial"/>
        </w:rPr>
      </w:pPr>
      <w:r>
        <w:rPr>
          <w:rFonts w:ascii="Arial" w:hAnsi="Arial" w:cs="Arial"/>
        </w:rPr>
        <w:t>Angelo Vivio</w:t>
      </w:r>
    </w:p>
    <w:p w:rsidR="00634942" w:rsidRPr="00D2098E" w:rsidP="00634942">
      <w:pPr>
        <w:spacing w:after="0"/>
        <w:rPr>
          <w:rFonts w:ascii="Arial" w:hAnsi="Arial" w:cs="Arial"/>
        </w:rPr>
      </w:pPr>
      <w:r w:rsidRPr="00D2098E">
        <w:rPr>
          <w:rFonts w:ascii="Arial" w:hAnsi="Arial" w:cs="Arial"/>
        </w:rPr>
        <w:t>Contract</w:t>
      </w:r>
      <w:r>
        <w:rPr>
          <w:rFonts w:ascii="Arial" w:hAnsi="Arial" w:cs="Arial"/>
        </w:rPr>
        <w:t xml:space="preserve"> Specialist</w:t>
      </w:r>
    </w:p>
    <w:p w:rsidR="00634942" w:rsidRPr="00D2098E" w:rsidP="00634942">
      <w:pPr>
        <w:spacing w:after="0"/>
        <w:rPr>
          <w:rFonts w:ascii="Arial" w:hAnsi="Arial" w:cs="Arial"/>
        </w:rPr>
      </w:pPr>
      <w:r w:rsidRPr="00D2098E">
        <w:rPr>
          <w:rFonts w:ascii="Arial" w:hAnsi="Arial" w:cs="Arial"/>
        </w:rPr>
        <w:t>(734) 222-</w:t>
      </w:r>
      <w:r>
        <w:rPr>
          <w:rFonts w:ascii="Arial" w:hAnsi="Arial" w:cs="Arial"/>
        </w:rPr>
        <w:t>4450</w:t>
      </w:r>
    </w:p>
    <w:p w:rsidR="00634942" w:rsidRPr="00D2098E" w:rsidP="00634942">
      <w:pPr>
        <w:pStyle w:val="NoSpacing"/>
        <w:rPr>
          <w:rFonts w:ascii="Arial" w:hAnsi="Arial" w:cs="Arial"/>
        </w:rPr>
      </w:pPr>
      <w:r>
        <w:rPr>
          <w:rFonts w:ascii="Arial" w:hAnsi="Arial" w:cs="Arial"/>
        </w:rPr>
        <w:t>Angelo.Vivio@va.gov</w:t>
      </w:r>
    </w:p>
    <w:p w:rsidR="003D12C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346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4346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4346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4346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69"/>
    <w:rPr>
      <w:rFonts w:eastAsiaTheme="majorEastAsia" w:cstheme="majorBidi"/>
      <w:color w:val="272727" w:themeColor="text1" w:themeTint="D8"/>
    </w:rPr>
  </w:style>
  <w:style w:type="paragraph" w:styleId="Quote">
    <w:name w:val="Quote"/>
    <w:basedOn w:val="Normal"/>
    <w:next w:val="Normal"/>
    <w:link w:val="QuoteChar"/>
    <w:uiPriority w:val="29"/>
    <w:qFormat/>
    <w:rsid w:val="00B4346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43469"/>
    <w:rPr>
      <w:i/>
      <w:iCs/>
      <w:color w:val="404040" w:themeColor="text1" w:themeTint="BF"/>
    </w:rPr>
  </w:style>
  <w:style w:type="paragraph" w:styleId="IntenseQuote">
    <w:name w:val="Intense Quote"/>
    <w:basedOn w:val="Normal"/>
    <w:next w:val="Normal"/>
    <w:link w:val="IntenseQuoteChar"/>
    <w:uiPriority w:val="30"/>
    <w:qFormat/>
    <w:rsid w:val="00B434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43469"/>
    <w:rPr>
      <w:i/>
      <w:iCs/>
      <w:color w:val="366092" w:themeColor="accent1" w:themeShade="BF"/>
    </w:rPr>
  </w:style>
  <w:style w:type="character" w:styleId="IntenseReference">
    <w:name w:val="Intense Reference"/>
    <w:basedOn w:val="DefaultParagraphFont"/>
    <w:uiPriority w:val="32"/>
    <w:qFormat/>
    <w:rsid w:val="00B4346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2026-02-25T20:27:10Z</dcterms:created>
  <dcterms:modified xsi:type="dcterms:W3CDTF">2026-02-25T20:27:10Z</dcterms:modified>
</cp:coreProperties>
</file>