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Steam Line</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02301</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36C24126Q0296</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03-04-2026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9AM</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60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N047</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238220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 Boston Healthcare System</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 (90C)</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940 Belmont Street</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Brockton MA  02301</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Issa Shawki</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issa.shawki@va.gov</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137C24" w:rsidRPr="00FF01BF" w:rsidP="00137C24">
      <w:pPr>
        <w:rPr>
          <w:rFonts w:ascii="Times New Roman" w:hAnsi="Times New Roman" w:cs="Times New Roman"/>
          <w:sz w:val="24"/>
          <w:szCs w:val="24"/>
        </w:rPr>
      </w:pPr>
      <w:r w:rsidRPr="00FF01BF">
        <w:rPr>
          <w:rFonts w:ascii="Times New Roman" w:hAnsi="Times New Roman" w:cs="Times New Roman"/>
          <w:sz w:val="24"/>
          <w:szCs w:val="24"/>
        </w:rPr>
        <w:t xml:space="preserve">The Department of Veterans Affairs, Networking Contracting Office (NCO 01) located in Brockton, MA intends to enter into a sole source procurement, pursuant to the authority of FAR </w:t>
      </w:r>
      <w:r>
        <w:rPr>
          <w:rFonts w:ascii="Times New Roman" w:hAnsi="Times New Roman" w:cs="Times New Roman"/>
          <w:sz w:val="24"/>
          <w:szCs w:val="24"/>
        </w:rPr>
        <w:t>6.302-1</w:t>
      </w:r>
      <w:r w:rsidRPr="00FF01BF">
        <w:rPr>
          <w:rFonts w:ascii="Times New Roman" w:hAnsi="Times New Roman" w:cs="Times New Roman"/>
          <w:sz w:val="24"/>
          <w:szCs w:val="24"/>
        </w:rPr>
        <w:t>, with BL Mechanical Inc., for the following requirement:</w:t>
      </w:r>
    </w:p>
    <w:p w:rsidR="00137C24" w:rsidRPr="00FF01BF" w:rsidP="00137C24">
      <w:pPr>
        <w:pStyle w:val="NoSpacing"/>
        <w:jc w:val="center"/>
        <w:rPr>
          <w:rFonts w:ascii="Times New Roman" w:hAnsi="Times New Roman" w:cs="Times New Roman"/>
          <w:b/>
          <w:bCs/>
          <w:sz w:val="24"/>
          <w:szCs w:val="24"/>
          <w:u w:val="single"/>
        </w:rPr>
      </w:pPr>
      <w:r w:rsidRPr="00FF01BF">
        <w:rPr>
          <w:rFonts w:ascii="Times New Roman" w:hAnsi="Times New Roman" w:cs="Times New Roman"/>
          <w:b/>
          <w:bCs/>
          <w:sz w:val="24"/>
          <w:szCs w:val="24"/>
          <w:u w:val="single"/>
        </w:rPr>
        <w:t>Statement of Work (SOW)</w:t>
      </w:r>
    </w:p>
    <w:p w:rsidR="00137C24" w:rsidRPr="00FF01BF" w:rsidP="00137C24">
      <w:pPr>
        <w:jc w:val="center"/>
        <w:rPr>
          <w:rFonts w:ascii="Times New Roman" w:hAnsi="Times New Roman" w:cs="Times New Roman"/>
          <w:b/>
          <w:sz w:val="24"/>
          <w:szCs w:val="24"/>
          <w:u w:val="single"/>
        </w:rPr>
      </w:pPr>
    </w:p>
    <w:p w:rsidR="00137C24" w:rsidRPr="00FF01BF" w:rsidP="00137C24">
      <w:pPr>
        <w:rPr>
          <w:rFonts w:ascii="Times New Roman" w:hAnsi="Times New Roman" w:cs="Times New Roman"/>
          <w:bCs/>
          <w:sz w:val="24"/>
          <w:szCs w:val="24"/>
          <w:u w:val="single"/>
        </w:rPr>
      </w:pPr>
      <w:r w:rsidRPr="00FF01BF">
        <w:rPr>
          <w:rFonts w:ascii="Times New Roman" w:hAnsi="Times New Roman" w:cs="Times New Roman"/>
          <w:bCs/>
          <w:sz w:val="24"/>
          <w:szCs w:val="24"/>
          <w:u w:val="single"/>
        </w:rPr>
        <w:t>Background and objective</w:t>
      </w:r>
      <w:bookmarkStart w:id="0" w:name="_Hlk219368446"/>
    </w:p>
    <w:p w:rsidR="00137C24" w:rsidRPr="00FF01BF" w:rsidP="00137C24">
      <w:pPr>
        <w:rPr>
          <w:rFonts w:ascii="Times New Roman" w:hAnsi="Times New Roman" w:cs="Times New Roman"/>
          <w:sz w:val="24"/>
          <w:szCs w:val="24"/>
        </w:rPr>
      </w:pPr>
      <w:bookmarkStart w:id="1" w:name="_Hlk221696817"/>
      <w:r w:rsidRPr="00FF01BF">
        <w:rPr>
          <w:rFonts w:ascii="Times New Roman" w:hAnsi="Times New Roman" w:cs="Times New Roman"/>
          <w:sz w:val="24"/>
          <w:szCs w:val="24"/>
        </w:rPr>
        <w:t>The Sterile Processing Service (SPS) cannot meet operating room (OR) demand due to insufficient steam supply to the sterilizers</w:t>
      </w:r>
      <w:bookmarkEnd w:id="1"/>
      <w:r w:rsidRPr="00FF01BF">
        <w:rPr>
          <w:rFonts w:ascii="Times New Roman" w:hAnsi="Times New Roman" w:cs="Times New Roman"/>
          <w:sz w:val="24"/>
          <w:szCs w:val="24"/>
        </w:rPr>
        <w:t>. Immediate installation of a dedicated high-pressure steam (HPS) feed and pressure-reducing station is required to restore sterilization throughput and avoid negative impacts to patient care and surgical schedules. The two Steris sterilizers in Room E2-85 have a combined maximum demand of 737 lb/hr at 50 psi minimum (including a 10% factor, per Steris).</w:t>
      </w:r>
    </w:p>
    <w:p w:rsidR="00137C24" w:rsidRPr="00FF01BF" w:rsidP="00137C24">
      <w:pPr>
        <w:rPr>
          <w:rFonts w:ascii="Times New Roman" w:hAnsi="Times New Roman" w:cs="Times New Roman"/>
          <w:sz w:val="24"/>
          <w:szCs w:val="24"/>
          <w:u w:val="single"/>
        </w:rPr>
      </w:pPr>
      <w:r w:rsidRPr="00FF01BF">
        <w:rPr>
          <w:rFonts w:ascii="Times New Roman" w:hAnsi="Times New Roman" w:cs="Times New Roman"/>
          <w:sz w:val="24"/>
          <w:szCs w:val="24"/>
          <w:u w:val="single"/>
        </w:rPr>
        <w:t>Scope</w:t>
      </w:r>
    </w:p>
    <w:p w:rsidR="00137C24" w:rsidRPr="00FF01BF" w:rsidP="00137C24">
      <w:pPr>
        <w:rPr>
          <w:rFonts w:ascii="Times New Roman" w:hAnsi="Times New Roman" w:cs="Times New Roman"/>
          <w:sz w:val="24"/>
          <w:szCs w:val="24"/>
        </w:rPr>
      </w:pPr>
      <w:r w:rsidRPr="00FF01BF">
        <w:rPr>
          <w:rFonts w:ascii="Times New Roman" w:hAnsi="Times New Roman" w:cs="Times New Roman"/>
          <w:sz w:val="24"/>
          <w:szCs w:val="24"/>
        </w:rPr>
        <w:t>The Contractor shall provide all labor, materials, equipment, supervision, and incidentals to install a new 2-inch high-pressure steam feed from the subbasement main to Room E2-85, including a complete pressure-reducing station and tie-ins to existing sterilizer piping. Work shall comply with applicable VA standards and specifications and all governing codes and authorities having jurisdiction.</w:t>
      </w:r>
    </w:p>
    <w:p w:rsidR="00137C24" w:rsidRPr="00FF01BF" w:rsidP="00137C24">
      <w:pPr>
        <w:rPr>
          <w:rFonts w:ascii="Times New Roman" w:hAnsi="Times New Roman" w:cs="Times New Roman"/>
          <w:sz w:val="24"/>
          <w:szCs w:val="24"/>
          <w:u w:val="single"/>
        </w:rPr>
      </w:pPr>
      <w:r w:rsidRPr="00FF01BF">
        <w:rPr>
          <w:rFonts w:ascii="Times New Roman" w:hAnsi="Times New Roman" w:cs="Times New Roman"/>
          <w:sz w:val="24"/>
          <w:szCs w:val="24"/>
          <w:u w:val="single"/>
        </w:rPr>
        <w:t>Technical Requirements</w:t>
      </w:r>
    </w:p>
    <w:p w:rsidR="00137C24" w:rsidRPr="00FF01BF" w:rsidP="00137C24">
      <w:pPr>
        <w:rPr>
          <w:rFonts w:ascii="Times New Roman" w:hAnsi="Times New Roman" w:cs="Times New Roman"/>
          <w:sz w:val="24"/>
          <w:szCs w:val="24"/>
        </w:rPr>
      </w:pPr>
      <w:r w:rsidRPr="00FF01BF">
        <w:rPr>
          <w:rFonts w:ascii="Times New Roman" w:hAnsi="Times New Roman" w:cs="Times New Roman"/>
          <w:sz w:val="24"/>
          <w:szCs w:val="24"/>
        </w:rPr>
        <w:t>Steam piping: Extend new 2″ HPS riser from subbasement to Room E2-85; provide valves, supports, insulation. Pressure-reducing station: Install cast steel PRV assembly with safety relief vented to atmosphere, gauges, strainers, isolation valves. Condensate: Install drip traps and tie into existing return. Architectural: Patch and paint openings to match existing.</w:t>
      </w:r>
    </w:p>
    <w:p w:rsidR="00137C24" w:rsidRPr="00FF01BF" w:rsidP="00137C24">
      <w:pPr>
        <w:rPr>
          <w:rFonts w:ascii="Times New Roman" w:hAnsi="Times New Roman" w:cs="Times New Roman"/>
          <w:sz w:val="24"/>
          <w:szCs w:val="24"/>
          <w:u w:val="single"/>
        </w:rPr>
      </w:pPr>
      <w:r w:rsidRPr="00FF01BF">
        <w:rPr>
          <w:rFonts w:ascii="Times New Roman" w:hAnsi="Times New Roman" w:cs="Times New Roman"/>
          <w:sz w:val="24"/>
          <w:szCs w:val="24"/>
          <w:u w:val="single"/>
        </w:rPr>
        <w:t>Codes, Standards, and References</w:t>
      </w:r>
    </w:p>
    <w:p w:rsidR="00137C24" w:rsidRPr="00FF01BF" w:rsidP="00137C24">
      <w:pPr>
        <w:rPr>
          <w:rFonts w:ascii="Times New Roman" w:hAnsi="Times New Roman" w:cs="Times New Roman"/>
          <w:sz w:val="24"/>
          <w:szCs w:val="24"/>
        </w:rPr>
      </w:pPr>
      <w:r w:rsidRPr="00FF01BF">
        <w:rPr>
          <w:rFonts w:ascii="Times New Roman" w:hAnsi="Times New Roman" w:cs="Times New Roman"/>
          <w:sz w:val="24"/>
          <w:szCs w:val="24"/>
        </w:rPr>
        <w:t>VA Standards and Specifications; ASME Boiler and Pressure Vessel Code; ASME B31.1; OSHA; NFPA; Massachusetts state/local codes; Steris manufacturer requirements.</w:t>
      </w:r>
    </w:p>
    <w:p w:rsidR="00137C24" w:rsidRPr="00FF01BF" w:rsidP="00137C24">
      <w:pPr>
        <w:rPr>
          <w:rFonts w:ascii="Times New Roman" w:hAnsi="Times New Roman" w:cs="Times New Roman"/>
          <w:sz w:val="24"/>
          <w:szCs w:val="24"/>
          <w:u w:val="single"/>
        </w:rPr>
      </w:pPr>
      <w:r w:rsidRPr="00FF01BF">
        <w:rPr>
          <w:rFonts w:ascii="Times New Roman" w:hAnsi="Times New Roman" w:cs="Times New Roman"/>
          <w:sz w:val="24"/>
          <w:szCs w:val="24"/>
          <w:u w:val="single"/>
        </w:rPr>
        <w:t>Submittals</w:t>
      </w:r>
    </w:p>
    <w:p w:rsidR="00137C24" w:rsidRPr="00FF01BF" w:rsidP="00137C24">
      <w:pPr>
        <w:rPr>
          <w:rFonts w:ascii="Times New Roman" w:hAnsi="Times New Roman" w:cs="Times New Roman"/>
          <w:sz w:val="24"/>
          <w:szCs w:val="24"/>
        </w:rPr>
      </w:pPr>
      <w:r w:rsidRPr="00FF01BF">
        <w:rPr>
          <w:rFonts w:ascii="Times New Roman" w:hAnsi="Times New Roman" w:cs="Times New Roman"/>
          <w:sz w:val="24"/>
          <w:szCs w:val="24"/>
        </w:rPr>
        <w:t>Shop drawings, product data, calculations for PRV sizing and relief valve, ICRA/ILSM plans, work schedules, QA/QC plan, as-built drawings, O&amp;M manuals.</w:t>
      </w:r>
    </w:p>
    <w:p w:rsidR="00137C24" w:rsidRPr="00FF01BF" w:rsidP="00137C24">
      <w:pPr>
        <w:rPr>
          <w:rFonts w:ascii="Times New Roman" w:hAnsi="Times New Roman" w:cs="Times New Roman"/>
          <w:sz w:val="24"/>
          <w:szCs w:val="24"/>
          <w:u w:val="single"/>
        </w:rPr>
      </w:pPr>
      <w:r w:rsidRPr="00FF01BF">
        <w:rPr>
          <w:rFonts w:ascii="Times New Roman" w:hAnsi="Times New Roman" w:cs="Times New Roman"/>
          <w:sz w:val="24"/>
          <w:szCs w:val="24"/>
          <w:u w:val="single"/>
        </w:rPr>
        <w:t>Execution, Safety, and Infection Control</w:t>
      </w:r>
    </w:p>
    <w:p w:rsidR="00137C24" w:rsidRPr="00FF01BF" w:rsidP="00137C24">
      <w:pPr>
        <w:rPr>
          <w:rFonts w:ascii="Times New Roman" w:hAnsi="Times New Roman" w:cs="Times New Roman"/>
          <w:sz w:val="24"/>
          <w:szCs w:val="24"/>
        </w:rPr>
      </w:pPr>
      <w:r w:rsidRPr="00FF01BF">
        <w:rPr>
          <w:rFonts w:ascii="Times New Roman" w:hAnsi="Times New Roman" w:cs="Times New Roman"/>
          <w:sz w:val="24"/>
          <w:szCs w:val="24"/>
        </w:rPr>
        <w:t>Implement ICRA barriers, negative air, HEPA protection; daily cleaning; Hot Work permits; Lockout/Tagout; coordinate shutdowns off-hours; maintain hospital operations.</w:t>
      </w:r>
    </w:p>
    <w:p w:rsidR="00137C24" w:rsidRPr="00FF01BF" w:rsidP="00137C24">
      <w:pPr>
        <w:rPr>
          <w:rFonts w:ascii="Times New Roman" w:hAnsi="Times New Roman" w:cs="Times New Roman"/>
          <w:sz w:val="24"/>
          <w:szCs w:val="24"/>
          <w:u w:val="single"/>
        </w:rPr>
      </w:pPr>
      <w:r w:rsidRPr="00FF01BF">
        <w:rPr>
          <w:rFonts w:ascii="Times New Roman" w:hAnsi="Times New Roman" w:cs="Times New Roman"/>
          <w:sz w:val="24"/>
          <w:szCs w:val="24"/>
          <w:u w:val="single"/>
        </w:rPr>
        <w:t>Testing, Commissioning, and Acceptance</w:t>
      </w:r>
    </w:p>
    <w:p w:rsidR="00137C24" w:rsidRPr="00FF01BF" w:rsidP="00137C24">
      <w:pPr>
        <w:rPr>
          <w:rFonts w:ascii="Times New Roman" w:hAnsi="Times New Roman" w:cs="Times New Roman"/>
          <w:sz w:val="24"/>
          <w:szCs w:val="24"/>
        </w:rPr>
      </w:pPr>
      <w:r w:rsidRPr="00FF01BF">
        <w:rPr>
          <w:rFonts w:ascii="Times New Roman" w:hAnsi="Times New Roman" w:cs="Times New Roman"/>
          <w:sz w:val="24"/>
          <w:szCs w:val="24"/>
        </w:rPr>
        <w:t>Pressure and leak tests; PRS functional test; trap testing; sterilizer integration; balancing and labeling; training for VA staff; deliver test reports and O&amp;M manuals.</w:t>
      </w:r>
    </w:p>
    <w:p w:rsidR="00137C24" w:rsidRPr="00FF01BF" w:rsidP="00137C24">
      <w:pPr>
        <w:rPr>
          <w:rFonts w:ascii="Times New Roman" w:hAnsi="Times New Roman" w:cs="Times New Roman"/>
          <w:sz w:val="24"/>
          <w:szCs w:val="24"/>
          <w:u w:val="single"/>
        </w:rPr>
      </w:pPr>
      <w:r w:rsidRPr="00FF01BF">
        <w:rPr>
          <w:rFonts w:ascii="Times New Roman" w:hAnsi="Times New Roman" w:cs="Times New Roman"/>
          <w:sz w:val="24"/>
          <w:szCs w:val="24"/>
          <w:u w:val="single"/>
        </w:rPr>
        <w:t>Schedule and Milestones</w:t>
      </w:r>
    </w:p>
    <w:p w:rsidR="00137C24" w:rsidRPr="00FF01BF" w:rsidP="00137C24">
      <w:pPr>
        <w:rPr>
          <w:rFonts w:ascii="Times New Roman" w:hAnsi="Times New Roman" w:cs="Times New Roman"/>
          <w:sz w:val="24"/>
          <w:szCs w:val="24"/>
        </w:rPr>
      </w:pPr>
      <w:r w:rsidRPr="00FF01BF">
        <w:rPr>
          <w:rFonts w:ascii="Times New Roman" w:hAnsi="Times New Roman" w:cs="Times New Roman"/>
          <w:sz w:val="24"/>
          <w:szCs w:val="24"/>
        </w:rPr>
        <w:t>NTP + 3 days: Submittals; NTP + 10 days: Approvals and mobilization; NTP + 25 days: Rough-in complete; NTP + 30 days: Testing and substantial completion; NTP + 45 days: Final completion.</w:t>
      </w:r>
    </w:p>
    <w:p w:rsidR="00137C24" w:rsidRPr="00FF01BF" w:rsidP="00137C24">
      <w:pPr>
        <w:rPr>
          <w:rFonts w:ascii="Times New Roman" w:hAnsi="Times New Roman" w:cs="Times New Roman"/>
          <w:sz w:val="24"/>
          <w:szCs w:val="24"/>
          <w:u w:val="single"/>
        </w:rPr>
      </w:pPr>
      <w:r w:rsidRPr="00FF01BF">
        <w:rPr>
          <w:rFonts w:ascii="Times New Roman" w:hAnsi="Times New Roman" w:cs="Times New Roman"/>
          <w:sz w:val="24"/>
          <w:szCs w:val="24"/>
          <w:u w:val="single"/>
        </w:rPr>
        <w:t>Contractor Qualifications</w:t>
      </w:r>
    </w:p>
    <w:p w:rsidR="00137C24" w:rsidRPr="00FF01BF" w:rsidP="00137C24">
      <w:pPr>
        <w:rPr>
          <w:rFonts w:ascii="Times New Roman" w:hAnsi="Times New Roman" w:cs="Times New Roman"/>
          <w:sz w:val="24"/>
          <w:szCs w:val="24"/>
        </w:rPr>
      </w:pPr>
      <w:r w:rsidRPr="00FF01BF">
        <w:rPr>
          <w:rFonts w:ascii="Times New Roman" w:hAnsi="Times New Roman" w:cs="Times New Roman"/>
          <w:sz w:val="24"/>
          <w:szCs w:val="24"/>
        </w:rPr>
        <w:t>Experience with VA steam systems; ability to mobilize immediately; licensed pipefitters and welders; QA/QC program.</w:t>
      </w:r>
    </w:p>
    <w:p w:rsidR="00137C24" w:rsidRPr="00FF01BF" w:rsidP="00137C24">
      <w:pPr>
        <w:rPr>
          <w:rFonts w:ascii="Times New Roman" w:hAnsi="Times New Roman" w:cs="Times New Roman"/>
          <w:sz w:val="24"/>
          <w:szCs w:val="24"/>
          <w:u w:val="single"/>
        </w:rPr>
      </w:pPr>
      <w:r w:rsidRPr="00FF01BF">
        <w:rPr>
          <w:rFonts w:ascii="Times New Roman" w:hAnsi="Times New Roman" w:cs="Times New Roman"/>
          <w:sz w:val="24"/>
          <w:szCs w:val="24"/>
          <w:u w:val="single"/>
        </w:rPr>
        <w:t>Coordination and Meetings</w:t>
      </w:r>
    </w:p>
    <w:p w:rsidR="00137C24" w:rsidRPr="00FF01BF" w:rsidP="00137C24">
      <w:pPr>
        <w:rPr>
          <w:rFonts w:ascii="Times New Roman" w:hAnsi="Times New Roman" w:cs="Times New Roman"/>
          <w:sz w:val="24"/>
          <w:szCs w:val="24"/>
        </w:rPr>
      </w:pPr>
      <w:r w:rsidRPr="00FF01BF">
        <w:rPr>
          <w:rFonts w:ascii="Times New Roman" w:hAnsi="Times New Roman" w:cs="Times New Roman"/>
          <w:sz w:val="24"/>
          <w:szCs w:val="24"/>
        </w:rPr>
        <w:t>Kickoff meeting; weekly progress updates; daily coordination during shutdowns; route confirmation walk-through.</w:t>
      </w:r>
    </w:p>
    <w:p w:rsidR="00137C24" w:rsidRPr="00FF01BF" w:rsidP="00137C24">
      <w:pPr>
        <w:rPr>
          <w:rFonts w:ascii="Times New Roman" w:hAnsi="Times New Roman" w:cs="Times New Roman"/>
          <w:sz w:val="24"/>
          <w:szCs w:val="24"/>
          <w:u w:val="single"/>
        </w:rPr>
      </w:pPr>
      <w:r w:rsidRPr="00FF01BF">
        <w:rPr>
          <w:rFonts w:ascii="Times New Roman" w:hAnsi="Times New Roman" w:cs="Times New Roman"/>
          <w:sz w:val="24"/>
          <w:szCs w:val="24"/>
          <w:u w:val="single"/>
        </w:rPr>
        <w:t>Warranty</w:t>
      </w:r>
    </w:p>
    <w:p w:rsidR="00137C24" w:rsidRPr="00FF01BF" w:rsidP="00137C24">
      <w:pPr>
        <w:rPr>
          <w:rFonts w:ascii="Times New Roman" w:hAnsi="Times New Roman" w:cs="Times New Roman"/>
          <w:sz w:val="24"/>
          <w:szCs w:val="24"/>
        </w:rPr>
      </w:pPr>
      <w:r w:rsidRPr="00FF01BF">
        <w:rPr>
          <w:rFonts w:ascii="Times New Roman" w:hAnsi="Times New Roman" w:cs="Times New Roman"/>
          <w:sz w:val="24"/>
          <w:szCs w:val="24"/>
        </w:rPr>
        <w:t>Minimum 1-year warranty on labor and materials for PRS and piping.</w:t>
      </w:r>
    </w:p>
    <w:p w:rsidR="00137C24" w:rsidRPr="00FF01BF" w:rsidP="00137C24">
      <w:pPr>
        <w:rPr>
          <w:rFonts w:ascii="Times New Roman" w:hAnsi="Times New Roman" w:cs="Times New Roman"/>
          <w:sz w:val="24"/>
          <w:szCs w:val="24"/>
          <w:u w:val="single"/>
        </w:rPr>
      </w:pPr>
      <w:r w:rsidRPr="00FF01BF">
        <w:rPr>
          <w:rFonts w:ascii="Times New Roman" w:hAnsi="Times New Roman" w:cs="Times New Roman"/>
          <w:sz w:val="24"/>
          <w:szCs w:val="24"/>
          <w:u w:val="single"/>
        </w:rPr>
        <w:t>Deliverables</w:t>
      </w:r>
    </w:p>
    <w:p w:rsidR="00137C24" w:rsidRPr="00FF01BF" w:rsidP="00137C24">
      <w:pPr>
        <w:rPr>
          <w:rFonts w:ascii="Times New Roman" w:hAnsi="Times New Roman" w:cs="Times New Roman"/>
          <w:sz w:val="24"/>
          <w:szCs w:val="24"/>
        </w:rPr>
      </w:pPr>
      <w:r w:rsidRPr="00FF01BF">
        <w:rPr>
          <w:rFonts w:ascii="Times New Roman" w:hAnsi="Times New Roman" w:cs="Times New Roman"/>
          <w:sz w:val="24"/>
          <w:szCs w:val="24"/>
        </w:rPr>
        <w:t>Approved submittals; daily reports; test reports; training documentation; O&amp;M manuals; as-builts.</w:t>
      </w:r>
    </w:p>
    <w:p w:rsidR="00137C24" w:rsidRPr="00FF01BF" w:rsidP="00137C24">
      <w:pPr>
        <w:rPr>
          <w:rFonts w:ascii="Times New Roman" w:hAnsi="Times New Roman" w:cs="Times New Roman"/>
          <w:sz w:val="24"/>
          <w:szCs w:val="24"/>
          <w:u w:val="single"/>
        </w:rPr>
      </w:pPr>
      <w:r w:rsidRPr="00FF01BF">
        <w:rPr>
          <w:rFonts w:ascii="Times New Roman" w:hAnsi="Times New Roman" w:cs="Times New Roman"/>
          <w:sz w:val="24"/>
          <w:szCs w:val="24"/>
          <w:u w:val="single"/>
        </w:rPr>
        <w:t>Constraints and Assumptions</w:t>
      </w:r>
    </w:p>
    <w:p w:rsidR="00137C24" w:rsidRPr="00FF01BF" w:rsidP="00137C24">
      <w:pPr>
        <w:rPr>
          <w:rFonts w:ascii="Times New Roman" w:hAnsi="Times New Roman" w:cs="Times New Roman"/>
          <w:sz w:val="24"/>
          <w:szCs w:val="24"/>
        </w:rPr>
      </w:pPr>
      <w:r w:rsidRPr="00FF01BF">
        <w:rPr>
          <w:rFonts w:ascii="Times New Roman" w:hAnsi="Times New Roman" w:cs="Times New Roman"/>
          <w:sz w:val="24"/>
          <w:szCs w:val="24"/>
        </w:rPr>
        <w:t>Maintain hospital operations; access subject to VA security; architectural finish restoration to match existing; VA approves final riser route.</w:t>
      </w:r>
    </w:p>
    <w:p w:rsidR="00137C24" w:rsidRPr="00FF01BF" w:rsidP="00137C24">
      <w:pPr>
        <w:rPr>
          <w:rFonts w:ascii="Times New Roman" w:eastAsia="Times New Roman" w:hAnsi="Times New Roman" w:cs="Times New Roman"/>
          <w:b/>
          <w:bCs/>
          <w:color w:val="555555"/>
          <w:sz w:val="24"/>
          <w:szCs w:val="24"/>
        </w:rPr>
      </w:pPr>
      <w:r w:rsidRPr="00FF01BF">
        <w:rPr>
          <w:rFonts w:ascii="Times New Roman" w:eastAsia="Times New Roman" w:hAnsi="Times New Roman" w:cs="Times New Roman"/>
          <w:b/>
          <w:bCs/>
          <w:color w:val="555555"/>
          <w:sz w:val="24"/>
          <w:szCs w:val="24"/>
        </w:rPr>
        <w:br w:type="page"/>
      </w:r>
    </w:p>
    <w:p w:rsidR="00137C24" w:rsidRPr="00FF01BF" w:rsidP="00137C24">
      <w:pPr>
        <w:shd w:val="clear" w:color="auto" w:fill="FFFFFF"/>
        <w:spacing w:after="150" w:line="240" w:lineRule="auto"/>
        <w:rPr>
          <w:rFonts w:ascii="Times New Roman" w:eastAsia="Times New Roman" w:hAnsi="Times New Roman" w:cs="Times New Roman"/>
          <w:color w:val="555555"/>
          <w:sz w:val="24"/>
          <w:szCs w:val="24"/>
        </w:rPr>
      </w:pPr>
      <w:r w:rsidRPr="00FF01BF">
        <w:rPr>
          <w:rFonts w:ascii="Times New Roman" w:eastAsia="Times New Roman" w:hAnsi="Times New Roman" w:cs="Times New Roman"/>
          <w:b/>
          <w:bCs/>
          <w:color w:val="555555"/>
          <w:sz w:val="24"/>
          <w:szCs w:val="24"/>
        </w:rPr>
        <w:t>RECORDS MANAGEMENT OBLIGATIONS</w:t>
      </w:r>
    </w:p>
    <w:p w:rsidR="00137C24" w:rsidRPr="00FF01BF" w:rsidP="00137C24">
      <w:pPr>
        <w:shd w:val="clear" w:color="auto" w:fill="FFFFFF"/>
        <w:spacing w:after="150" w:line="240" w:lineRule="auto"/>
        <w:rPr>
          <w:rFonts w:ascii="Times New Roman" w:eastAsia="Times New Roman" w:hAnsi="Times New Roman" w:cs="Times New Roman"/>
          <w:color w:val="555555"/>
          <w:sz w:val="24"/>
          <w:szCs w:val="24"/>
        </w:rPr>
      </w:pPr>
      <w:r w:rsidRPr="00FF01BF">
        <w:rPr>
          <w:rFonts w:ascii="Times New Roman" w:eastAsia="Times New Roman" w:hAnsi="Times New Roman" w:cs="Times New Roman"/>
          <w:color w:val="555555"/>
          <w:sz w:val="24"/>
          <w:szCs w:val="24"/>
        </w:rPr>
        <w:t>A.  </w:t>
      </w:r>
      <w:r w:rsidRPr="00FF01BF">
        <w:rPr>
          <w:rFonts w:ascii="Times New Roman" w:eastAsia="Times New Roman" w:hAnsi="Times New Roman" w:cs="Times New Roman"/>
          <w:i/>
          <w:iCs/>
          <w:color w:val="555555"/>
          <w:sz w:val="24"/>
          <w:szCs w:val="24"/>
        </w:rPr>
        <w:t>Applicability</w:t>
      </w:r>
    </w:p>
    <w:p w:rsidR="00137C24" w:rsidRPr="00FF01BF" w:rsidP="00137C24">
      <w:pPr>
        <w:shd w:val="clear" w:color="auto" w:fill="FFFFFF"/>
        <w:spacing w:after="150" w:line="240" w:lineRule="auto"/>
        <w:rPr>
          <w:rFonts w:ascii="Times New Roman" w:eastAsia="Times New Roman" w:hAnsi="Times New Roman" w:cs="Times New Roman"/>
          <w:color w:val="555555"/>
          <w:sz w:val="24"/>
          <w:szCs w:val="24"/>
        </w:rPr>
      </w:pPr>
      <w:r w:rsidRPr="00FF01BF">
        <w:rPr>
          <w:rFonts w:ascii="Times New Roman" w:eastAsia="Times New Roman" w:hAnsi="Times New Roman" w:cs="Times New Roman"/>
          <w:color w:val="555555"/>
          <w:sz w:val="24"/>
          <w:szCs w:val="24"/>
        </w:rPr>
        <w:t>This clause applies to all Contractors whose employees create, work with, or otherwise handle Federal records, as defined in Section B, regardless of the medium in which the record exists.  </w:t>
      </w:r>
    </w:p>
    <w:p w:rsidR="00137C24" w:rsidRPr="00FF01BF" w:rsidP="00137C24">
      <w:pPr>
        <w:shd w:val="clear" w:color="auto" w:fill="FFFFFF"/>
        <w:spacing w:after="150" w:line="240" w:lineRule="auto"/>
        <w:rPr>
          <w:rFonts w:ascii="Times New Roman" w:eastAsia="Times New Roman" w:hAnsi="Times New Roman" w:cs="Times New Roman"/>
          <w:color w:val="555555"/>
          <w:sz w:val="24"/>
          <w:szCs w:val="24"/>
        </w:rPr>
      </w:pPr>
      <w:r w:rsidRPr="00FF01BF">
        <w:rPr>
          <w:rFonts w:ascii="Times New Roman" w:eastAsia="Times New Roman" w:hAnsi="Times New Roman" w:cs="Times New Roman"/>
          <w:color w:val="555555"/>
          <w:sz w:val="24"/>
          <w:szCs w:val="24"/>
        </w:rPr>
        <w:t>B.  </w:t>
      </w:r>
      <w:r w:rsidRPr="00FF01BF">
        <w:rPr>
          <w:rFonts w:ascii="Times New Roman" w:eastAsia="Times New Roman" w:hAnsi="Times New Roman" w:cs="Times New Roman"/>
          <w:i/>
          <w:iCs/>
          <w:color w:val="555555"/>
          <w:sz w:val="24"/>
          <w:szCs w:val="24"/>
        </w:rPr>
        <w:t>Definitions</w:t>
      </w:r>
    </w:p>
    <w:p w:rsidR="00137C24" w:rsidRPr="00FF01BF" w:rsidP="00137C24">
      <w:pPr>
        <w:shd w:val="clear" w:color="auto" w:fill="FFFFFF"/>
        <w:spacing w:after="150" w:line="240" w:lineRule="auto"/>
        <w:rPr>
          <w:rFonts w:ascii="Times New Roman" w:eastAsia="Times New Roman" w:hAnsi="Times New Roman" w:cs="Times New Roman"/>
          <w:color w:val="555555"/>
          <w:sz w:val="24"/>
          <w:szCs w:val="24"/>
        </w:rPr>
      </w:pPr>
      <w:r w:rsidRPr="00FF01BF">
        <w:rPr>
          <w:rFonts w:ascii="Times New Roman" w:eastAsia="Times New Roman" w:hAnsi="Times New Roman" w:cs="Times New Roman"/>
          <w:color w:val="555555"/>
          <w:sz w:val="24"/>
          <w:szCs w:val="24"/>
        </w:rPr>
        <w:t>“Federal record” as defined in 44 U.S.C. § 3301, includes all recorded information, regardless of form or characteristics, made or received by a Federal agency under Federal law or in connection with the transaction of public business and preserved or appropriate for preservation by that agency or its legitimate successor as evidence of the organization, functions, policies, decisions, procedures, operations, or other activities of the United States Government or because of the informational value of data in them.  </w:t>
      </w:r>
    </w:p>
    <w:p w:rsidR="00137C24" w:rsidRPr="00FF01BF" w:rsidP="00137C24">
      <w:pPr>
        <w:shd w:val="clear" w:color="auto" w:fill="FFFFFF"/>
        <w:spacing w:after="150" w:line="240" w:lineRule="auto"/>
        <w:rPr>
          <w:rFonts w:ascii="Times New Roman" w:eastAsia="Times New Roman" w:hAnsi="Times New Roman" w:cs="Times New Roman"/>
          <w:color w:val="555555"/>
          <w:sz w:val="24"/>
          <w:szCs w:val="24"/>
        </w:rPr>
      </w:pPr>
      <w:r w:rsidRPr="00FF01BF">
        <w:rPr>
          <w:rFonts w:ascii="Times New Roman" w:eastAsia="Times New Roman" w:hAnsi="Times New Roman" w:cs="Times New Roman"/>
          <w:color w:val="555555"/>
          <w:sz w:val="24"/>
          <w:szCs w:val="24"/>
        </w:rPr>
        <w:t>The term Federal record:</w:t>
      </w:r>
    </w:p>
    <w:p w:rsidR="00137C24" w:rsidRPr="00FF01BF" w:rsidP="00137C24">
      <w:pPr>
        <w:numPr>
          <w:ilvl w:val="0"/>
          <w:numId w:val="1"/>
        </w:numPr>
        <w:shd w:val="clear" w:color="auto" w:fill="FFFFFF"/>
        <w:spacing w:before="100" w:beforeAutospacing="1" w:after="100" w:afterAutospacing="1" w:line="264" w:lineRule="atLeast"/>
        <w:rPr>
          <w:rFonts w:ascii="Times New Roman" w:eastAsia="Times New Roman" w:hAnsi="Times New Roman" w:cs="Times New Roman"/>
          <w:color w:val="555555"/>
          <w:sz w:val="24"/>
          <w:szCs w:val="24"/>
        </w:rPr>
      </w:pPr>
      <w:r w:rsidRPr="00FF01BF">
        <w:rPr>
          <w:rFonts w:ascii="Times New Roman" w:eastAsia="Times New Roman" w:hAnsi="Times New Roman" w:cs="Times New Roman"/>
          <w:color w:val="555555"/>
          <w:sz w:val="24"/>
          <w:szCs w:val="24"/>
        </w:rPr>
        <w:t>includes VHA records. </w:t>
      </w:r>
    </w:p>
    <w:p w:rsidR="00137C24" w:rsidRPr="00FF01BF" w:rsidP="00137C24">
      <w:pPr>
        <w:numPr>
          <w:ilvl w:val="0"/>
          <w:numId w:val="1"/>
        </w:numPr>
        <w:shd w:val="clear" w:color="auto" w:fill="FFFFFF"/>
        <w:spacing w:before="100" w:beforeAutospacing="1" w:after="100" w:afterAutospacing="1" w:line="264" w:lineRule="atLeast"/>
        <w:rPr>
          <w:rFonts w:ascii="Times New Roman" w:eastAsia="Times New Roman" w:hAnsi="Times New Roman" w:cs="Times New Roman"/>
          <w:color w:val="555555"/>
          <w:sz w:val="24"/>
          <w:szCs w:val="24"/>
        </w:rPr>
      </w:pPr>
      <w:r w:rsidRPr="00FF01BF">
        <w:rPr>
          <w:rFonts w:ascii="Times New Roman" w:eastAsia="Times New Roman" w:hAnsi="Times New Roman" w:cs="Times New Roman"/>
          <w:color w:val="555555"/>
          <w:sz w:val="24"/>
          <w:szCs w:val="24"/>
        </w:rPr>
        <w:t>does not include personal materials.</w:t>
      </w:r>
    </w:p>
    <w:p w:rsidR="00137C24" w:rsidRPr="00FF01BF" w:rsidP="00137C24">
      <w:pPr>
        <w:numPr>
          <w:ilvl w:val="0"/>
          <w:numId w:val="1"/>
        </w:numPr>
        <w:shd w:val="clear" w:color="auto" w:fill="FFFFFF"/>
        <w:spacing w:before="100" w:beforeAutospacing="1" w:after="100" w:afterAutospacing="1" w:line="264" w:lineRule="atLeast"/>
        <w:rPr>
          <w:rFonts w:ascii="Times New Roman" w:eastAsia="Times New Roman" w:hAnsi="Times New Roman" w:cs="Times New Roman"/>
          <w:color w:val="555555"/>
          <w:sz w:val="24"/>
          <w:szCs w:val="24"/>
        </w:rPr>
      </w:pPr>
      <w:r w:rsidRPr="00FF01BF">
        <w:rPr>
          <w:rFonts w:ascii="Times New Roman" w:eastAsia="Times New Roman" w:hAnsi="Times New Roman" w:cs="Times New Roman"/>
          <w:color w:val="555555"/>
          <w:sz w:val="24"/>
          <w:szCs w:val="24"/>
        </w:rPr>
        <w:t>applies to records created, received, or maintained by Contractors pursuant to their VHA contract.</w:t>
      </w:r>
    </w:p>
    <w:p w:rsidR="00137C24" w:rsidRPr="00FF01BF" w:rsidP="00137C24">
      <w:pPr>
        <w:numPr>
          <w:ilvl w:val="0"/>
          <w:numId w:val="1"/>
        </w:numPr>
        <w:shd w:val="clear" w:color="auto" w:fill="FFFFFF"/>
        <w:spacing w:before="100" w:beforeAutospacing="1" w:after="100" w:afterAutospacing="1" w:line="264" w:lineRule="atLeast"/>
        <w:rPr>
          <w:rFonts w:ascii="Times New Roman" w:eastAsia="Times New Roman" w:hAnsi="Times New Roman" w:cs="Times New Roman"/>
          <w:color w:val="555555"/>
          <w:sz w:val="24"/>
          <w:szCs w:val="24"/>
        </w:rPr>
      </w:pPr>
      <w:r w:rsidRPr="00FF01BF">
        <w:rPr>
          <w:rFonts w:ascii="Times New Roman" w:eastAsia="Times New Roman" w:hAnsi="Times New Roman" w:cs="Times New Roman"/>
          <w:color w:val="555555"/>
          <w:sz w:val="24"/>
          <w:szCs w:val="24"/>
        </w:rPr>
        <w:t>may include deliverables and documentation associated with deliverables.</w:t>
      </w:r>
    </w:p>
    <w:p w:rsidR="00137C24" w:rsidRPr="00FF01BF" w:rsidP="00137C24">
      <w:pPr>
        <w:shd w:val="clear" w:color="auto" w:fill="FFFFFF"/>
        <w:spacing w:after="150" w:line="240" w:lineRule="auto"/>
        <w:rPr>
          <w:rFonts w:ascii="Times New Roman" w:eastAsia="Times New Roman" w:hAnsi="Times New Roman" w:cs="Times New Roman"/>
          <w:color w:val="555555"/>
          <w:sz w:val="24"/>
          <w:szCs w:val="24"/>
        </w:rPr>
      </w:pPr>
      <w:r w:rsidRPr="00FF01BF">
        <w:rPr>
          <w:rFonts w:ascii="Times New Roman" w:eastAsia="Times New Roman" w:hAnsi="Times New Roman" w:cs="Times New Roman"/>
          <w:color w:val="555555"/>
          <w:sz w:val="24"/>
          <w:szCs w:val="24"/>
        </w:rPr>
        <w:t>C.  </w:t>
      </w:r>
      <w:r w:rsidRPr="00FF01BF">
        <w:rPr>
          <w:rFonts w:ascii="Times New Roman" w:eastAsia="Times New Roman" w:hAnsi="Times New Roman" w:cs="Times New Roman"/>
          <w:i/>
          <w:iCs/>
          <w:color w:val="555555"/>
          <w:sz w:val="24"/>
          <w:szCs w:val="24"/>
        </w:rPr>
        <w:t>Requirements</w:t>
      </w:r>
    </w:p>
    <w:p w:rsidR="00137C24" w:rsidRPr="00FF01BF" w:rsidP="00137C24">
      <w:pPr>
        <w:numPr>
          <w:ilvl w:val="0"/>
          <w:numId w:val="2"/>
        </w:numPr>
        <w:shd w:val="clear" w:color="auto" w:fill="FFFFFF"/>
        <w:spacing w:before="100" w:beforeAutospacing="1" w:after="100" w:afterAutospacing="1" w:line="264" w:lineRule="atLeast"/>
        <w:rPr>
          <w:rFonts w:ascii="Times New Roman" w:eastAsia="Times New Roman" w:hAnsi="Times New Roman" w:cs="Times New Roman"/>
          <w:color w:val="555555"/>
          <w:sz w:val="24"/>
          <w:szCs w:val="24"/>
        </w:rPr>
      </w:pPr>
      <w:r w:rsidRPr="00FF01BF">
        <w:rPr>
          <w:rFonts w:ascii="Times New Roman" w:eastAsia="Times New Roman" w:hAnsi="Times New Roman" w:cs="Times New Roman"/>
          <w:color w:val="555555"/>
          <w:sz w:val="24"/>
          <w:szCs w:val="24"/>
        </w:rPr>
        <w:t>Contractor shall comply with all applicable records management laws and regulations, as well as National Archives and Records Administration (NARA) records policies, including but not limited to the Federal Records Act (44 U.S.C. chs.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 </w:t>
      </w:r>
    </w:p>
    <w:p w:rsidR="00137C24" w:rsidRPr="00FF01BF" w:rsidP="00137C24">
      <w:pPr>
        <w:numPr>
          <w:ilvl w:val="0"/>
          <w:numId w:val="2"/>
        </w:numPr>
        <w:shd w:val="clear" w:color="auto" w:fill="FFFFFF"/>
        <w:spacing w:before="100" w:beforeAutospacing="1" w:after="100" w:afterAutospacing="1" w:line="264" w:lineRule="atLeast"/>
        <w:rPr>
          <w:rFonts w:ascii="Times New Roman" w:eastAsia="Times New Roman" w:hAnsi="Times New Roman" w:cs="Times New Roman"/>
          <w:color w:val="555555"/>
          <w:sz w:val="24"/>
          <w:szCs w:val="24"/>
        </w:rPr>
      </w:pPr>
      <w:r w:rsidRPr="00FF01BF">
        <w:rPr>
          <w:rFonts w:ascii="Times New Roman" w:eastAsia="Times New Roman" w:hAnsi="Times New Roman" w:cs="Times New Roman"/>
          <w:color w:val="555555"/>
          <w:sz w:val="24"/>
          <w:szCs w:val="24"/>
        </w:rPr>
        <w:t>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rsidR="00137C24" w:rsidRPr="00FF01BF" w:rsidP="00137C24">
      <w:pPr>
        <w:numPr>
          <w:ilvl w:val="0"/>
          <w:numId w:val="2"/>
        </w:numPr>
        <w:shd w:val="clear" w:color="auto" w:fill="FFFFFF"/>
        <w:spacing w:before="100" w:beforeAutospacing="1" w:after="100" w:afterAutospacing="1" w:line="264" w:lineRule="atLeast"/>
        <w:rPr>
          <w:rFonts w:ascii="Times New Roman" w:eastAsia="Times New Roman" w:hAnsi="Times New Roman" w:cs="Times New Roman"/>
          <w:color w:val="555555"/>
          <w:sz w:val="24"/>
          <w:szCs w:val="24"/>
        </w:rPr>
      </w:pPr>
      <w:r w:rsidRPr="00FF01BF">
        <w:rPr>
          <w:rFonts w:ascii="Times New Roman" w:eastAsia="Times New Roman" w:hAnsi="Times New Roman" w:cs="Times New Roman"/>
          <w:color w:val="555555"/>
          <w:sz w:val="24"/>
          <w:szCs w:val="24"/>
        </w:rPr>
        <w:t>In accordance with 36 CFR 1222.32, the Contractor shall maintain all records created for Government use or created in the course of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rsidR="00137C24" w:rsidRPr="00FF01BF" w:rsidP="00137C24">
      <w:pPr>
        <w:numPr>
          <w:ilvl w:val="0"/>
          <w:numId w:val="2"/>
        </w:numPr>
        <w:shd w:val="clear" w:color="auto" w:fill="FFFFFF"/>
        <w:spacing w:before="100" w:beforeAutospacing="1" w:after="100" w:afterAutospacing="1" w:line="264" w:lineRule="atLeast"/>
        <w:rPr>
          <w:rFonts w:ascii="Times New Roman" w:eastAsia="Times New Roman" w:hAnsi="Times New Roman" w:cs="Times New Roman"/>
          <w:color w:val="555555"/>
          <w:sz w:val="24"/>
          <w:szCs w:val="24"/>
        </w:rPr>
      </w:pPr>
      <w:r w:rsidRPr="00FF01BF">
        <w:rPr>
          <w:rFonts w:ascii="Times New Roman" w:eastAsia="Times New Roman" w:hAnsi="Times New Roman" w:cs="Times New Roman"/>
          <w:color w:val="555555"/>
          <w:sz w:val="24"/>
          <w:szCs w:val="24"/>
        </w:rPr>
        <w:t xml:space="preserve">VHA and its contractors are responsible for preventing the alienation or unauthorized destruction of records, including all forms of mutilation. Records may not be removed from the legal custody of VHA or destroyed except in accordance with the provisions of the agency records schedules and with the written concurrence of the Head of the </w:t>
      </w:r>
      <w:r w:rsidRPr="00FF01BF">
        <w:rPr>
          <w:rFonts w:ascii="Times New Roman" w:eastAsia="Times New Roman" w:hAnsi="Times New Roman" w:cs="Times New Roman"/>
          <w:color w:val="555555"/>
          <w:sz w:val="24"/>
          <w:szCs w:val="24"/>
        </w:rPr>
        <w:t>Contracting Activity. Willful and unlawful destruction, damage, or alienation of Federal records is subject to the fines and penalties imposed by 18 U.S.C. 2701. In the event of any unlawful or accidental removal, defacing, alteration, or destruction of records, the Contractor must report to VHA. The agency must report promptly to NARA in accordance with 36 CFR 1230.</w:t>
      </w:r>
    </w:p>
    <w:p w:rsidR="00137C24" w:rsidRPr="00FF01BF" w:rsidP="00137C24">
      <w:pPr>
        <w:numPr>
          <w:ilvl w:val="0"/>
          <w:numId w:val="2"/>
        </w:numPr>
        <w:shd w:val="clear" w:color="auto" w:fill="FFFFFF"/>
        <w:spacing w:before="100" w:beforeAutospacing="1" w:after="100" w:afterAutospacing="1" w:line="264" w:lineRule="atLeast"/>
        <w:rPr>
          <w:rFonts w:ascii="Times New Roman" w:eastAsia="Times New Roman" w:hAnsi="Times New Roman" w:cs="Times New Roman"/>
          <w:color w:val="555555"/>
          <w:sz w:val="24"/>
          <w:szCs w:val="24"/>
        </w:rPr>
      </w:pPr>
      <w:r w:rsidRPr="00FF01BF">
        <w:rPr>
          <w:rFonts w:ascii="Times New Roman" w:eastAsia="Times New Roman" w:hAnsi="Times New Roman" w:cs="Times New Roman"/>
          <w:color w:val="555555"/>
          <w:sz w:val="24"/>
          <w:szCs w:val="24"/>
        </w:rPr>
        <w:t>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[contract vehicle]. The Contractor shall ensure that the appropriate personnel, administrative, technical, and physical safeguards are established to ensure the security and confidentiality of this information, data, documentary material, records, and/or equipment is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is no longer required, it shall be returned to VHA control or the Contractor must hold it until otherwise directed. Items returned to the Government shall be hand-carried, mailed, emailed, or securely electronically transmitted to the Contracting Officer or address prescribed in the [contract vehicle]. Destruction of records is EXPRESSLY PROHIBITED unless in accordance with Paragraph (4).</w:t>
      </w:r>
    </w:p>
    <w:p w:rsidR="00137C24" w:rsidRPr="00FF01BF" w:rsidP="00137C24">
      <w:pPr>
        <w:numPr>
          <w:ilvl w:val="0"/>
          <w:numId w:val="2"/>
        </w:numPr>
        <w:shd w:val="clear" w:color="auto" w:fill="FFFFFF"/>
        <w:spacing w:before="100" w:beforeAutospacing="1" w:after="100" w:afterAutospacing="1" w:line="264" w:lineRule="atLeast"/>
        <w:rPr>
          <w:rFonts w:ascii="Times New Roman" w:eastAsia="Times New Roman" w:hAnsi="Times New Roman" w:cs="Times New Roman"/>
          <w:color w:val="555555"/>
          <w:sz w:val="24"/>
          <w:szCs w:val="24"/>
        </w:rPr>
      </w:pPr>
      <w:r w:rsidRPr="00FF01BF">
        <w:rPr>
          <w:rFonts w:ascii="Times New Roman" w:eastAsia="Times New Roman" w:hAnsi="Times New Roman" w:cs="Times New Roman"/>
          <w:color w:val="555555"/>
          <w:sz w:val="24"/>
          <w:szCs w:val="24"/>
        </w:rPr>
        <w:t>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VHA guidance for protecting sensitive, proprietary information, classified, and controlled unclassified information.</w:t>
      </w:r>
    </w:p>
    <w:p w:rsidR="00137C24" w:rsidRPr="00FF01BF" w:rsidP="00137C24">
      <w:pPr>
        <w:numPr>
          <w:ilvl w:val="0"/>
          <w:numId w:val="2"/>
        </w:numPr>
        <w:shd w:val="clear" w:color="auto" w:fill="FFFFFF"/>
        <w:spacing w:before="100" w:beforeAutospacing="1" w:after="100" w:afterAutospacing="1" w:line="264" w:lineRule="atLeast"/>
        <w:rPr>
          <w:rFonts w:ascii="Times New Roman" w:eastAsia="Times New Roman" w:hAnsi="Times New Roman" w:cs="Times New Roman"/>
          <w:color w:val="555555"/>
          <w:sz w:val="24"/>
          <w:szCs w:val="24"/>
        </w:rPr>
      </w:pPr>
      <w:r w:rsidRPr="00FF01BF">
        <w:rPr>
          <w:rFonts w:ascii="Times New Roman" w:eastAsia="Times New Roman" w:hAnsi="Times New Roman" w:cs="Times New Roman"/>
          <w:color w:val="555555"/>
          <w:sz w:val="24"/>
          <w:szCs w:val="24"/>
        </w:rPr>
        <w:t>The Contractor shall only use Government IT equipment for purposes specifically tied to or authorized by the contract and in accordance with VHA policy. </w:t>
      </w:r>
    </w:p>
    <w:p w:rsidR="00137C24" w:rsidRPr="00FF01BF" w:rsidP="00137C24">
      <w:pPr>
        <w:numPr>
          <w:ilvl w:val="0"/>
          <w:numId w:val="2"/>
        </w:numPr>
        <w:shd w:val="clear" w:color="auto" w:fill="FFFFFF"/>
        <w:spacing w:before="100" w:beforeAutospacing="1" w:after="100" w:afterAutospacing="1" w:line="264" w:lineRule="atLeast"/>
        <w:rPr>
          <w:rFonts w:ascii="Times New Roman" w:eastAsia="Times New Roman" w:hAnsi="Times New Roman" w:cs="Times New Roman"/>
          <w:color w:val="555555"/>
          <w:sz w:val="24"/>
          <w:szCs w:val="24"/>
        </w:rPr>
      </w:pPr>
      <w:r w:rsidRPr="00FF01BF">
        <w:rPr>
          <w:rFonts w:ascii="Times New Roman" w:eastAsia="Times New Roman" w:hAnsi="Times New Roman" w:cs="Times New Roman"/>
          <w:color w:val="555555"/>
          <w:sz w:val="24"/>
          <w:szCs w:val="24"/>
        </w:rPr>
        <w:t>The Contractor shall not create or maintain any records containing any non-public VHA information that is not specifically tied to or authorized by the contract. </w:t>
      </w:r>
    </w:p>
    <w:p w:rsidR="00137C24" w:rsidRPr="00FF01BF" w:rsidP="00137C24">
      <w:pPr>
        <w:numPr>
          <w:ilvl w:val="0"/>
          <w:numId w:val="2"/>
        </w:numPr>
        <w:shd w:val="clear" w:color="auto" w:fill="FFFFFF"/>
        <w:spacing w:before="100" w:beforeAutospacing="1" w:after="100" w:afterAutospacing="1" w:line="264" w:lineRule="atLeast"/>
        <w:rPr>
          <w:rFonts w:ascii="Times New Roman" w:eastAsia="Times New Roman" w:hAnsi="Times New Roman" w:cs="Times New Roman"/>
          <w:color w:val="555555"/>
          <w:sz w:val="24"/>
          <w:szCs w:val="24"/>
        </w:rPr>
      </w:pPr>
      <w:r w:rsidRPr="00FF01BF">
        <w:rPr>
          <w:rFonts w:ascii="Times New Roman" w:eastAsia="Times New Roman" w:hAnsi="Times New Roman" w:cs="Times New Roman"/>
          <w:color w:val="555555"/>
          <w:sz w:val="24"/>
          <w:szCs w:val="24"/>
        </w:rPr>
        <w:t>The Contractor shall not retain, use, sell, or disseminate copies of any deliverable that contains information covered by the Privacy Act of 1974 or that which is generally protected from public disclosure by an exemption to the Freedom of Information Act. </w:t>
      </w:r>
    </w:p>
    <w:p w:rsidR="00137C24" w:rsidRPr="00FF01BF" w:rsidP="00137C24">
      <w:pPr>
        <w:numPr>
          <w:ilvl w:val="0"/>
          <w:numId w:val="2"/>
        </w:numPr>
        <w:shd w:val="clear" w:color="auto" w:fill="FFFFFF"/>
        <w:spacing w:before="100" w:beforeAutospacing="1" w:after="100" w:afterAutospacing="1" w:line="264" w:lineRule="atLeast"/>
        <w:rPr>
          <w:rFonts w:ascii="Times New Roman" w:eastAsia="Times New Roman" w:hAnsi="Times New Roman" w:cs="Times New Roman"/>
          <w:color w:val="555555"/>
          <w:sz w:val="24"/>
          <w:szCs w:val="24"/>
        </w:rPr>
      </w:pPr>
      <w:r w:rsidRPr="00FF01BF">
        <w:rPr>
          <w:rFonts w:ascii="Times New Roman" w:eastAsia="Times New Roman" w:hAnsi="Times New Roman" w:cs="Times New Roman"/>
          <w:color w:val="555555"/>
          <w:sz w:val="24"/>
          <w:szCs w:val="24"/>
        </w:rPr>
        <w:t>The VHA owns the rights to all data and records produced as part of this contract. All deliverables under the contract are the property of the U.S. Government for which VHA shall have unlimited rights to use, dispose of, or disclose such data contained therein as it determines to be in the public interest. Any Contractor rights in the data or deliverables must be identified as required by FAR 52.227-11 through FAR 52.227-20.</w:t>
      </w:r>
    </w:p>
    <w:p w:rsidR="00137C24" w:rsidRPr="00FF01BF" w:rsidP="00137C24">
      <w:pPr>
        <w:numPr>
          <w:ilvl w:val="0"/>
          <w:numId w:val="2"/>
        </w:numPr>
        <w:shd w:val="clear" w:color="auto" w:fill="FFFFFF"/>
        <w:spacing w:before="100" w:beforeAutospacing="1" w:after="100" w:afterAutospacing="1" w:line="264" w:lineRule="atLeast"/>
        <w:rPr>
          <w:rFonts w:ascii="Times New Roman" w:eastAsia="Times New Roman" w:hAnsi="Times New Roman" w:cs="Times New Roman"/>
          <w:color w:val="555555"/>
          <w:sz w:val="24"/>
          <w:szCs w:val="24"/>
        </w:rPr>
      </w:pPr>
      <w:r w:rsidRPr="00FF01BF">
        <w:rPr>
          <w:rFonts w:ascii="Times New Roman" w:eastAsia="Times New Roman" w:hAnsi="Times New Roman" w:cs="Times New Roman"/>
          <w:color w:val="555555"/>
          <w:sz w:val="24"/>
          <w:szCs w:val="24"/>
        </w:rPr>
        <w:t>Training.  All Contractor employees assigned to this contract who create, work with or otherwise handle records are required to take VHA-provided records management training. The Contractor is responsible for confirming training has been completed according to agency policies, including initial training and any annual or refresher training. </w:t>
      </w:r>
    </w:p>
    <w:p w:rsidR="00137C24" w:rsidRPr="00FF01BF" w:rsidP="00137C24">
      <w:pPr>
        <w:shd w:val="clear" w:color="auto" w:fill="FFFFFF"/>
        <w:spacing w:after="0"/>
        <w:ind w:left="720"/>
        <w:rPr>
          <w:rFonts w:ascii="Times New Roman" w:eastAsia="Times New Roman" w:hAnsi="Times New Roman" w:cs="Times New Roman"/>
          <w:color w:val="555555"/>
          <w:sz w:val="24"/>
          <w:szCs w:val="24"/>
        </w:rPr>
      </w:pPr>
      <w:r w:rsidRPr="00FF01BF">
        <w:rPr>
          <w:rFonts w:ascii="Times New Roman" w:eastAsia="Times New Roman" w:hAnsi="Times New Roman" w:cs="Times New Roman"/>
          <w:b/>
          <w:bCs/>
          <w:color w:val="555555"/>
          <w:sz w:val="24"/>
          <w:szCs w:val="24"/>
        </w:rPr>
        <w:t>** VHA training for contractors is available in Talent Management System (TMS):</w:t>
      </w:r>
    </w:p>
    <w:p w:rsidR="00137C24" w:rsidRPr="00FF01BF" w:rsidP="00137C24">
      <w:pPr>
        <w:pStyle w:val="Heading1"/>
        <w:rPr>
          <w:rFonts w:ascii="Times New Roman" w:hAnsi="Times New Roman" w:cs="Times New Roman"/>
          <w:sz w:val="24"/>
          <w:szCs w:val="24"/>
        </w:rPr>
      </w:pPr>
      <w:r w:rsidRPr="00FF01BF">
        <w:rPr>
          <w:rFonts w:ascii="Times New Roman" w:hAnsi="Times New Roman" w:cs="Times New Roman"/>
          <w:sz w:val="24"/>
          <w:szCs w:val="24"/>
        </w:rPr>
        <w:t xml:space="preserve">      Records Management for Records Officers and Liaisons, Item #3873736</w:t>
      </w:r>
    </w:p>
    <w:p w:rsidR="00137C24" w:rsidRPr="00FF01BF" w:rsidP="00137C24">
      <w:pPr>
        <w:shd w:val="clear" w:color="auto" w:fill="FFFFFF"/>
        <w:spacing w:after="0"/>
        <w:ind w:left="720"/>
        <w:rPr>
          <w:rFonts w:ascii="Times New Roman" w:eastAsia="Times New Roman" w:hAnsi="Times New Roman" w:cs="Times New Roman"/>
          <w:color w:val="555555"/>
          <w:sz w:val="24"/>
          <w:szCs w:val="24"/>
        </w:rPr>
      </w:pPr>
    </w:p>
    <w:p w:rsidR="00137C24" w:rsidRPr="00FF01BF" w:rsidP="00137C24">
      <w:pPr>
        <w:shd w:val="clear" w:color="auto" w:fill="FFFFFF"/>
        <w:spacing w:after="150" w:line="240" w:lineRule="auto"/>
        <w:rPr>
          <w:rFonts w:ascii="Times New Roman" w:eastAsia="Times New Roman" w:hAnsi="Times New Roman" w:cs="Times New Roman"/>
          <w:color w:val="555555"/>
          <w:sz w:val="24"/>
          <w:szCs w:val="24"/>
        </w:rPr>
      </w:pPr>
      <w:r w:rsidRPr="00FF01BF">
        <w:rPr>
          <w:rFonts w:ascii="Times New Roman" w:eastAsia="Times New Roman" w:hAnsi="Times New Roman" w:cs="Times New Roman"/>
          <w:color w:val="555555"/>
          <w:sz w:val="24"/>
          <w:szCs w:val="24"/>
        </w:rPr>
        <w:t>D.  </w:t>
      </w:r>
      <w:r w:rsidRPr="00FF01BF">
        <w:rPr>
          <w:rFonts w:ascii="Times New Roman" w:eastAsia="Times New Roman" w:hAnsi="Times New Roman" w:cs="Times New Roman"/>
          <w:i/>
          <w:iCs/>
          <w:color w:val="555555"/>
          <w:sz w:val="24"/>
          <w:szCs w:val="24"/>
        </w:rPr>
        <w:t>Flow down of requirements to subcontractors</w:t>
      </w:r>
    </w:p>
    <w:p w:rsidR="00137C24" w:rsidRPr="00FF01BF" w:rsidP="00137C24">
      <w:pPr>
        <w:numPr>
          <w:ilvl w:val="0"/>
          <w:numId w:val="3"/>
        </w:numPr>
        <w:shd w:val="clear" w:color="auto" w:fill="FFFFFF"/>
        <w:spacing w:before="100" w:beforeAutospacing="1" w:after="100" w:afterAutospacing="1" w:line="264" w:lineRule="atLeast"/>
        <w:rPr>
          <w:rFonts w:ascii="Times New Roman" w:eastAsia="Times New Roman" w:hAnsi="Times New Roman" w:cs="Times New Roman"/>
          <w:color w:val="555555"/>
          <w:sz w:val="24"/>
          <w:szCs w:val="24"/>
        </w:rPr>
      </w:pPr>
      <w:r w:rsidRPr="00FF01BF">
        <w:rPr>
          <w:rFonts w:ascii="Times New Roman" w:eastAsia="Times New Roman" w:hAnsi="Times New Roman" w:cs="Times New Roman"/>
          <w:color w:val="555555"/>
          <w:sz w:val="24"/>
          <w:szCs w:val="24"/>
        </w:rPr>
        <w:t>The Contractor shall incorporate the substance of this clause, its terms, and requirements including this paragraph, in all subcontracts under this [contract vehicle], and require written subcontractor acknowledgment of same. </w:t>
      </w:r>
    </w:p>
    <w:p w:rsidR="00137C24" w:rsidRPr="00FF01BF" w:rsidP="00137C24">
      <w:pPr>
        <w:numPr>
          <w:ilvl w:val="0"/>
          <w:numId w:val="3"/>
        </w:numPr>
        <w:shd w:val="clear" w:color="auto" w:fill="FFFFFF"/>
        <w:spacing w:before="100" w:beforeAutospacing="1" w:after="100" w:afterAutospacing="1" w:line="264" w:lineRule="atLeast"/>
        <w:rPr>
          <w:rFonts w:ascii="Times New Roman" w:eastAsia="Times New Roman" w:hAnsi="Times New Roman" w:cs="Times New Roman"/>
          <w:color w:val="555555"/>
          <w:sz w:val="24"/>
          <w:szCs w:val="24"/>
        </w:rPr>
      </w:pPr>
      <w:r w:rsidRPr="00FF01BF">
        <w:rPr>
          <w:rFonts w:ascii="Times New Roman" w:eastAsia="Times New Roman" w:hAnsi="Times New Roman" w:cs="Times New Roman"/>
          <w:color w:val="555555"/>
          <w:sz w:val="24"/>
          <w:szCs w:val="24"/>
        </w:rPr>
        <w:t>Violation by a subcontractor of any provision set forth in this clause will be attributed to the Contractor.</w:t>
      </w:r>
    </w:p>
    <w:p w:rsidR="00137C24" w:rsidRPr="00FF01BF" w:rsidP="00137C24">
      <w:pPr>
        <w:shd w:val="clear" w:color="auto" w:fill="FFFFFF"/>
        <w:spacing w:before="100" w:beforeAutospacing="1" w:after="100" w:afterAutospacing="1" w:line="264" w:lineRule="atLeast"/>
        <w:rPr>
          <w:rFonts w:ascii="Times New Roman" w:hAnsi="Times New Roman" w:cs="Times New Roman"/>
          <w:sz w:val="24"/>
          <w:szCs w:val="24"/>
        </w:rPr>
      </w:pPr>
      <w:r w:rsidRPr="00FF01BF">
        <w:rPr>
          <w:rFonts w:ascii="Times New Roman" w:hAnsi="Times New Roman" w:cs="Times New Roman"/>
          <w:sz w:val="24"/>
          <w:szCs w:val="24"/>
        </w:rPr>
        <w:t>NAICS code for this requirement is 238220.</w:t>
      </w:r>
    </w:p>
    <w:p w:rsidR="00137C24" w:rsidRPr="00FF01BF" w:rsidP="00137C24">
      <w:pPr>
        <w:shd w:val="clear" w:color="auto" w:fill="FFFFFF"/>
        <w:spacing w:before="100" w:beforeAutospacing="1" w:after="100" w:afterAutospacing="1" w:line="264" w:lineRule="atLeast"/>
        <w:rPr>
          <w:rFonts w:ascii="Times New Roman" w:hAnsi="Times New Roman" w:cs="Times New Roman"/>
          <w:sz w:val="24"/>
          <w:szCs w:val="24"/>
        </w:rPr>
      </w:pPr>
      <w:r w:rsidRPr="00FF01BF">
        <w:rPr>
          <w:rFonts w:ascii="Times New Roman" w:hAnsi="Times New Roman" w:cs="Times New Roman"/>
          <w:sz w:val="24"/>
          <w:szCs w:val="24"/>
        </w:rPr>
        <w:t>This procurement will be sole sourced to BL Mechanical Inc, for the following reason:</w:t>
      </w:r>
    </w:p>
    <w:p w:rsidR="00137C24" w:rsidRPr="00FF01BF" w:rsidP="00137C24">
      <w:pPr>
        <w:pStyle w:val="ListParagraph"/>
        <w:numPr>
          <w:ilvl w:val="0"/>
          <w:numId w:val="4"/>
        </w:numPr>
        <w:shd w:val="clear" w:color="auto" w:fill="FFFFFF"/>
        <w:spacing w:before="100" w:beforeAutospacing="1" w:after="100" w:afterAutospacing="1" w:line="264" w:lineRule="atLeast"/>
        <w:rPr>
          <w:rFonts w:ascii="Times New Roman" w:hAnsi="Times New Roman" w:cs="Times New Roman"/>
          <w:sz w:val="24"/>
          <w:szCs w:val="24"/>
        </w:rPr>
      </w:pPr>
      <w:r w:rsidRPr="00FF01BF">
        <w:rPr>
          <w:rFonts w:ascii="Times New Roman" w:hAnsi="Times New Roman" w:cs="Times New Roman"/>
          <w:sz w:val="24"/>
          <w:szCs w:val="24"/>
        </w:rPr>
        <w:t xml:space="preserve">Prior experience with VA Boston steam infrastructure, eliminating onboarding delays. </w:t>
      </w:r>
    </w:p>
    <w:p w:rsidR="00137C24" w:rsidRPr="00FF01BF" w:rsidP="00137C24">
      <w:pPr>
        <w:pStyle w:val="ListParagraph"/>
        <w:numPr>
          <w:ilvl w:val="0"/>
          <w:numId w:val="4"/>
        </w:numPr>
        <w:shd w:val="clear" w:color="auto" w:fill="FFFFFF"/>
        <w:spacing w:before="100" w:beforeAutospacing="1" w:after="100" w:afterAutospacing="1" w:line="264" w:lineRule="atLeast"/>
        <w:rPr>
          <w:rFonts w:ascii="Times New Roman" w:hAnsi="Times New Roman" w:cs="Times New Roman"/>
          <w:sz w:val="24"/>
          <w:szCs w:val="24"/>
        </w:rPr>
      </w:pPr>
      <w:r w:rsidRPr="00FF01BF">
        <w:rPr>
          <w:rFonts w:ascii="Times New Roman" w:hAnsi="Times New Roman" w:cs="Times New Roman"/>
          <w:sz w:val="24"/>
          <w:szCs w:val="24"/>
        </w:rPr>
        <w:t>Specialized knowledge of Steris sterilizer requirements and integration with existing systems. Any other vendor would require site familiarization, security clearance processing, and design review, causing unacceptable delays.</w:t>
      </w:r>
    </w:p>
    <w:p w:rsidR="00137C24" w:rsidRPr="00FF01BF" w:rsidP="00137C24">
      <w:pPr>
        <w:rPr>
          <w:rFonts w:ascii="Times New Roman" w:hAnsi="Times New Roman" w:cs="Times New Roman"/>
          <w:sz w:val="24"/>
          <w:szCs w:val="24"/>
        </w:rPr>
      </w:pPr>
      <w:r w:rsidRPr="00FF01BF">
        <w:rPr>
          <w:rFonts w:ascii="Times New Roman" w:hAnsi="Times New Roman" w:cs="Times New Roman"/>
          <w:sz w:val="24"/>
          <w:szCs w:val="24"/>
        </w:rPr>
        <w:t>Failure to complete this work promptly will prevent Sterile Processing Service (SPS) from sterilizing surgical instruments, resulting in:</w:t>
      </w:r>
    </w:p>
    <w:p w:rsidR="00137C24" w:rsidRPr="00FF01BF" w:rsidP="00137C24">
      <w:pPr>
        <w:rPr>
          <w:rFonts w:ascii="Times New Roman" w:hAnsi="Times New Roman" w:cs="Times New Roman"/>
          <w:sz w:val="24"/>
          <w:szCs w:val="24"/>
        </w:rPr>
      </w:pPr>
      <w:r w:rsidRPr="00FF01BF">
        <w:rPr>
          <w:rFonts w:ascii="Times New Roman" w:hAnsi="Times New Roman" w:cs="Times New Roman"/>
          <w:sz w:val="24"/>
          <w:szCs w:val="24"/>
        </w:rPr>
        <w:t xml:space="preserve"> • Cancellation or postponement of surgeries, impacting veteran care. </w:t>
      </w:r>
    </w:p>
    <w:p w:rsidR="00137C24" w:rsidRPr="00FF01BF" w:rsidP="00137C24">
      <w:pPr>
        <w:rPr>
          <w:rFonts w:ascii="Times New Roman" w:hAnsi="Times New Roman" w:cs="Times New Roman"/>
          <w:sz w:val="24"/>
          <w:szCs w:val="24"/>
        </w:rPr>
      </w:pPr>
      <w:r w:rsidRPr="00FF01BF">
        <w:rPr>
          <w:rFonts w:ascii="Times New Roman" w:hAnsi="Times New Roman" w:cs="Times New Roman"/>
          <w:sz w:val="24"/>
          <w:szCs w:val="24"/>
        </w:rPr>
        <w:t xml:space="preserve">• Increased infection risk due to inability to meet sterile processing standards. </w:t>
      </w:r>
    </w:p>
    <w:p w:rsidR="00137C24" w:rsidRPr="00FF01BF" w:rsidP="00137C24">
      <w:pPr>
        <w:rPr>
          <w:rFonts w:ascii="Times New Roman" w:hAnsi="Times New Roman" w:cs="Times New Roman"/>
          <w:sz w:val="24"/>
          <w:szCs w:val="24"/>
        </w:rPr>
      </w:pPr>
      <w:r w:rsidRPr="00FF01BF">
        <w:rPr>
          <w:rFonts w:ascii="Times New Roman" w:hAnsi="Times New Roman" w:cs="Times New Roman"/>
          <w:sz w:val="24"/>
          <w:szCs w:val="24"/>
        </w:rPr>
        <w:t>• Mission-critical disruption to operating room schedules and patient safety.</w:t>
      </w:r>
    </w:p>
    <w:p w:rsidR="00137C24" w:rsidRPr="00FF01BF" w:rsidP="00137C24">
      <w:pPr>
        <w:rPr>
          <w:rFonts w:ascii="Times New Roman" w:hAnsi="Times New Roman" w:cs="Times New Roman"/>
          <w:sz w:val="24"/>
          <w:szCs w:val="24"/>
        </w:rPr>
      </w:pPr>
      <w:r w:rsidRPr="00FF01BF">
        <w:rPr>
          <w:rFonts w:ascii="Times New Roman" w:hAnsi="Times New Roman" w:cs="Times New Roman"/>
          <w:sz w:val="24"/>
          <w:szCs w:val="24"/>
        </w:rPr>
        <w:t>This notice of intent is not a solicitation nor is it a request for proposal. However, interested parties that believe they can satisfy the requirement must clearly identify their capability to do so in writing by March 4, 2026 at 9 am EST time. Responses should be sent to Issa Shawki at issa.shawki@va.gov. Information submitted in response to this notice will be used solely to determine whether competitive procedures could be used for this acquisition. A determination not to open this requirement to competition based upon responses to this notice is solely within the discretion of the Government.</w:t>
      </w:r>
      <w:bookmarkEnd w:id="0"/>
    </w:p>
    <w:p w:rsidR="00137C24" w:rsidRPr="00FF01BF" w:rsidP="00137C24">
      <w:pPr>
        <w:rPr>
          <w:rFonts w:ascii="Times New Roman" w:hAnsi="Times New Roman" w:cs="Times New Roman"/>
          <w:sz w:val="24"/>
          <w:szCs w:val="24"/>
        </w:rPr>
      </w:pPr>
    </w:p>
    <w:p w:rsidR="00137C24" w:rsidRPr="00B33971" w:rsidP="00137C24"/>
    <w:p w:rsidR="00291975" w:rsidRPr="00FF01BF">
      <w:pPr>
        <w:rPr>
          <w:rFonts w:ascii="Times New Roman" w:hAnsi="Times New Roman" w:cs="Times New Roman"/>
          <w:sz w:val="24"/>
          <w:szCs w:val="24"/>
        </w:rPr>
      </w:pP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4B1591"/>
    <w:multiLevelType w:val="multilevel"/>
    <w:tmpl w:val="A4B89330"/>
    <w:lvl w:ilvl="0">
      <w:start w:val="1"/>
      <w:numFmt w:val="decimal"/>
      <w:lvlText w:val="%1."/>
      <w:lvlJc w:val="left"/>
      <w:pPr>
        <w:tabs>
          <w:tab w:val="num" w:pos="720"/>
        </w:tabs>
        <w:ind w:left="720" w:hanging="360"/>
      </w:pPr>
      <w:rPr>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2126868"/>
    <w:multiLevelType w:val="multilevel"/>
    <w:tmpl w:val="5CB63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53524231"/>
    <w:multiLevelType w:val="multilevel"/>
    <w:tmpl w:val="1B0A8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78FB0644"/>
    <w:multiLevelType w:val="hybridMultilevel"/>
    <w:tmpl w:val="410A84B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919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9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9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9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919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9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9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975"/>
    <w:rPr>
      <w:rFonts w:eastAsiaTheme="majorEastAsia" w:cstheme="majorBidi"/>
      <w:color w:val="272727" w:themeColor="text1" w:themeTint="D8"/>
    </w:rPr>
  </w:style>
  <w:style w:type="paragraph" w:styleId="Quote">
    <w:name w:val="Quote"/>
    <w:basedOn w:val="Normal"/>
    <w:next w:val="Normal"/>
    <w:link w:val="QuoteChar"/>
    <w:uiPriority w:val="29"/>
    <w:qFormat/>
    <w:rsid w:val="00291975"/>
    <w:pPr>
      <w:spacing w:before="160"/>
      <w:jc w:val="center"/>
    </w:pPr>
    <w:rPr>
      <w:i/>
      <w:iCs/>
      <w:color w:val="404040" w:themeColor="text1" w:themeTint="BF"/>
    </w:rPr>
  </w:style>
  <w:style w:type="character" w:customStyle="1" w:styleId="QuoteChar">
    <w:name w:val="Quote Char"/>
    <w:basedOn w:val="DefaultParagraphFont"/>
    <w:link w:val="Quote"/>
    <w:uiPriority w:val="29"/>
    <w:rsid w:val="00291975"/>
    <w:rPr>
      <w:i/>
      <w:iCs/>
      <w:color w:val="404040" w:themeColor="text1" w:themeTint="BF"/>
    </w:rPr>
  </w:style>
  <w:style w:type="paragraph" w:styleId="IntenseQuote">
    <w:name w:val="Intense Quote"/>
    <w:basedOn w:val="Normal"/>
    <w:next w:val="Normal"/>
    <w:link w:val="IntenseQuoteChar"/>
    <w:uiPriority w:val="30"/>
    <w:qFormat/>
    <w:rsid w:val="00291975"/>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291975"/>
    <w:rPr>
      <w:i/>
      <w:iCs/>
      <w:color w:val="366092" w:themeColor="accent1" w:themeShade="BF"/>
    </w:rPr>
  </w:style>
  <w:style w:type="character" w:styleId="IntenseReference">
    <w:name w:val="Intense Reference"/>
    <w:basedOn w:val="DefaultParagraphFont"/>
    <w:uiPriority w:val="32"/>
    <w:qFormat/>
    <w:rsid w:val="00291975"/>
    <w:rPr>
      <w:b/>
      <w:bCs/>
      <w:smallCaps/>
      <w:color w:val="366092" w:themeColor="accent1" w:themeShade="BF"/>
      <w:spacing w:val="5"/>
    </w:rPr>
  </w:style>
  <w:style w:type="character" w:customStyle="1" w:styleId="ListParagraphChar">
    <w:name w:val="List Paragraph Char"/>
    <w:link w:val="ListParagraph"/>
    <w:uiPriority w:val="34"/>
    <w:locked/>
    <w:rsid w:val="00C41D39"/>
  </w:style>
  <w:style w:type="paragraph" w:customStyle="1" w:styleId="TableParagraph">
    <w:name w:val="Table Paragraph"/>
    <w:basedOn w:val="Normal"/>
    <w:uiPriority w:val="1"/>
    <w:qFormat/>
    <w:rsid w:val="00C41D39"/>
    <w:pPr>
      <w:widowControl w:val="0"/>
      <w:autoSpaceDE w:val="0"/>
      <w:autoSpaceDN w:val="0"/>
      <w:spacing w:after="0" w:line="240" w:lineRule="auto"/>
      <w:ind w:left="2909"/>
    </w:pPr>
    <w:rPr>
      <w:rFonts w:ascii="Calibri" w:eastAsia="Calibri" w:hAnsi="Calibri" w:cs="Calibri"/>
    </w:rPr>
  </w:style>
  <w:style w:type="paragraph" w:customStyle="1" w:styleId="paragraph">
    <w:name w:val="paragraph"/>
    <w:basedOn w:val="Normal"/>
    <w:rsid w:val="00C41D3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C41D39"/>
  </w:style>
  <w:style w:type="character" w:customStyle="1" w:styleId="eop">
    <w:name w:val="eop"/>
    <w:basedOn w:val="DefaultParagraphFont"/>
    <w:rsid w:val="00C41D39"/>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2026-02-27T02:51:13Z</dcterms:created>
  <dcterms:modified xsi:type="dcterms:W3CDTF">2026-02-27T02:51:13Z</dcterms:modified>
</cp:coreProperties>
</file>