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11D21" w14:textId="77777777" w:rsidR="005A0852" w:rsidRDefault="005A0852" w:rsidP="005A0852">
      <w:pPr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Salient Characteristics: </w:t>
      </w:r>
      <w:r>
        <w:rPr>
          <w:rFonts w:ascii="Times New Roman" w:hAnsi="Times New Roman"/>
          <w:b/>
          <w:bCs/>
        </w:rPr>
        <w:br/>
      </w:r>
    </w:p>
    <w:p w14:paraId="13D7374F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be FDA 510k approved and listed as a Medical Device</w:t>
      </w:r>
    </w:p>
    <w:p w14:paraId="42718DA4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1953B269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provide “Post Processing Analysis,</w:t>
      </w:r>
    </w:p>
    <w:p w14:paraId="3AF013DA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Dynamic Review/Manipulation of RAW data” functionality for ZEISS Cirrus</w:t>
      </w:r>
    </w:p>
    <w:p w14:paraId="27366465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HD-OCT. If Glaucoma Workplace is </w:t>
      </w:r>
      <w:proofErr w:type="gramStart"/>
      <w:r w:rsidRPr="00B6650A">
        <w:rPr>
          <w:rFonts w:ascii="Times New Roman" w:hAnsi="Times New Roman"/>
          <w:sz w:val="22"/>
          <w:szCs w:val="22"/>
        </w:rPr>
        <w:t>procured</w:t>
      </w:r>
      <w:proofErr w:type="gramEnd"/>
      <w:r w:rsidRPr="00B6650A">
        <w:rPr>
          <w:rFonts w:ascii="Times New Roman" w:hAnsi="Times New Roman"/>
          <w:sz w:val="22"/>
          <w:szCs w:val="22"/>
        </w:rPr>
        <w:t xml:space="preserve"> you can do with the ZEISS</w:t>
      </w:r>
    </w:p>
    <w:p w14:paraId="6CB63421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HFA Instruments as well.</w:t>
      </w:r>
    </w:p>
    <w:p w14:paraId="24FAD418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45A76B2B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be able to store and access raw</w:t>
      </w:r>
    </w:p>
    <w:p w14:paraId="42C73147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instrument data from ZEISS Field Analyzer, ZEISS Cirrus HD-OCT, ZEISS</w:t>
      </w:r>
    </w:p>
    <w:p w14:paraId="6EBA56C5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proofErr w:type="spellStart"/>
      <w:r w:rsidRPr="00B6650A">
        <w:rPr>
          <w:rFonts w:ascii="Times New Roman" w:hAnsi="Times New Roman"/>
          <w:sz w:val="22"/>
          <w:szCs w:val="22"/>
        </w:rPr>
        <w:t>Visucam</w:t>
      </w:r>
      <w:proofErr w:type="spellEnd"/>
      <w:r w:rsidRPr="00B6650A">
        <w:rPr>
          <w:rFonts w:ascii="Times New Roman" w:hAnsi="Times New Roman"/>
          <w:sz w:val="22"/>
          <w:szCs w:val="22"/>
        </w:rPr>
        <w:t xml:space="preserve"> Fundus Camera and ZEISS FF450/</w:t>
      </w:r>
      <w:proofErr w:type="spellStart"/>
      <w:r w:rsidRPr="00B6650A">
        <w:rPr>
          <w:rFonts w:ascii="Times New Roman" w:hAnsi="Times New Roman"/>
          <w:sz w:val="22"/>
          <w:szCs w:val="22"/>
        </w:rPr>
        <w:t>Visupac</w:t>
      </w:r>
      <w:proofErr w:type="spellEnd"/>
      <w:r w:rsidRPr="00B6650A">
        <w:rPr>
          <w:rFonts w:ascii="Times New Roman" w:hAnsi="Times New Roman"/>
          <w:sz w:val="22"/>
          <w:szCs w:val="22"/>
        </w:rPr>
        <w:t xml:space="preserve"> Fundus Camera systems.</w:t>
      </w:r>
    </w:p>
    <w:p w14:paraId="7D9FA59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709FC25B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have functionality to enable</w:t>
      </w:r>
    </w:p>
    <w:p w14:paraId="3BF001B0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real-time and dynamic editing/manipulation of all prior Visual Field Test data</w:t>
      </w:r>
    </w:p>
    <w:p w14:paraId="017D94AF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for all Glaucoma patients and allow for Baseline changes, real-time report</w:t>
      </w:r>
    </w:p>
    <w:p w14:paraId="49BDA596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generation for any VFI date, display </w:t>
      </w:r>
      <w:proofErr w:type="spellStart"/>
      <w:r w:rsidRPr="00B6650A">
        <w:rPr>
          <w:rFonts w:ascii="Times New Roman" w:hAnsi="Times New Roman"/>
          <w:sz w:val="22"/>
          <w:szCs w:val="22"/>
        </w:rPr>
        <w:t>RealEye</w:t>
      </w:r>
      <w:proofErr w:type="spellEnd"/>
      <w:r w:rsidRPr="00B6650A">
        <w:rPr>
          <w:rFonts w:ascii="Times New Roman" w:hAnsi="Times New Roman"/>
          <w:sz w:val="22"/>
          <w:szCs w:val="22"/>
        </w:rPr>
        <w:t xml:space="preserve"> images and data from the new</w:t>
      </w:r>
    </w:p>
    <w:p w14:paraId="0B864530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ZEISS HFA 3 instruments.</w:t>
      </w:r>
    </w:p>
    <w:p w14:paraId="3918EB46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0C06B60C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support DICOM standards and</w:t>
      </w:r>
    </w:p>
    <w:p w14:paraId="7882A720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Work-List functionality </w:t>
      </w:r>
      <w:proofErr w:type="gramStart"/>
      <w:r w:rsidRPr="00B6650A">
        <w:rPr>
          <w:rFonts w:ascii="Times New Roman" w:hAnsi="Times New Roman"/>
          <w:sz w:val="22"/>
          <w:szCs w:val="22"/>
        </w:rPr>
        <w:t>in order to</w:t>
      </w:r>
      <w:proofErr w:type="gramEnd"/>
      <w:r w:rsidRPr="00B6650A">
        <w:rPr>
          <w:rFonts w:ascii="Times New Roman" w:hAnsi="Times New Roman"/>
          <w:sz w:val="22"/>
          <w:szCs w:val="22"/>
        </w:rPr>
        <w:t xml:space="preserve"> create and send patient demographics to a</w:t>
      </w:r>
    </w:p>
    <w:p w14:paraId="47525C61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specific or all </w:t>
      </w:r>
      <w:proofErr w:type="gramStart"/>
      <w:r w:rsidRPr="00B6650A">
        <w:rPr>
          <w:rFonts w:ascii="Times New Roman" w:hAnsi="Times New Roman"/>
          <w:sz w:val="22"/>
          <w:szCs w:val="22"/>
        </w:rPr>
        <w:t>instrument’s</w:t>
      </w:r>
      <w:proofErr w:type="gramEnd"/>
      <w:r w:rsidRPr="00B6650A">
        <w:rPr>
          <w:rFonts w:ascii="Times New Roman" w:hAnsi="Times New Roman"/>
          <w:sz w:val="22"/>
          <w:szCs w:val="22"/>
        </w:rPr>
        <w:t xml:space="preserve"> via a DICOM </w:t>
      </w:r>
      <w:proofErr w:type="gramStart"/>
      <w:r w:rsidRPr="00B6650A">
        <w:rPr>
          <w:rFonts w:ascii="Times New Roman" w:hAnsi="Times New Roman"/>
          <w:sz w:val="22"/>
          <w:szCs w:val="22"/>
        </w:rPr>
        <w:t>work-list</w:t>
      </w:r>
      <w:proofErr w:type="gramEnd"/>
      <w:r w:rsidRPr="00B6650A">
        <w:rPr>
          <w:rFonts w:ascii="Times New Roman" w:hAnsi="Times New Roman"/>
          <w:sz w:val="22"/>
          <w:szCs w:val="22"/>
        </w:rPr>
        <w:t xml:space="preserve"> within the eye clinic’s</w:t>
      </w:r>
    </w:p>
    <w:p w14:paraId="3DAEC27D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network.</w:t>
      </w:r>
    </w:p>
    <w:p w14:paraId="746819A9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58AD69F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Combined Report: HFA-Cirrus reports for Structure Function analyses in</w:t>
      </w:r>
    </w:p>
    <w:p w14:paraId="0FC64501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Single Display with OD-OS on one (1) page print</w:t>
      </w:r>
    </w:p>
    <w:p w14:paraId="4451F3E8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out from data of Cirrus HD OCT and a Humphrey </w:t>
      </w:r>
      <w:proofErr w:type="spellStart"/>
      <w:r w:rsidRPr="00B6650A">
        <w:rPr>
          <w:rFonts w:ascii="Times New Roman" w:hAnsi="Times New Roman"/>
          <w:sz w:val="22"/>
          <w:szCs w:val="22"/>
        </w:rPr>
        <w:t>Visucal</w:t>
      </w:r>
      <w:proofErr w:type="spellEnd"/>
      <w:r w:rsidRPr="00B6650A">
        <w:rPr>
          <w:rFonts w:ascii="Times New Roman" w:hAnsi="Times New Roman"/>
          <w:sz w:val="22"/>
          <w:szCs w:val="22"/>
        </w:rPr>
        <w:t xml:space="preserve"> Field. If Combined</w:t>
      </w:r>
    </w:p>
    <w:p w14:paraId="1706DC2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Report is procured as option of FORUM.</w:t>
      </w:r>
    </w:p>
    <w:p w14:paraId="7D37B773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5D85B255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have Bi-directional DICOM</w:t>
      </w:r>
    </w:p>
    <w:p w14:paraId="6D1754F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capabilities to send both DICOM Modality </w:t>
      </w:r>
      <w:proofErr w:type="gramStart"/>
      <w:r w:rsidRPr="00B6650A">
        <w:rPr>
          <w:rFonts w:ascii="Times New Roman" w:hAnsi="Times New Roman"/>
          <w:sz w:val="22"/>
          <w:szCs w:val="22"/>
        </w:rPr>
        <w:t>Work-lists</w:t>
      </w:r>
      <w:proofErr w:type="gramEnd"/>
      <w:r w:rsidRPr="00B6650A">
        <w:rPr>
          <w:rFonts w:ascii="Times New Roman" w:hAnsi="Times New Roman"/>
          <w:sz w:val="22"/>
          <w:szCs w:val="22"/>
        </w:rPr>
        <w:t xml:space="preserve"> containing</w:t>
      </w:r>
    </w:p>
    <w:p w14:paraId="3322C199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Consult/Order details to </w:t>
      </w:r>
      <w:proofErr w:type="gramStart"/>
      <w:r w:rsidRPr="00B6650A">
        <w:rPr>
          <w:rFonts w:ascii="Times New Roman" w:hAnsi="Times New Roman"/>
          <w:sz w:val="22"/>
          <w:szCs w:val="22"/>
        </w:rPr>
        <w:t>instrument’s</w:t>
      </w:r>
      <w:proofErr w:type="gramEnd"/>
      <w:r w:rsidRPr="00B6650A">
        <w:rPr>
          <w:rFonts w:ascii="Times New Roman" w:hAnsi="Times New Roman"/>
          <w:sz w:val="22"/>
          <w:szCs w:val="22"/>
        </w:rPr>
        <w:t xml:space="preserve"> within the eye-clinics network and</w:t>
      </w:r>
    </w:p>
    <w:p w14:paraId="5769E3D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receive back the diagnostic test results and RAW data for storage within the Image and Data Management System for access.</w:t>
      </w:r>
    </w:p>
    <w:p w14:paraId="1455D5F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3BFD528C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connect to any brand of</w:t>
      </w:r>
    </w:p>
    <w:p w14:paraId="00549017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non-DICOM diagnostic instrument with e</w:t>
      </w:r>
      <w:r>
        <w:rPr>
          <w:rFonts w:ascii="Times New Roman" w:hAnsi="Times New Roman"/>
          <w:sz w:val="22"/>
          <w:szCs w:val="22"/>
        </w:rPr>
        <w:t>xport</w:t>
      </w:r>
      <w:r w:rsidRPr="00B6650A">
        <w:rPr>
          <w:rFonts w:ascii="Times New Roman" w:hAnsi="Times New Roman"/>
          <w:sz w:val="22"/>
          <w:szCs w:val="22"/>
        </w:rPr>
        <w:t xml:space="preserve"> capabilities, and convert the</w:t>
      </w:r>
    </w:p>
    <w:p w14:paraId="472883EB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diagnostic test results into a DICOM compatible file containing all </w:t>
      </w:r>
      <w:proofErr w:type="gramStart"/>
      <w:r w:rsidRPr="00B6650A">
        <w:rPr>
          <w:rFonts w:ascii="Times New Roman" w:hAnsi="Times New Roman"/>
          <w:sz w:val="22"/>
          <w:szCs w:val="22"/>
        </w:rPr>
        <w:t>patient</w:t>
      </w:r>
      <w:proofErr w:type="gramEnd"/>
    </w:p>
    <w:p w14:paraId="7859A5BC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proofErr w:type="gramStart"/>
      <w:r w:rsidRPr="00B6650A">
        <w:rPr>
          <w:rFonts w:ascii="Times New Roman" w:hAnsi="Times New Roman"/>
          <w:sz w:val="22"/>
          <w:szCs w:val="22"/>
        </w:rPr>
        <w:t>demographical</w:t>
      </w:r>
      <w:proofErr w:type="gramEnd"/>
      <w:r w:rsidRPr="00B6650A">
        <w:rPr>
          <w:rFonts w:ascii="Times New Roman" w:hAnsi="Times New Roman"/>
          <w:sz w:val="22"/>
          <w:szCs w:val="22"/>
        </w:rPr>
        <w:t xml:space="preserve"> information, UID’s, Accession number, Device name and type,</w:t>
      </w:r>
    </w:p>
    <w:p w14:paraId="223823F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laterality and other key pieces of data with the least amount of user interaction.</w:t>
      </w:r>
    </w:p>
    <w:p w14:paraId="5EC7BE20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This must be then stored within the Image and Data Management System and</w:t>
      </w:r>
    </w:p>
    <w:p w14:paraId="2FD5A8D8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also forwarded to the NAVY ECIA (Enterprise Clinical Imaging Archive)</w:t>
      </w:r>
    </w:p>
    <w:p w14:paraId="32BB2A6E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51578E2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not require the use of an external</w:t>
      </w:r>
    </w:p>
    <w:p w14:paraId="26F495D4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PC or import computer for a DICOM compatible modality.</w:t>
      </w:r>
    </w:p>
    <w:p w14:paraId="1024B9F0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6BFDF07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be able to download all past RAW</w:t>
      </w:r>
    </w:p>
    <w:p w14:paraId="07FE3177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data from one or more ZEISS Field Analyzers, ZEISS Cirrus HD-OCT’s,</w:t>
      </w:r>
    </w:p>
    <w:p w14:paraId="3DBC5302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 xml:space="preserve">ZEISS </w:t>
      </w:r>
      <w:proofErr w:type="spellStart"/>
      <w:r w:rsidRPr="00B6650A">
        <w:rPr>
          <w:rFonts w:ascii="Times New Roman" w:hAnsi="Times New Roman"/>
          <w:sz w:val="22"/>
          <w:szCs w:val="22"/>
        </w:rPr>
        <w:t>Visucam</w:t>
      </w:r>
      <w:proofErr w:type="spellEnd"/>
      <w:r w:rsidRPr="00B6650A">
        <w:rPr>
          <w:rFonts w:ascii="Times New Roman" w:hAnsi="Times New Roman"/>
          <w:sz w:val="22"/>
          <w:szCs w:val="22"/>
        </w:rPr>
        <w:t xml:space="preserve"> Fundus Camera and ZEISS FF450/</w:t>
      </w:r>
      <w:proofErr w:type="spellStart"/>
      <w:r w:rsidRPr="00B6650A">
        <w:rPr>
          <w:rFonts w:ascii="Times New Roman" w:hAnsi="Times New Roman"/>
          <w:sz w:val="22"/>
          <w:szCs w:val="22"/>
        </w:rPr>
        <w:t>Visupac</w:t>
      </w:r>
      <w:proofErr w:type="spellEnd"/>
      <w:r w:rsidRPr="00B6650A">
        <w:rPr>
          <w:rFonts w:ascii="Times New Roman" w:hAnsi="Times New Roman"/>
          <w:sz w:val="22"/>
          <w:szCs w:val="22"/>
        </w:rPr>
        <w:t xml:space="preserve"> Fundus Cameras</w:t>
      </w:r>
    </w:p>
    <w:p w14:paraId="7CC95714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acquired within the main clinic and all satellite clinics upon installation of the</w:t>
      </w:r>
    </w:p>
    <w:p w14:paraId="531E94EC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System.</w:t>
      </w:r>
    </w:p>
    <w:p w14:paraId="574408E9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6816B10D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be able to display ZEISS Field</w:t>
      </w:r>
    </w:p>
    <w:p w14:paraId="49933AD4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Analyzer Glaucoma Progression Analysis (GPA) and enable the clinician to</w:t>
      </w:r>
    </w:p>
    <w:p w14:paraId="3044C191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manipulate data and store baseline changes at the workstation within the</w:t>
      </w:r>
    </w:p>
    <w:p w14:paraId="58C29664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if Glaucoma Workplace is procured as a</w:t>
      </w:r>
    </w:p>
    <w:p w14:paraId="3C105571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part of FORUM</w:t>
      </w:r>
    </w:p>
    <w:p w14:paraId="59AAA518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028C69C8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be able to display and allow the</w:t>
      </w:r>
    </w:p>
    <w:p w14:paraId="5FC2CBE3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clinician to scroll through the various ZEISS Cirrus Macula Cube B-scan</w:t>
      </w:r>
    </w:p>
    <w:p w14:paraId="4F14A014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slices, within the Image and Data Management System viewer.</w:t>
      </w:r>
    </w:p>
    <w:p w14:paraId="654DFD39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</w:p>
    <w:p w14:paraId="7BF86B5D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Image and Data Management System must be able to display images in</w:t>
      </w:r>
    </w:p>
    <w:p w14:paraId="043BD210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pre-formatted clinical display groupings for Glaucoma, Retina and Cataract</w:t>
      </w:r>
    </w:p>
    <w:p w14:paraId="05F66C49" w14:textId="77777777" w:rsidR="005A0852" w:rsidRPr="00B6650A" w:rsidRDefault="005A0852" w:rsidP="005A0852">
      <w:pPr>
        <w:rPr>
          <w:rFonts w:ascii="Times New Roman" w:hAnsi="Times New Roman"/>
          <w:sz w:val="22"/>
          <w:szCs w:val="22"/>
        </w:rPr>
      </w:pPr>
      <w:r w:rsidRPr="00B6650A">
        <w:rPr>
          <w:rFonts w:ascii="Times New Roman" w:hAnsi="Times New Roman"/>
          <w:sz w:val="22"/>
          <w:szCs w:val="22"/>
        </w:rPr>
        <w:t>cases.</w:t>
      </w:r>
    </w:p>
    <w:p w14:paraId="73836206" w14:textId="77777777" w:rsidR="00E94650" w:rsidRDefault="00E94650"/>
    <w:sectPr w:rsidR="00E94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852"/>
    <w:rsid w:val="002628CB"/>
    <w:rsid w:val="005A0852"/>
    <w:rsid w:val="005F4B0E"/>
    <w:rsid w:val="009712F0"/>
    <w:rsid w:val="009947B6"/>
    <w:rsid w:val="00A347AF"/>
    <w:rsid w:val="00AB6FB1"/>
    <w:rsid w:val="00B36F5B"/>
    <w:rsid w:val="00E9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5CB0F"/>
  <w15:chartTrackingRefBased/>
  <w15:docId w15:val="{608A50E2-8D00-4BAB-BB00-BBEC1BD04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852"/>
    <w:pPr>
      <w:spacing w:after="0" w:line="240" w:lineRule="auto"/>
    </w:pPr>
    <w:rPr>
      <w:rFonts w:ascii="Arial" w:eastAsia="Times New Roman" w:hAnsi="Arial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08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08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085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085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085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0852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0852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0852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0852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08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08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08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08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08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08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08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08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08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085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A08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085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A08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0852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A08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0852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A08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08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08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08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507</Words>
  <Characters>2772</Characters>
  <Application>Microsoft Office Word</Application>
  <DocSecurity>0</DocSecurity>
  <Lines>65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Jennifer</dc:creator>
  <cp:keywords/>
  <dc:description/>
  <cp:lastModifiedBy>Stewart, Ashley N.</cp:lastModifiedBy>
  <cp:revision>2</cp:revision>
  <dcterms:created xsi:type="dcterms:W3CDTF">2026-02-24T15:50:00Z</dcterms:created>
  <dcterms:modified xsi:type="dcterms:W3CDTF">2026-02-24T15:50:00Z</dcterms:modified>
</cp:coreProperties>
</file>