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Replace Learning Exchange Roof</w:t>
            </w:r>
            <w:r>
              <w:rPr>
                <w:rStyle w:val="AAMSKBFill-InHighlight"/>
              </w:rPr>
              <w:t xml:space="preserve"> </w:t>
            </w:r>
            <w:r>
              <w:rPr>
                <w:rFonts w:asciiTheme="minorHAnsi" w:hAnsiTheme="minorHAnsi" w:cstheme="minorHAnsi"/>
              </w:rPr>
              <w:t>541-23-202 - VAMC CLEVELAND</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44131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36C25026B0010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03-27-2026</w:t>
            </w:r>
            <w:r w:rsidRPr="00EE5B77" w:rsidR="005B1DDF">
              <w:rPr>
                <w:rStyle w:val="AAMSKBFill-InHighlight"/>
                <w:rFonts w:asciiTheme="minorHAnsi" w:hAnsiTheme="minorHAnsi" w:cstheme="minorHAnsi"/>
                <w:color w:val="auto"/>
              </w:rPr>
              <w:t xml:space="preserve"> </w:t>
            </w:r>
            <w:r w:rsidRPr="00EE5B77" w:rsidR="005B1DDF">
              <w:rPr>
                <w:rStyle w:val="AAMSKBFill-InHighlight"/>
                <w:rFonts w:asciiTheme="minorHAnsi" w:hAnsiTheme="minorHAnsi" w:cstheme="minorHAnsi"/>
                <w:color w:val="auto"/>
              </w:rPr>
              <w:t xml:space="preserve"> </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SBA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Z1AZ</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Louis Stokes Veterans Affairs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10701 East Blvd.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Cleveland</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OH</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44106</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United States</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10</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Cleveland VA Medical Center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STE 490</w:t>
            </w:r>
          </w:p>
          <w:p w:rsidR="00761C04" w:rsidRPr="00EE5B77" w:rsidP="00761C04">
            <w:pPr>
              <w:spacing w:before="0"/>
              <w:rPr>
                <w:rFonts w:asciiTheme="minorHAnsi" w:hAnsiTheme="minorHAnsi" w:cstheme="minorHAnsi"/>
              </w:rPr>
            </w:pPr>
            <w:r>
              <w:rPr>
                <w:rFonts w:asciiTheme="minorHAnsi" w:hAnsiTheme="minorHAnsi" w:cstheme="minorHAnsi"/>
              </w:rPr>
              <w:t>Independence, OH 44131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Terence James</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terence.james@va.gov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216-004-9531</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w:t>
            </w:r>
          </w:p>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N/A</w:t>
            </w: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VA Home Page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Terence.James@va.gov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 Specialist</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E36F66" w:rsidRPr="00E36F66" w:rsidP="004A26CF">
      <w:pPr>
        <w:spacing w:after="0" w:line="240" w:lineRule="auto"/>
      </w:pPr>
      <w:r w:rsidRPr="00E36F66">
        <w:t xml:space="preserve">The Louis Stokes Veterans Affairs Medical Center (LSVSMC) – Cleveland, OH, has a requirement for Project 541-23-202, </w:t>
      </w:r>
      <w:bookmarkStart w:id="0" w:name="_Hlk223077512"/>
      <w:r w:rsidRPr="00E36F66">
        <w:rPr>
          <w:rFonts w:cs="Calibri"/>
        </w:rPr>
        <w:t>“Replace Learning Exchange Roof”</w:t>
      </w:r>
      <w:bookmarkEnd w:id="0"/>
      <w:r w:rsidRPr="00E36F66">
        <w:t xml:space="preserve">.  The Contractor shall provide all labor, materials, equipment, supervision, and any other items required to complete project </w:t>
      </w:r>
      <w:r w:rsidRPr="00E36F66">
        <w:rPr>
          <w:rFonts w:cs="Calibri"/>
        </w:rPr>
        <w:t>“Replace Learning Exchange Roof”</w:t>
      </w:r>
      <w:r w:rsidRPr="00E36F66">
        <w:t xml:space="preserve">, at the Louis Stokes Veterans Affairs Medical Center, 10701 East Blvd., Cleveland, OH 44106, in accordance with the specifications and drawings. The </w:t>
      </w:r>
      <w:r w:rsidRPr="00E36F66">
        <w:rPr>
          <w:rFonts w:cs="Calibri"/>
        </w:rPr>
        <w:t>“Replace Learning Exchange Roof”</w:t>
      </w:r>
      <w:r w:rsidRPr="00E36F66">
        <w:t xml:space="preserve"> project will include all construction requirements shown or implied in the Drawings and Specifications to </w:t>
      </w:r>
      <w:r>
        <w:t>R</w:t>
      </w:r>
      <w:r w:rsidRPr="00E36F66">
        <w:t>eplace Learning Exchange Roof.</w:t>
      </w:r>
    </w:p>
    <w:p w:rsidR="00E36F66" w:rsidP="004A26CF">
      <w:pPr>
        <w:spacing w:after="0" w:line="240" w:lineRule="auto"/>
      </w:pPr>
    </w:p>
    <w:p w:rsidR="00E36F66" w:rsidP="004A26CF">
      <w:pPr>
        <w:spacing w:after="0" w:line="240" w:lineRule="auto"/>
      </w:pPr>
      <w:r>
        <w:t xml:space="preserve">This project will be solicited as a 100% Small Business Set-Aside.  </w:t>
      </w:r>
    </w:p>
    <w:p w:rsidR="00E36F66" w:rsidP="004A26CF">
      <w:pPr>
        <w:spacing w:after="0" w:line="240" w:lineRule="auto"/>
      </w:pPr>
    </w:p>
    <w:p w:rsidR="00E36F66" w:rsidP="004A26CF">
      <w:pPr>
        <w:spacing w:after="0" w:line="240" w:lineRule="auto"/>
      </w:pPr>
      <w:r>
        <w:t xml:space="preserve">Duration of the project should not exceed One Hundred (100) calendar days from receipt of the Notice to Proceed (NTP).  </w:t>
      </w:r>
    </w:p>
    <w:p w:rsidR="004A26CF" w:rsidP="004A26CF">
      <w:pPr>
        <w:spacing w:after="0" w:line="240" w:lineRule="auto"/>
      </w:pPr>
    </w:p>
    <w:p w:rsidR="00E36F66" w:rsidP="004A26CF">
      <w:pPr>
        <w:spacing w:after="0" w:line="240" w:lineRule="auto"/>
      </w:pPr>
      <w:r>
        <w:t xml:space="preserve">**NOTE:  Interested Bidders are strongly encouraged to register at www.sam.gov to receive notification of actions including posting of the solicitation and any amendments.  By registering to “Watch This Opportunity”, you will be notified by e-mail of any new amendments that have been issued and posted.  Bidders are advised to re-visit the website periodically to look for updates, as they are responsible for obtaining and acknowledging all amendments to solicitation prior to the time for receipt of offers are prescribed by Federal Acquisition Regulation (FAR) 52.214-3, Amendments to Invitations.  Amendments to the solicitation will be posted at www.sam.gov.  Paper copies of the amendment will NOT be individually mailed.  All requests for information are required to be in writing to the Contracting Officer.  No telephone inquiries will be accepted.  It is the interested Bidders’ responsibility to be sure your questions were received in the contracting office for a response.  Questions received after the </w:t>
      </w:r>
      <w:r w:rsidR="004A26CF">
        <w:t>cut-off</w:t>
      </w:r>
      <w:r>
        <w:t xml:space="preserve"> period will not be provided response.  Questions may be emailed to Terence.James@va.gov.  The Contracting Officer cannot guarantee that a response to e-mailed questions will be received.  </w:t>
      </w:r>
    </w:p>
    <w:p w:rsidR="00E36F66" w:rsidP="004A26CF">
      <w:pPr>
        <w:spacing w:after="0" w:line="240" w:lineRule="auto"/>
      </w:pPr>
    </w:p>
    <w:p w:rsidR="00E36F66" w:rsidP="004A26CF">
      <w:pPr>
        <w:spacing w:after="0" w:line="240" w:lineRule="auto"/>
      </w:pPr>
      <w:r>
        <w:t>One Hundred and Twenty (120) day bid acceptance period will be required. Bond information: A 20% Bid bond must be submitted with bid. Performance bond and payment bond will be required from the Contractor receiving award. A pre-proposal conference shall be held at a date, time, and location to be provided in the solicitation. In accordance with VAAR 836.204, the magnitude of this project is between $500,000.00 and $1,000,000.00.  Bidders must be listed in the Small Business Administration (SBA) VET CERT at  https://veterans.certify.sba.gov/, currently registered in System for Award Management (SAM) at www.sam.gov, Dun &amp; Brad Street, to name a few, to be eligible for award.  Bidders MUST ensure registration in these websites are accurate, complete and have not expired prior to bid opening date.  North American Industrial Classification Standard (NAICS) code assigned to this construction project is 236220, Commercial and Institutional Building Construction Contractors, with a small business size standard of $4</w:t>
      </w:r>
      <w:r w:rsidR="004A26CF">
        <w:t>5 M</w:t>
      </w:r>
      <w:r>
        <w:t xml:space="preserve">illion. </w:t>
      </w:r>
    </w:p>
    <w:p w:rsidR="00E36F66" w:rsidP="004A26CF">
      <w:pPr>
        <w:spacing w:after="0" w:line="240" w:lineRule="auto"/>
      </w:pPr>
    </w:p>
    <w:p w:rsidR="00E36F66" w:rsidP="004A26CF">
      <w:pPr>
        <w:spacing w:after="0" w:line="240" w:lineRule="auto"/>
      </w:pPr>
      <w:r w:rsidRPr="004A26CF">
        <w:rPr>
          <w:u w:val="single"/>
        </w:rPr>
        <w:t>Contracting Office Address</w:t>
      </w:r>
      <w:r>
        <w:t xml:space="preserve">: </w:t>
      </w:r>
    </w:p>
    <w:p w:rsidR="00E36F66" w:rsidP="004A26CF">
      <w:pPr>
        <w:spacing w:after="0" w:line="240" w:lineRule="auto"/>
      </w:pPr>
      <w:r>
        <w:t xml:space="preserve">Department of Veterans Affairs, Network Contracting Office 10 </w:t>
      </w:r>
    </w:p>
    <w:p w:rsidR="00E36F66" w:rsidP="004A26CF">
      <w:pPr>
        <w:spacing w:after="0" w:line="240" w:lineRule="auto"/>
      </w:pPr>
      <w:r>
        <w:t>6100 Oak Tree Blvd., – Suite 490</w:t>
      </w:r>
    </w:p>
    <w:p w:rsidR="00E36F66" w:rsidP="004A26CF">
      <w:pPr>
        <w:spacing w:after="0" w:line="240" w:lineRule="auto"/>
      </w:pPr>
      <w:r>
        <w:t xml:space="preserve">Independence, OH 44131  </w:t>
      </w:r>
    </w:p>
    <w:p w:rsidR="00E36F66" w:rsidP="004A26CF">
      <w:pPr>
        <w:spacing w:after="0" w:line="240" w:lineRule="auto"/>
      </w:pPr>
    </w:p>
    <w:p w:rsidR="00E36F66" w:rsidP="004A26CF">
      <w:pPr>
        <w:spacing w:after="0" w:line="240" w:lineRule="auto"/>
      </w:pPr>
      <w:r w:rsidRPr="004A26CF">
        <w:rPr>
          <w:u w:val="single"/>
        </w:rPr>
        <w:t>Point of Contact</w:t>
      </w:r>
      <w:r>
        <w:t xml:space="preserve">: </w:t>
      </w:r>
    </w:p>
    <w:p w:rsidR="00E36F66" w:rsidP="004A26CF">
      <w:pPr>
        <w:spacing w:after="0" w:line="240" w:lineRule="auto"/>
      </w:pPr>
      <w:r>
        <w:t>Terence James, Contract Specialist</w:t>
      </w:r>
    </w:p>
    <w:p w:rsidR="00E36F66" w:rsidP="004A26CF">
      <w:pPr>
        <w:spacing w:after="0" w:line="240" w:lineRule="auto"/>
      </w:pPr>
      <w:r>
        <w:t>(216) 447-8300 Ext. 49613</w:t>
      </w:r>
    </w:p>
    <w:p w:rsidR="00EC14DC" w:rsidP="004A26CF">
      <w:pPr>
        <w:spacing w:after="0" w:line="240" w:lineRule="auto"/>
      </w:pPr>
      <w:r>
        <w:t>Terence.James@va.gov</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C14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4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4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4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C14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4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4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4DC"/>
    <w:rPr>
      <w:rFonts w:eastAsiaTheme="majorEastAsia" w:cstheme="majorBidi"/>
      <w:color w:val="272727" w:themeColor="text1" w:themeTint="D8"/>
    </w:rPr>
  </w:style>
  <w:style w:type="paragraph" w:styleId="Quote">
    <w:name w:val="Quote"/>
    <w:basedOn w:val="Normal"/>
    <w:next w:val="Normal"/>
    <w:link w:val="QuoteChar"/>
    <w:uiPriority w:val="29"/>
    <w:qFormat/>
    <w:rsid w:val="00EC14DC"/>
    <w:pPr>
      <w:spacing w:before="160"/>
      <w:jc w:val="center"/>
    </w:pPr>
    <w:rPr>
      <w:i/>
      <w:iCs/>
      <w:color w:val="404040" w:themeColor="text1" w:themeTint="BF"/>
    </w:rPr>
  </w:style>
  <w:style w:type="character" w:customStyle="1" w:styleId="QuoteChar">
    <w:name w:val="Quote Char"/>
    <w:basedOn w:val="DefaultParagraphFont"/>
    <w:link w:val="Quote"/>
    <w:uiPriority w:val="29"/>
    <w:rsid w:val="00EC14DC"/>
    <w:rPr>
      <w:i/>
      <w:iCs/>
      <w:color w:val="404040" w:themeColor="text1" w:themeTint="BF"/>
    </w:rPr>
  </w:style>
  <w:style w:type="paragraph" w:styleId="IntenseQuote">
    <w:name w:val="Intense Quote"/>
    <w:basedOn w:val="Normal"/>
    <w:next w:val="Normal"/>
    <w:link w:val="IntenseQuoteChar"/>
    <w:uiPriority w:val="30"/>
    <w:qFormat/>
    <w:rsid w:val="00EC14D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EC14DC"/>
    <w:rPr>
      <w:i/>
      <w:iCs/>
      <w:color w:val="366092" w:themeColor="accent1" w:themeShade="BF"/>
    </w:rPr>
  </w:style>
  <w:style w:type="character" w:styleId="IntenseReference">
    <w:name w:val="Intense Reference"/>
    <w:basedOn w:val="DefaultParagraphFont"/>
    <w:uiPriority w:val="32"/>
    <w:qFormat/>
    <w:rsid w:val="00EC14DC"/>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2026-02-27T14:59:30Z</dcterms:created>
  <dcterms:modified xsi:type="dcterms:W3CDTF">2026-02-27T14:59:30Z</dcterms:modified>
</cp:coreProperties>
</file>