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Only - Carto 3 Mapping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57741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36C26326Q0409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BLACK HILLS HCS FORT MEADE CAMPUS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COMANCHE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FORT MEADE SD  57741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 Salmonsen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dennis.salmonsen@va.gov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52246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dennis.salmonsen@va.gov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 for response</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CB07ED" w:rsidP="00766D3C">
      <w:pPr>
        <w:rPr>
          <w:b/>
          <w:bCs/>
          <w:sz w:val="28"/>
          <w:szCs w:val="28"/>
        </w:rPr>
      </w:pPr>
      <w:r w:rsidRPr="00CB07ED">
        <w:rPr>
          <w:b/>
          <w:bCs/>
          <w:sz w:val="28"/>
          <w:szCs w:val="28"/>
        </w:rPr>
        <w:t>SOURCES SOUGHT NOTICE ONLY</w:t>
      </w:r>
    </w:p>
    <w:p w:rsidR="00E711B2" w:rsidP="00766D3C">
      <w:r>
        <w:t xml:space="preserve">The purpose of this Sources Sought is to conduct market research </w:t>
      </w:r>
      <w:r w:rsidRPr="00EC5BFD">
        <w:t xml:space="preserve">to </w:t>
      </w:r>
      <w:r w:rsidRPr="00EC5BFD" w:rsidR="00EC5BFD">
        <w:t xml:space="preserve">procure </w:t>
      </w:r>
      <w:r w:rsidRPr="00E711B2" w:rsidR="00EC5BFD">
        <w:rPr>
          <w:b/>
          <w:bCs/>
        </w:rPr>
        <w:t>Brand Name</w:t>
      </w:r>
      <w:r w:rsidRPr="00E711B2" w:rsidR="00D24BC0">
        <w:rPr>
          <w:b/>
          <w:bCs/>
        </w:rPr>
        <w:t xml:space="preserve"> </w:t>
      </w:r>
      <w:r w:rsidRPr="00E711B2" w:rsidR="006C7318">
        <w:rPr>
          <w:b/>
          <w:bCs/>
        </w:rPr>
        <w:t>Only</w:t>
      </w:r>
      <w:r w:rsidRPr="00E711B2" w:rsidR="00D24BC0">
        <w:rPr>
          <w:b/>
          <w:bCs/>
        </w:rPr>
        <w:t xml:space="preserve"> </w:t>
      </w:r>
      <w:r w:rsidRPr="00E711B2" w:rsidR="00101878">
        <w:rPr>
          <w:b/>
          <w:bCs/>
        </w:rPr>
        <w:t xml:space="preserve">– </w:t>
      </w:r>
      <w:r w:rsidR="004526DA">
        <w:rPr>
          <w:b/>
          <w:bCs/>
        </w:rPr>
        <w:t>Carto 3 Mapping System</w:t>
      </w:r>
      <w:r w:rsidRPr="00E711B2" w:rsidR="0081557D">
        <w:rPr>
          <w:b/>
          <w:bCs/>
        </w:rPr>
        <w:t>.</w:t>
      </w:r>
      <w:r w:rsidR="00A5483C">
        <w:rPr>
          <w:b/>
          <w:bCs/>
        </w:rPr>
        <w:t xml:space="preserve"> </w:t>
      </w:r>
      <w:r>
        <w:t xml:space="preserve">This notice serves to survey the market to ascertain whether-or-not sources </w:t>
      </w:r>
      <w:r>
        <w:t>are capable of providing</w:t>
      </w:r>
      <w:r>
        <w:t xml:space="preserve"> the requested supply/services. </w:t>
      </w:r>
    </w:p>
    <w:p w:rsidR="00662101" w:rsidRPr="003C58DA" w:rsidP="00766D3C">
      <w:pPr>
        <w:rPr>
          <w:color w:val="FF0000"/>
        </w:rPr>
      </w:pPr>
      <w:r w:rsidRPr="003C58DA">
        <w:rPr>
          <w:color w:val="FF0000"/>
        </w:rPr>
        <w:t>You must</w:t>
      </w:r>
      <w:r w:rsidRPr="003C58DA" w:rsidR="001D3552">
        <w:rPr>
          <w:color w:val="FF0000"/>
        </w:rPr>
        <w:t>:</w:t>
      </w:r>
    </w:p>
    <w:p w:rsidR="002B5A04" w:rsidRPr="003C58DA" w:rsidP="00662101">
      <w:pPr>
        <w:pStyle w:val="ListParagraph"/>
        <w:numPr>
          <w:ilvl w:val="0"/>
          <w:numId w:val="1"/>
        </w:numPr>
        <w:rPr>
          <w:color w:val="FF0000"/>
        </w:rPr>
      </w:pPr>
      <w:r w:rsidRPr="003C58DA">
        <w:rPr>
          <w:color w:val="FF0000"/>
        </w:rPr>
        <w:t>B</w:t>
      </w:r>
      <w:r w:rsidRPr="003C58DA" w:rsidR="007D1374">
        <w:rPr>
          <w:color w:val="FF0000"/>
        </w:rPr>
        <w:t xml:space="preserve">e </w:t>
      </w:r>
      <w:r w:rsidRPr="003C58DA" w:rsidR="00F36E10">
        <w:rPr>
          <w:color w:val="FF0000"/>
        </w:rPr>
        <w:t xml:space="preserve">the </w:t>
      </w:r>
      <w:r w:rsidRPr="003C58DA" w:rsidR="004E3D6E">
        <w:rPr>
          <w:color w:val="FF0000"/>
        </w:rPr>
        <w:t>manufacturer</w:t>
      </w:r>
      <w:r w:rsidRPr="003C58DA" w:rsidR="00F36E10">
        <w:rPr>
          <w:color w:val="FF0000"/>
        </w:rPr>
        <w:t>, or an</w:t>
      </w:r>
      <w:r w:rsidRPr="003C58DA" w:rsidR="007D1374">
        <w:rPr>
          <w:color w:val="FF0000"/>
        </w:rPr>
        <w:t xml:space="preserve"> </w:t>
      </w:r>
      <w:r w:rsidRPr="003C58DA" w:rsidR="00CF02DF">
        <w:rPr>
          <w:color w:val="FF0000"/>
        </w:rPr>
        <w:t>a</w:t>
      </w:r>
      <w:r w:rsidRPr="003C58DA" w:rsidR="007D1374">
        <w:rPr>
          <w:color w:val="FF0000"/>
        </w:rPr>
        <w:t xml:space="preserve">uthorized </w:t>
      </w:r>
      <w:r w:rsidRPr="003C58DA" w:rsidR="00CF02DF">
        <w:rPr>
          <w:color w:val="FF0000"/>
        </w:rPr>
        <w:t>d</w:t>
      </w:r>
      <w:r w:rsidRPr="003C58DA" w:rsidR="007D1374">
        <w:rPr>
          <w:color w:val="FF0000"/>
        </w:rPr>
        <w:t>istributor for</w:t>
      </w:r>
      <w:r w:rsidRPr="003C58DA" w:rsidR="00CF0BD2">
        <w:rPr>
          <w:color w:val="FF0000"/>
        </w:rPr>
        <w:t xml:space="preserve"> </w:t>
      </w:r>
      <w:r w:rsidR="001B674E">
        <w:rPr>
          <w:color w:val="FF0000"/>
        </w:rPr>
        <w:t>Biosense Webster</w:t>
      </w:r>
      <w:r w:rsidR="00EF1C00">
        <w:rPr>
          <w:color w:val="FF0000"/>
        </w:rPr>
        <w:t>.</w:t>
      </w:r>
      <w:r w:rsidRPr="003C58DA" w:rsidR="00CF02DF">
        <w:rPr>
          <w:color w:val="FF0000"/>
        </w:rPr>
        <w:t xml:space="preserve"> Proof </w:t>
      </w:r>
      <w:r w:rsidRPr="003C58DA" w:rsidR="00354FDF">
        <w:rPr>
          <w:color w:val="FF0000"/>
        </w:rPr>
        <w:t>shall be</w:t>
      </w:r>
      <w:r w:rsidRPr="003C58DA" w:rsidR="00CF02DF">
        <w:rPr>
          <w:color w:val="FF0000"/>
        </w:rPr>
        <w:t xml:space="preserve"> req</w:t>
      </w:r>
      <w:r w:rsidRPr="003C58DA" w:rsidR="00354FDF">
        <w:rPr>
          <w:color w:val="FF0000"/>
        </w:rPr>
        <w:t>uested</w:t>
      </w:r>
      <w:r w:rsidRPr="003C58DA" w:rsidR="00CF02DF">
        <w:rPr>
          <w:color w:val="FF0000"/>
        </w:rPr>
        <w:t xml:space="preserve"> that you are an authorized distributor.</w:t>
      </w:r>
    </w:p>
    <w:p w:rsidR="00CF02DF" w:rsidRPr="003C58DA" w:rsidP="00CF02DF">
      <w:pPr>
        <w:pStyle w:val="ListParagraph"/>
        <w:ind w:left="773"/>
        <w:rPr>
          <w:color w:val="FF0000"/>
        </w:rPr>
      </w:pP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A6ED8">
        <w:rPr>
          <w:b/>
          <w:bCs/>
        </w:rPr>
        <w:t>33</w:t>
      </w:r>
      <w:r w:rsidR="00EF1C00">
        <w:rPr>
          <w:b/>
          <w:bCs/>
        </w:rPr>
        <w:t>4510</w:t>
      </w:r>
      <w:r w:rsidR="002524C3">
        <w:rPr>
          <w:b/>
          <w:bCs/>
        </w:rPr>
        <w:t xml:space="preserve"> </w:t>
      </w:r>
      <w:r w:rsidR="0008715B">
        <w:rPr>
          <w:b/>
          <w:bCs/>
        </w:rPr>
        <w:t>–</w:t>
      </w:r>
      <w:r w:rsidR="002524C3">
        <w:rPr>
          <w:b/>
          <w:bCs/>
        </w:rPr>
        <w:t xml:space="preserve"> </w:t>
      </w:r>
      <w:r w:rsidRPr="008D1726" w:rsidR="008D1726">
        <w:rPr>
          <w:b/>
          <w:bCs/>
        </w:rPr>
        <w:t>Electromedical and Electrotherapeutic Apparatus Manufacturing</w:t>
      </w:r>
      <w:r w:rsidRPr="004C211F">
        <w:t>.</w:t>
      </w:r>
      <w:r w:rsidR="00673DFD">
        <w:t xml:space="preserve">  The </w:t>
      </w:r>
      <w:r w:rsidR="00352C53">
        <w:t xml:space="preserve">Small Business Administration (SBA) </w:t>
      </w:r>
      <w:r w:rsidR="00673DFD">
        <w:t xml:space="preserve">Size Standard for this request is </w:t>
      </w:r>
      <w:r w:rsidR="00AB41C6">
        <w:rPr>
          <w:b/>
          <w:bCs/>
        </w:rPr>
        <w:t>1</w:t>
      </w:r>
      <w:r w:rsidR="009A3F9D">
        <w:rPr>
          <w:b/>
          <w:bCs/>
        </w:rPr>
        <w:t>,250</w:t>
      </w:r>
      <w:r w:rsidR="00AB41C6">
        <w:rPr>
          <w:b/>
          <w:bCs/>
        </w:rPr>
        <w:t xml:space="preserve">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33</w:t>
      </w:r>
      <w:r w:rsidR="009A3F9D">
        <w:rPr>
          <w:b/>
          <w:bCs/>
        </w:rPr>
        <w:t>4510</w:t>
      </w:r>
      <w:r w:rsidRPr="004C211F">
        <w:t xml:space="preserve">. Responses to this </w:t>
      </w:r>
      <w:r w:rsidRPr="004C211F">
        <w:t>notice,</w:t>
      </w:r>
      <w:r w:rsidRPr="004C211F">
        <w:t xml:space="preserve"> will be used by the Government to</w:t>
      </w:r>
      <w:r>
        <w:t xml:space="preserve"> make appropriate acquisition decisions.  After </w:t>
      </w:r>
      <w:r>
        <w:t>review of</w:t>
      </w:r>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w:t>
      </w:r>
      <w:r>
        <w:t>in order to</w:t>
      </w:r>
      <w:r>
        <w:t xml:space="preserve">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2"/>
        </w:numPr>
      </w:pPr>
      <w:r>
        <w:t>Company Name</w:t>
      </w:r>
      <w:r w:rsidR="000258AA">
        <w:t>:</w:t>
      </w:r>
      <w:r>
        <w:t xml:space="preserve"> </w:t>
      </w:r>
    </w:p>
    <w:p w:rsidR="00B6380E" w:rsidP="00B6380E">
      <w:pPr>
        <w:pStyle w:val="ListParagraph"/>
        <w:numPr>
          <w:ilvl w:val="0"/>
          <w:numId w:val="2"/>
        </w:numPr>
      </w:pPr>
      <w:r>
        <w:t xml:space="preserve"> Point of Contact (POC) name</w:t>
      </w:r>
      <w:r w:rsidR="000258AA">
        <w:t>:</w:t>
      </w:r>
    </w:p>
    <w:p w:rsidR="00B6380E" w:rsidP="00B6380E">
      <w:pPr>
        <w:pStyle w:val="ListParagraph"/>
        <w:numPr>
          <w:ilvl w:val="0"/>
          <w:numId w:val="2"/>
        </w:numPr>
      </w:pPr>
      <w:r>
        <w:t xml:space="preserve"> E</w:t>
      </w:r>
      <w:r w:rsidR="00766D3C">
        <w:t>mail address</w:t>
      </w:r>
      <w:r w:rsidR="000258AA">
        <w:t>:</w:t>
      </w:r>
    </w:p>
    <w:p w:rsidR="00B6380E" w:rsidP="00766D3C">
      <w:pPr>
        <w:pStyle w:val="ListParagraph"/>
        <w:numPr>
          <w:ilvl w:val="0"/>
          <w:numId w:val="2"/>
        </w:numPr>
      </w:pPr>
      <w:r>
        <w:t xml:space="preserve"> P</w:t>
      </w:r>
      <w:r w:rsidR="00766D3C">
        <w:t>hone number</w:t>
      </w:r>
      <w:r w:rsidR="000258AA">
        <w:t>:</w:t>
      </w:r>
    </w:p>
    <w:p w:rsidR="00B6380E" w:rsidP="000258AA">
      <w:pPr>
        <w:pStyle w:val="ListParagraph"/>
        <w:numPr>
          <w:ilvl w:val="0"/>
          <w:numId w:val="2"/>
        </w:numPr>
      </w:pPr>
      <w:r>
        <w:t>Unique Entity ID No.</w:t>
      </w:r>
      <w:r>
        <w:t xml:space="preserve"> listed in the System of Awards Management (SAM)</w:t>
      </w:r>
      <w:r w:rsidR="000258AA">
        <w:t>:</w:t>
      </w:r>
    </w:p>
    <w:p w:rsidR="00B6380E" w:rsidP="00766D3C">
      <w:pPr>
        <w:pStyle w:val="ListParagraph"/>
        <w:numPr>
          <w:ilvl w:val="0"/>
          <w:numId w:val="2"/>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sidR="00A12335">
        <w:rPr>
          <w:b/>
          <w:bCs/>
        </w:rPr>
        <w:t>33</w:t>
      </w:r>
      <w:r w:rsidR="00692814">
        <w:rPr>
          <w:b/>
          <w:bCs/>
        </w:rPr>
        <w:t>4510</w:t>
      </w:r>
      <w:r w:rsidRPr="00F07091">
        <w:rPr>
          <w:b/>
          <w:bCs/>
        </w:rPr>
        <w:t>.</w:t>
      </w:r>
      <w:r w:rsidRPr="00F07091" w:rsidR="00766D3C">
        <w:rPr>
          <w:b/>
          <w:bCs/>
        </w:rPr>
        <w:t xml:space="preserve"> </w:t>
      </w:r>
    </w:p>
    <w:p w:rsidR="00971B0D" w:rsidP="00971B0D">
      <w:pPr>
        <w:pStyle w:val="ListParagraph"/>
        <w:numPr>
          <w:ilvl w:val="0"/>
          <w:numId w:val="2"/>
        </w:numPr>
        <w:spacing w:line="256" w:lineRule="auto"/>
        <w:rPr>
          <w:b/>
          <w:bCs/>
          <w:highlight w:val="yellow"/>
        </w:rPr>
      </w:pPr>
      <w:r>
        <w:rPr>
          <w:b/>
          <w:bCs/>
          <w:highlight w:val="yellow"/>
        </w:rPr>
        <w:t xml:space="preserve">VA National Acquisition Center (NAC), </w:t>
      </w:r>
      <w:r>
        <w:rPr>
          <w:b/>
          <w:bCs/>
          <w:highlight w:val="yellow"/>
        </w:rPr>
        <w:t xml:space="preserve">GSA </w:t>
      </w:r>
      <w:r>
        <w:rPr>
          <w:b/>
          <w:bCs/>
          <w:highlight w:val="yellow"/>
        </w:rPr>
        <w:t>c</w:t>
      </w:r>
      <w:r>
        <w:rPr>
          <w:b/>
          <w:bCs/>
          <w:highlight w:val="yellow"/>
        </w:rPr>
        <w:t xml:space="preserve">ontract or </w:t>
      </w:r>
      <w:r>
        <w:rPr>
          <w:b/>
          <w:bCs/>
          <w:highlight w:val="yellow"/>
        </w:rPr>
        <w:t>other</w:t>
      </w:r>
      <w:r>
        <w:rPr>
          <w:b/>
          <w:bCs/>
          <w:highlight w:val="yellow"/>
        </w:rPr>
        <w:t xml:space="preserve"> Federal Supply Schedule with this product listed on it. </w:t>
      </w:r>
      <w:r w:rsidR="00CA3094">
        <w:rPr>
          <w:b/>
          <w:bCs/>
          <w:highlight w:val="yellow"/>
        </w:rPr>
        <w:t>Please l</w:t>
      </w:r>
      <w:r>
        <w:rPr>
          <w:b/>
          <w:bCs/>
          <w:highlight w:val="yellow"/>
        </w:rPr>
        <w:t>ist the number</w:t>
      </w:r>
      <w:r w:rsidR="00CA3094">
        <w:rPr>
          <w:b/>
          <w:bCs/>
          <w:highlight w:val="yellow"/>
        </w:rPr>
        <w:t>.</w:t>
      </w:r>
      <w:r>
        <w:rPr>
          <w:b/>
          <w:bCs/>
          <w:highlight w:val="yellow"/>
        </w:rPr>
        <w:t xml:space="preserve"> ________________________________________________________</w:t>
      </w:r>
    </w:p>
    <w:p w:rsidR="00971B0D" w:rsidRPr="00F07091" w:rsidP="00971B0D">
      <w:pPr>
        <w:pStyle w:val="ListParagraph"/>
        <w:ind w:left="1440"/>
        <w:rPr>
          <w:b/>
          <w:bCs/>
        </w:rPr>
      </w:pPr>
    </w:p>
    <w:p w:rsidR="00BE1F6B" w:rsidRPr="003306F8" w:rsidP="00BE1F6B">
      <w:pPr>
        <w:rPr>
          <w:color w:val="FF0000"/>
        </w:rPr>
      </w:pPr>
      <w:r w:rsidRPr="003306F8">
        <w:rPr>
          <w:color w:val="FF0000"/>
        </w:rPr>
        <w:t>IMPORTANT</w:t>
      </w:r>
    </w:p>
    <w:p w:rsidR="004E52DE" w:rsidP="006B5E43">
      <w:pPr>
        <w:pStyle w:val="ListParagraph"/>
        <w:numPr>
          <w:ilvl w:val="0"/>
          <w:numId w:val="2"/>
        </w:numPr>
        <w:ind w:left="360"/>
      </w:pPr>
      <w:r w:rsidRPr="00FA33A5">
        <w:t>If</w:t>
      </w:r>
      <w:r>
        <w:t xml:space="preserve"> your firm is a Socio-</w:t>
      </w:r>
      <w:r w:rsidR="000B04AC">
        <w:t>economic</w:t>
      </w:r>
      <w:r>
        <w:t xml:space="preserve"> </w:t>
      </w:r>
      <w:r>
        <w:t>S</w:t>
      </w:r>
      <w:r>
        <w:t xml:space="preserve">mall </w:t>
      </w:r>
      <w:r>
        <w:t>B</w:t>
      </w:r>
      <w:r>
        <w:t xml:space="preserve">usiness </w:t>
      </w:r>
      <w:r>
        <w:t>(</w:t>
      </w:r>
      <w:r w:rsidRPr="00455B4F" w:rsidR="00455B4F">
        <w:t>SDVOSB,</w:t>
      </w:r>
      <w:r>
        <w:t xml:space="preserve"> VOSB,</w:t>
      </w:r>
      <w:r w:rsidRPr="00455B4F" w:rsidR="00455B4F">
        <w:t xml:space="preserve"> Hub zone, 8(a), </w:t>
      </w:r>
      <w:r>
        <w:t>S</w:t>
      </w:r>
      <w:r w:rsidRPr="00455B4F" w:rsidR="00455B4F">
        <w:t xml:space="preserve">mall, </w:t>
      </w:r>
      <w:r>
        <w:t>S</w:t>
      </w:r>
      <w:r w:rsidRPr="00455B4F" w:rsidR="00455B4F">
        <w:t xml:space="preserve">mall disadvantaged, </w:t>
      </w:r>
      <w:r>
        <w:t>W</w:t>
      </w:r>
      <w:r w:rsidRPr="00455B4F" w:rsidR="00455B4F">
        <w:t>oman owned small business</w:t>
      </w:r>
      <w:r w:rsidR="00455B4F">
        <w:t xml:space="preserve">), </w:t>
      </w:r>
      <w:r w:rsidR="000B04AC">
        <w:t xml:space="preserve">please state if your firm </w:t>
      </w:r>
      <w:r w:rsidRPr="004E52DE" w:rsidR="000B04AC">
        <w:t>is a Non</w:t>
      </w:r>
      <w:r w:rsidRPr="004E52DE" w:rsidR="00690FAE">
        <w:t>m</w:t>
      </w:r>
      <w:r w:rsidRPr="004E52DE" w:rsidR="000B04AC">
        <w:t>anufacture</w:t>
      </w:r>
      <w:r w:rsidRPr="004E52DE" w:rsidR="00690FAE">
        <w:t>r</w:t>
      </w:r>
      <w:r w:rsidRPr="004E52DE" w:rsidR="000B04AC">
        <w:t xml:space="preserve"> under the Non</w:t>
      </w:r>
      <w:r w:rsidRPr="004E52DE" w:rsidR="00690FAE">
        <w:t>m</w:t>
      </w:r>
      <w:r w:rsidRPr="004E52DE" w:rsidR="000B04AC">
        <w:t>anufactur</w:t>
      </w:r>
      <w:r w:rsidRPr="004E52DE" w:rsidR="00690FAE">
        <w:t>er</w:t>
      </w:r>
      <w:r w:rsidRPr="004E52DE" w:rsidR="000B04AC">
        <w:t xml:space="preserve"> Rule. </w:t>
      </w:r>
      <w:r w:rsidRPr="004E52DE">
        <w:t>For more information about the Nonmanufacturer</w:t>
      </w:r>
      <w:r>
        <w:t xml:space="preserve"> Rule and how it applies to your firm, click on this Small Business Administration link: </w:t>
      </w:r>
    </w:p>
    <w:p w:rsidR="004E52DE" w:rsidRPr="004E52DE" w:rsidP="004E52DE">
      <w:pPr>
        <w:spacing w:after="0" w:line="240" w:lineRule="auto"/>
        <w:ind w:left="1080"/>
        <w:rPr>
          <w:rFonts w:eastAsia="Times New Roman" w:cstheme="minorHAnsi"/>
        </w:rPr>
      </w:pPr>
      <w:r>
        <w:fldChar w:fldCharType="begin"/>
      </w:r>
      <w:r>
        <w:instrText xml:space="preserve"> HYPERLINK "https://www.sba.gov/partners/contracting-officials/small-business-procurement/nonmanufacturer-rule" </w:instrText>
      </w:r>
      <w:r>
        <w:fldChar w:fldCharType="separate"/>
      </w:r>
      <w:r w:rsidRPr="00A430AD">
        <w:rPr>
          <w:rStyle w:val="Hyperlink"/>
          <w:rFonts w:eastAsia="Times New Roman" w:cstheme="minorHAnsi"/>
        </w:rPr>
        <w:t>https://www.sba.gov/partners/contracting-officials/small-business-procurement/nonmanufacturer-rule</w:t>
      </w:r>
      <w:r>
        <w:fldChar w:fldCharType="end"/>
      </w:r>
    </w:p>
    <w:p w:rsidR="006B5E43" w:rsidRPr="003D2D06" w:rsidP="004E52DE">
      <w:pPr>
        <w:ind w:firstLine="360"/>
      </w:pPr>
      <w:r>
        <w:t>Please check the lines below that apply to your firm:</w:t>
      </w:r>
    </w:p>
    <w:p w:rsidR="0030718B" w:rsidP="004905BF">
      <w:pPr>
        <w:ind w:left="360"/>
      </w:pPr>
      <w:r>
        <w:t>a. ____ Business size does not exceed 500 employees.</w:t>
      </w:r>
    </w:p>
    <w:p w:rsidR="004905BF" w:rsidP="004905BF">
      <w:pPr>
        <w:ind w:left="360"/>
      </w:pPr>
      <w:r>
        <w:t>b. ____</w:t>
      </w:r>
      <w:r>
        <w:t xml:space="preserve"> Firm is primarily engaged in the retail or wholesale trade and normally sells this type of item being </w:t>
      </w:r>
      <w:r>
        <w:t>supplies</w:t>
      </w:r>
      <w:r w:rsidR="004659AB">
        <w:t>.</w:t>
      </w:r>
    </w:p>
    <w:p w:rsidR="004659AB" w:rsidP="004905BF">
      <w:pPr>
        <w:ind w:left="360"/>
      </w:pPr>
      <w:r>
        <w:t>c. ____ Firm takes ownership or possession of the item(s) with its personnel, equipment, or facilities in a manner consistent with industry practice.</w:t>
      </w:r>
    </w:p>
    <w:p w:rsidR="00395BCC" w:rsidP="004905BF">
      <w:pPr>
        <w:ind w:left="360"/>
      </w:pPr>
      <w:r>
        <w:t>d. ____ Supplies the end products of a small business manufacture</w:t>
      </w:r>
      <w:r w:rsidR="004E52DE">
        <w:t>r</w:t>
      </w:r>
      <w:r>
        <w:t xml:space="preserve"> or processor made in the United States</w:t>
      </w:r>
      <w:r w:rsidR="004E52DE">
        <w:t>.</w:t>
      </w:r>
    </w:p>
    <w:p w:rsidR="00B80753" w:rsidP="007F2701">
      <w:pPr>
        <w:pStyle w:val="ListParagraph"/>
        <w:numPr>
          <w:ilvl w:val="0"/>
          <w:numId w:val="2"/>
        </w:numPr>
        <w:ind w:left="360"/>
      </w:pPr>
      <w:r>
        <w:t xml:space="preserve">      </w:t>
      </w:r>
      <w:r w:rsidRPr="00C7209A" w:rsidR="00C7209A">
        <w:t>If a future solicitation requires the Buy American Statute, the following two clauses will apply</w:t>
      </w:r>
      <w:r w:rsidR="00C7209A">
        <w:t>:</w:t>
      </w:r>
    </w:p>
    <w:p w:rsidR="00C7209A" w:rsidP="00C7209A">
      <w:pPr>
        <w:pStyle w:val="ListParagraph"/>
        <w:ind w:left="360"/>
      </w:pPr>
    </w:p>
    <w:p w:rsidR="007F2701" w:rsidP="00B80753">
      <w:pPr>
        <w:pStyle w:val="ListParagraph"/>
        <w:numPr>
          <w:ilvl w:val="1"/>
          <w:numId w:val="2"/>
        </w:numPr>
      </w:pPr>
      <w:r w:rsidRPr="009A1E8A">
        <w:t>52.225-1 Buy American-Supplies</w:t>
      </w:r>
    </w:p>
    <w:p w:rsidR="00B80753" w:rsidP="00B80753">
      <w:pPr>
        <w:pStyle w:val="ListParagraph"/>
        <w:numPr>
          <w:ilvl w:val="1"/>
          <w:numId w:val="2"/>
        </w:numPr>
      </w:pPr>
      <w:r>
        <w:t>52.225-2 Buy American Certi</w:t>
      </w:r>
      <w:r w:rsidR="003E5FC3">
        <w:t>fi</w:t>
      </w:r>
      <w:r>
        <w:t>cate</w:t>
      </w:r>
    </w:p>
    <w:p w:rsidR="00B6380E" w:rsidP="0091713C">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w:t>
      </w:r>
      <w:r w:rsidR="00152579">
        <w:rPr>
          <w:color w:val="FF0000"/>
        </w:rPr>
        <w:t>manufacture</w:t>
      </w:r>
      <w:r w:rsidR="0091713C">
        <w:rPr>
          <w:color w:val="FF0000"/>
        </w:rPr>
        <w:t xml:space="preserve"> for </w:t>
      </w:r>
      <w:r w:rsidR="00D83BF7">
        <w:rPr>
          <w:color w:val="FF0000"/>
        </w:rPr>
        <w:t>this</w:t>
      </w:r>
      <w:r w:rsidR="00641985">
        <w:rPr>
          <w:color w:val="FF0000"/>
        </w:rPr>
        <w:t xml:space="preserve"> </w:t>
      </w:r>
      <w:r w:rsidR="0091713C">
        <w:rPr>
          <w:color w:val="FF0000"/>
        </w:rPr>
        <w:t>suppl</w:t>
      </w:r>
      <w:r w:rsidR="000426BA">
        <w:rPr>
          <w:color w:val="FF0000"/>
        </w:rPr>
        <w:t xml:space="preserve">y acquisition request. </w:t>
      </w:r>
    </w:p>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956A49" w:rsidP="00766D3C">
      <w:r>
        <w:t xml:space="preserve">Response </w:t>
      </w:r>
      <w:r>
        <w:t>is</w:t>
      </w:r>
      <w:r>
        <w:t xml:space="preserve"> due </w:t>
      </w:r>
      <w:r w:rsidR="00222791">
        <w:rPr>
          <w:b/>
          <w:bCs/>
          <w:highlight w:val="yellow"/>
        </w:rPr>
        <w:t>0</w:t>
      </w:r>
      <w:r w:rsidR="00DE6F09">
        <w:rPr>
          <w:b/>
          <w:bCs/>
          <w:highlight w:val="yellow"/>
        </w:rPr>
        <w:t>3</w:t>
      </w:r>
      <w:r w:rsidR="00D61D1B">
        <w:rPr>
          <w:b/>
          <w:bCs/>
          <w:highlight w:val="yellow"/>
        </w:rPr>
        <w:t>/</w:t>
      </w:r>
      <w:r w:rsidR="00DE6F09">
        <w:rPr>
          <w:b/>
          <w:bCs/>
          <w:highlight w:val="yellow"/>
        </w:rPr>
        <w:t>12</w:t>
      </w:r>
      <w:r w:rsidR="008A7191">
        <w:rPr>
          <w:b/>
          <w:bCs/>
          <w:highlight w:val="yellow"/>
        </w:rPr>
        <w:t>/</w:t>
      </w:r>
      <w:r w:rsidRPr="004C211F">
        <w:rPr>
          <w:b/>
          <w:bCs/>
          <w:highlight w:val="yellow"/>
        </w:rPr>
        <w:t>202</w:t>
      </w:r>
      <w:r w:rsidR="00222791">
        <w:rPr>
          <w:b/>
          <w:bCs/>
          <w:highlight w:val="yellow"/>
        </w:rPr>
        <w:t>6</w:t>
      </w:r>
      <w:r w:rsidRPr="004C211F">
        <w:rPr>
          <w:b/>
          <w:bCs/>
          <w:highlight w:val="yellow"/>
        </w:rPr>
        <w:t xml:space="preserve">, at </w:t>
      </w:r>
      <w:r w:rsidRPr="004C211F" w:rsidR="004C211F">
        <w:rPr>
          <w:b/>
          <w:bCs/>
          <w:highlight w:val="yellow"/>
        </w:rPr>
        <w:t>1</w:t>
      </w:r>
      <w:r w:rsidR="00D61D1B">
        <w:rPr>
          <w:b/>
          <w:bCs/>
          <w:highlight w:val="yellow"/>
        </w:rPr>
        <w:t>700 Mountain Time</w:t>
      </w:r>
      <w:r w:rsidRPr="004C211F">
        <w:rPr>
          <w:b/>
          <w:bCs/>
          <w:highlight w:val="yellow"/>
        </w:rPr>
        <w:t>.</w:t>
      </w:r>
      <w:r>
        <w:t xml:space="preserve">  Please submit e-mail responses to Mr. Dennis Salmonsen, Contract Specialist, at email address: </w:t>
      </w:r>
      <w:r w:rsidRPr="00B6380E">
        <w:rPr>
          <w:color w:val="366092" w:themeColor="accent1" w:themeShade="BF"/>
        </w:rPr>
        <w:t>dennis.salmonsen@va.gov</w:t>
      </w:r>
      <w:r>
        <w:t xml:space="preserve">.   Please </w:t>
      </w:r>
      <w:r w:rsidRPr="004C211F">
        <w:t>place</w:t>
      </w:r>
      <w:r>
        <w:t xml:space="preserve"> “36C26326Q0</w:t>
      </w:r>
      <w:r w:rsidR="00271AF6">
        <w:t>317</w:t>
      </w:r>
      <w:r w:rsidRPr="004C211F">
        <w:t>” in</w:t>
      </w:r>
      <w:r>
        <w:t xml:space="preserve"> the subject line of your email.  </w:t>
      </w:r>
    </w:p>
    <w:p w:rsidR="00582A2F" w:rsidP="00766D3C">
      <w:pPr>
        <w:rPr>
          <w:b/>
          <w:bCs/>
          <w:i/>
          <w:iCs/>
        </w:rPr>
      </w:pP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582A2F" w:rsidRPr="00792121" w:rsidP="00766D3C">
      <w:pPr>
        <w:rPr>
          <w:b/>
          <w:bCs/>
          <w:sz w:val="28"/>
          <w:szCs w:val="28"/>
        </w:rPr>
      </w:pPr>
      <w:r w:rsidRPr="00792121">
        <w:rPr>
          <w:b/>
          <w:bCs/>
          <w:sz w:val="28"/>
          <w:szCs w:val="28"/>
        </w:rPr>
        <w:t>SALIENT CHARAC</w:t>
      </w:r>
      <w:r w:rsidRPr="00792121" w:rsidR="000176A4">
        <w:rPr>
          <w:b/>
          <w:bCs/>
          <w:sz w:val="28"/>
          <w:szCs w:val="28"/>
        </w:rPr>
        <w:t>TERISTICS:</w:t>
      </w:r>
    </w:p>
    <w:p w:rsidR="000C088C" w:rsidRPr="004B2A1D" w:rsidP="00971B0D">
      <w:pPr>
        <w:spacing w:after="200"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rsidR="009F0BA0" w:rsidP="00766D3C"/>
    <w:p w:rsidR="004B2A1D" w:rsidP="00766D3C"/>
    <w:p w:rsidR="004B2A1D" w:rsidP="00766D3C"/>
    <w:p w:rsidR="00AA3CA8" w:rsidP="00766D3C">
      <w:pPr>
        <w:rPr>
          <w:highlight w:val="yellow"/>
        </w:rPr>
      </w:pPr>
    </w:p>
    <w:p w:rsidR="00B65EF7" w:rsidP="00766D3C">
      <w:r w:rsidRPr="009F0BA0">
        <w:rPr>
          <w:highlight w:val="yellow"/>
        </w:rPr>
        <w:t xml:space="preserve">BRAND NAME </w:t>
      </w:r>
      <w:r w:rsidR="008A7191">
        <w:rPr>
          <w:highlight w:val="yellow"/>
        </w:rPr>
        <w:t>ONLY</w:t>
      </w:r>
      <w:r w:rsidRPr="009F0BA0">
        <w:rPr>
          <w:highlight w:val="yellow"/>
        </w:rPr>
        <w:t xml:space="preserve"> for all line-items listed below.</w:t>
      </w:r>
      <w:r w:rsidR="00766D3C">
        <w:t xml:space="preserve">  </w:t>
      </w:r>
      <w:r w:rsidRPr="000C248C" w:rsidR="000C248C">
        <w:rPr>
          <w:color w:val="FF0000"/>
          <w:highlight w:val="yellow"/>
        </w:rPr>
        <w:t>Price is not necessary for this Sources Sought.</w:t>
      </w:r>
    </w:p>
    <w:p w:rsidR="00626CE0" w:rsidP="00626CE0">
      <w:pPr>
        <w:pStyle w:val="Heading2"/>
      </w:pPr>
      <w:bookmarkStart w:id="0" w:name="_Toc256000004"/>
      <w:r>
        <w:t>B.1 PRICE/COST SCHEDULE</w:t>
      </w:r>
      <w:bookmarkEnd w:id="0"/>
    </w:p>
    <w:p w:rsidR="00626CE0" w:rsidP="00626CE0">
      <w:pPr>
        <w:pStyle w:val="Heading3"/>
      </w:pPr>
      <w:bookmarkStart w:id="1" w:name="_Toc256000005"/>
      <w:r>
        <w:t>ITEM INFORMATION</w:t>
      </w:r>
      <w:bookmarkEnd w:id="1"/>
    </w:p>
    <w:p w:rsidR="009F0BA0" w:rsidP="00766D3C"/>
    <w:tbl>
      <w:tblPr>
        <w:tblStyle w:val="LightListAccent1"/>
        <w:tblW w:w="0" w:type="auto"/>
        <w:tblLook w:val="04A0"/>
      </w:tblPr>
      <w:tblGrid>
        <w:gridCol w:w="1052"/>
        <w:gridCol w:w="2024"/>
        <w:gridCol w:w="1191"/>
        <w:gridCol w:w="679"/>
        <w:gridCol w:w="2205"/>
        <w:gridCol w:w="2189"/>
      </w:tblGrid>
      <w:tr w:rsidTr="00614360">
        <w:tblPrEx>
          <w:tblW w:w="0" w:type="auto"/>
          <w:tblLook w:val="04A0"/>
        </w:tblPrEx>
        <w:tc>
          <w:tcPr>
            <w:tcW w:w="1278" w:type="dxa"/>
            <w:tcBorders>
              <w:top w:val="single" w:sz="8" w:space="0" w:color="4472C4" w:themeColor="accent1"/>
              <w:left w:val="single" w:sz="8" w:space="0" w:color="4472C4" w:themeColor="accent1"/>
              <w:bottom w:val="nil"/>
              <w:right w:val="nil"/>
            </w:tcBorders>
            <w:vAlign w:val="bottom"/>
            <w:hideMark/>
          </w:tcPr>
          <w:p w:rsidR="00EC3346" w:rsidP="00614360">
            <w:pPr>
              <w:spacing w:before="60" w:after="60"/>
            </w:pPr>
            <w:r>
              <w:t>ITEM NUMBER</w:t>
            </w:r>
          </w:p>
        </w:tc>
        <w:tc>
          <w:tcPr>
            <w:tcW w:w="2322" w:type="dxa"/>
            <w:tcBorders>
              <w:top w:val="single" w:sz="8" w:space="0" w:color="4472C4" w:themeColor="accent1"/>
              <w:left w:val="nil"/>
              <w:bottom w:val="nil"/>
              <w:right w:val="nil"/>
            </w:tcBorders>
            <w:vAlign w:val="bottom"/>
            <w:hideMark/>
          </w:tcPr>
          <w:p w:rsidR="00EC3346" w:rsidP="00614360">
            <w:pPr>
              <w:spacing w:before="60" w:after="60"/>
            </w:pPr>
            <w:r>
              <w:t>DESCRIPTION OF SUPPLIES/SERVICES</w:t>
            </w:r>
          </w:p>
        </w:tc>
        <w:tc>
          <w:tcPr>
            <w:tcW w:w="1458" w:type="dxa"/>
            <w:tcBorders>
              <w:top w:val="single" w:sz="8" w:space="0" w:color="4472C4" w:themeColor="accent1"/>
              <w:left w:val="nil"/>
              <w:bottom w:val="nil"/>
              <w:right w:val="nil"/>
            </w:tcBorders>
            <w:vAlign w:val="bottom"/>
            <w:hideMark/>
          </w:tcPr>
          <w:p w:rsidR="00EC3346" w:rsidP="00614360">
            <w:pPr>
              <w:spacing w:before="60" w:after="60"/>
              <w:jc w:val="right"/>
            </w:pPr>
            <w:r>
              <w:t>QUANTITY</w:t>
            </w:r>
          </w:p>
        </w:tc>
        <w:tc>
          <w:tcPr>
            <w:tcW w:w="763" w:type="dxa"/>
            <w:tcBorders>
              <w:top w:val="single" w:sz="8" w:space="0" w:color="4472C4" w:themeColor="accent1"/>
              <w:left w:val="nil"/>
              <w:bottom w:val="nil"/>
              <w:right w:val="nil"/>
            </w:tcBorders>
            <w:vAlign w:val="bottom"/>
            <w:hideMark/>
          </w:tcPr>
          <w:p w:rsidR="00EC3346" w:rsidP="00614360">
            <w:pPr>
              <w:spacing w:before="60" w:after="60"/>
              <w:jc w:val="right"/>
            </w:pPr>
            <w:r>
              <w:t>UNIT</w:t>
            </w:r>
          </w:p>
        </w:tc>
        <w:tc>
          <w:tcPr>
            <w:tcW w:w="1886" w:type="dxa"/>
            <w:tcBorders>
              <w:top w:val="single" w:sz="8" w:space="0" w:color="4472C4" w:themeColor="accent1"/>
              <w:left w:val="nil"/>
              <w:bottom w:val="nil"/>
              <w:right w:val="nil"/>
            </w:tcBorders>
            <w:vAlign w:val="bottom"/>
            <w:hideMark/>
          </w:tcPr>
          <w:p w:rsidR="00EC3346" w:rsidP="00614360">
            <w:pPr>
              <w:spacing w:before="60" w:after="60"/>
              <w:jc w:val="right"/>
            </w:pPr>
            <w:r>
              <w:t>UNIT PRICE</w:t>
            </w:r>
          </w:p>
        </w:tc>
        <w:tc>
          <w:tcPr>
            <w:tcW w:w="1869" w:type="dxa"/>
            <w:tcBorders>
              <w:top w:val="single" w:sz="8" w:space="0" w:color="4472C4" w:themeColor="accent1"/>
              <w:left w:val="nil"/>
              <w:bottom w:val="nil"/>
              <w:right w:val="single" w:sz="8" w:space="0" w:color="4472C4" w:themeColor="accent1"/>
            </w:tcBorders>
            <w:vAlign w:val="bottom"/>
            <w:hideMark/>
          </w:tcPr>
          <w:p w:rsidR="00EC3346" w:rsidP="00614360">
            <w:pPr>
              <w:spacing w:before="60" w:after="60"/>
              <w:jc w:val="right"/>
            </w:pPr>
            <w:r>
              <w:t>AMOUNT</w:t>
            </w:r>
          </w:p>
        </w:tc>
      </w:tr>
      <w:tr w:rsidTr="00614360">
        <w:tblPrEx>
          <w:tblW w:w="0" w:type="auto"/>
          <w:tblLook w:val="04A0"/>
        </w:tblPrEx>
        <w:tc>
          <w:tcPr>
            <w:tcW w:w="1278" w:type="dxa"/>
            <w:tcBorders>
              <w:top w:val="nil"/>
              <w:bottom w:val="nil"/>
              <w:right w:val="nil"/>
            </w:tcBorders>
            <w:hideMark/>
          </w:tcPr>
          <w:p w:rsidR="00EC3346" w:rsidP="00614360">
            <w:r>
              <w:t>0001</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CARTOr</w:t>
            </w:r>
            <w:r>
              <w:t xml:space="preserve"> Late Annotation Mapping (LAM) Module </w:t>
            </w:r>
            <w:r>
              <w:t>The</w:t>
            </w:r>
            <w:r>
              <w:t xml:space="preserve"> LAM algorithm is designed to support ventricular cases when mapping the ventricle in Sinus Rhythm or Pacing. </w:t>
            </w:r>
            <w:r>
              <w:t>CARTOr</w:t>
            </w:r>
            <w:r>
              <w:t xml:space="preserve"> LAM Module provides an additional mapping criterion that uses a Late Boundary annotation line to separate the standard LAT Window of Interest into an early part and a late part.</w:t>
            </w:r>
            <w:r>
              <w:br/>
              <w:t>PRINCIPAL NAICS CODE: 334510 - Electromedical and Electrotherapeutic Apparatus Manufacturing</w:t>
            </w:r>
            <w:r>
              <w:br/>
              <w:t>PRODUCT/SERVICE CODE: 6525 - Imaging Equipment and Supplies: Medical, Dental, Veterinary</w:t>
            </w:r>
            <w:r>
              <w:br/>
              <w:t>LOCAL STOCK NUMBER: C3LAM</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0002</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 xml:space="preserve">CARTO ELEVATET Module Kit is a modular software package to be used with </w:t>
            </w:r>
            <w:r>
              <w:t>CARTOr</w:t>
            </w:r>
            <w:r>
              <w:t xml:space="preserve"> System that offers a suite of tools designed to accelerate the physician's ability to diagnose complex arrhythmias and includes the following individual features: OPTRELL MULTIPOLAR Complex Signals Identification Auto Pattern Acquisition Enhanced CONFIDENSET</w:t>
            </w:r>
            <w:r>
              <w:br/>
              <w:t>PRINCIPAL NAICS CODE: 334510 - Electromedical and Electrotherapeutic Apparatus Manufacturing</w:t>
            </w:r>
            <w:r>
              <w:br/>
              <w:t>PRODUCT/SERVICE CODE: 6525 - Imaging Equipment and Supplies: Medical, Dental, Veterinary</w:t>
            </w:r>
            <w:r>
              <w:br/>
              <w:t>LOCAL STOCK NUMBER: C3ELEVATE</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0003</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 xml:space="preserve">CARTOSOUNDT FAM Module Kit is a modular package to be used with the </w:t>
            </w:r>
            <w:r>
              <w:t>CARTOr</w:t>
            </w:r>
            <w:r>
              <w:t xml:space="preserve"> 3 System that simplifies the workflow of ultrasound-based cardiac anatomy mapping by providing an enhanced Fast Anatomical Mapping (FAM) workflow.</w:t>
            </w:r>
            <w:r>
              <w:br/>
              <w:t>PRINCIPAL NAICS CODE: 334510 - Electromedical and Electrotherapeutic Apparatus Manufacturing</w:t>
            </w:r>
            <w:r>
              <w:br/>
              <w:t>PRODUCT/SERVICE CODE: 6525 - Imaging Equipment and Supplies: Medical, Dental, Veterinary</w:t>
            </w:r>
            <w:r>
              <w:br/>
              <w:t>LOCAL STOCK NUMBER: C3SOUNDFAM</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0004</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CARTOr</w:t>
            </w:r>
            <w:r>
              <w:t xml:space="preserve"> 3 System Version 7.5 Base SW Upgrade Kit (Upgrading from V7.2 to V7.5) This </w:t>
            </w:r>
            <w:r>
              <w:t>upgrade</w:t>
            </w:r>
            <w:r>
              <w:t xml:space="preserve"> kit requires </w:t>
            </w:r>
            <w:r>
              <w:t>CARTOr</w:t>
            </w:r>
            <w:r>
              <w:t xml:space="preserve"> PRIME Module installed, sold separately.</w:t>
            </w:r>
            <w:r>
              <w:br/>
              <w:t>PRINCIPAL NAICS CODE: 334510 - Electromedical and Electrotherapeutic Apparatus Manufacturing</w:t>
            </w:r>
            <w:r>
              <w:br/>
              <w:t>PRODUCT/SERVICE CODE: 6525 - Imaging Equipment and Supplies: Medical, Dental, Veterinary</w:t>
            </w:r>
            <w:r>
              <w:br/>
              <w:t>LOCAL STOCK NUMBER: KT5400500US</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0005</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CARTOr</w:t>
            </w:r>
            <w:r>
              <w:t xml:space="preserve"> 3 System Version 8 Upgrade Kit (Upgrading from V7.5 to V8 and to include V8 Service Packs) This </w:t>
            </w:r>
            <w:r>
              <w:t>upgrade</w:t>
            </w:r>
            <w:r>
              <w:t xml:space="preserve"> kit requires </w:t>
            </w:r>
            <w:r>
              <w:t>CARTOr</w:t>
            </w:r>
            <w:r>
              <w:t xml:space="preserve"> PRIME Module installed - sold separately.</w:t>
            </w:r>
            <w:r>
              <w:br/>
              <w:t>PRINCIPAL NAICS CODE: 334510 - Electromedical and Electrotherapeutic Apparatus Manufacturing</w:t>
            </w:r>
            <w:r>
              <w:br/>
              <w:t>PRODUCT/SERVICE CODE: 6525 - Imaging Equipment and Supplies: Medical, Dental, Veterinary</w:t>
            </w:r>
            <w:r>
              <w:br/>
              <w:t>LOCAL STOCK NUMBER: KT5400600ESA</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0006</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nGENT</w:t>
            </w:r>
            <w:r>
              <w:t xml:space="preserve"> Ablation Cart</w:t>
            </w:r>
            <w:r>
              <w:br/>
              <w:t>PRINCIPAL NAICS CODE: 334510 - Electromedical and Electrotherapeutic Apparatus Manufacturing</w:t>
            </w:r>
            <w:r>
              <w:br/>
              <w:t>PRODUCT/SERVICE CODE: 6525 - Imaging Equipment and Supplies: Medical, Dental, Veterinary</w:t>
            </w:r>
            <w:r>
              <w:br/>
              <w:t>LOCAL STOCK NUMBER: MA5402330</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0007</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nGENT</w:t>
            </w:r>
            <w:r>
              <w:t xml:space="preserve"> System (</w:t>
            </w:r>
            <w:r>
              <w:t>SuperKit</w:t>
            </w:r>
            <w:r>
              <w:t xml:space="preserve">) includes: </w:t>
            </w:r>
            <w:r>
              <w:t>nGENT</w:t>
            </w:r>
            <w:r>
              <w:t xml:space="preserve"> Generator Console and Power Supply: The </w:t>
            </w:r>
            <w:r>
              <w:t>nGENT</w:t>
            </w:r>
            <w:r>
              <w:t xml:space="preserve"> Console and Power Supply Unit produce and control the delivery of RF energy. Seamless integration with </w:t>
            </w:r>
            <w:r>
              <w:t>CARTOr</w:t>
            </w:r>
            <w:r>
              <w:t xml:space="preserve"> 3 Mapping System and EP Recording System. </w:t>
            </w:r>
            <w:r>
              <w:t>nGENT</w:t>
            </w:r>
            <w:r>
              <w:t xml:space="preserve"> Monitor: The </w:t>
            </w:r>
            <w:r>
              <w:t>nGENT</w:t>
            </w:r>
            <w:r>
              <w:t xml:space="preserve"> Monitor is a microcomputer that permits control of the system. Using a large touch screen, the user controls the </w:t>
            </w:r>
            <w:r>
              <w:t>nGENT</w:t>
            </w:r>
            <w:r>
              <w:t xml:space="preserve"> Pump from the </w:t>
            </w:r>
            <w:r>
              <w:t>nGENT</w:t>
            </w:r>
            <w:r>
              <w:t xml:space="preserve"> Monitor. </w:t>
            </w:r>
            <w:r>
              <w:t>nGENT</w:t>
            </w:r>
            <w:r>
              <w:t xml:space="preserve"> Pump: The </w:t>
            </w:r>
            <w:r>
              <w:t>nGENT</w:t>
            </w:r>
            <w:r>
              <w:t xml:space="preserve"> Pump is a peristaltic pump designed to deliver irrigation solution to catheters. Dual bubble sensors </w:t>
            </w:r>
            <w:r>
              <w:t>optimized for</w:t>
            </w:r>
            <w:r>
              <w:t xml:space="preserve"> reliability while minimizing the probability of false bubble detection. Clamp, </w:t>
            </w:r>
            <w:r>
              <w:t>nGENT</w:t>
            </w:r>
            <w:r>
              <w:t xml:space="preserve"> Pump to IV Pole </w:t>
            </w:r>
            <w:r>
              <w:t>nGENT</w:t>
            </w:r>
            <w:r>
              <w:t xml:space="preserve"> Foot Pedal, 4.9 m Cable, ECG Stimulator, 2 m (6.5 ft) Cable, </w:t>
            </w:r>
            <w:r>
              <w:t>nGENT</w:t>
            </w:r>
            <w:r>
              <w:t xml:space="preserve"> Monitor to Recording System, 7.6 m (25 ft) Ethernet cable, 10 m (33 ft) Ethernet cable, 23 m (75 ft) (Qty. 2 in kit) Cable, </w:t>
            </w:r>
            <w:r>
              <w:t>nGENT</w:t>
            </w:r>
            <w:r>
              <w:t xml:space="preserve"> Console to </w:t>
            </w:r>
            <w:r>
              <w:t>nGENT</w:t>
            </w:r>
            <w:r>
              <w:t xml:space="preserve"> Power Supply Unit, 1.1 m (3.6 ft) Cable, </w:t>
            </w:r>
            <w:r>
              <w:t>nGENT</w:t>
            </w:r>
            <w:r>
              <w:t xml:space="preserve"> Console to </w:t>
            </w:r>
            <w:r>
              <w:t>nGENT</w:t>
            </w:r>
            <w:r>
              <w:t xml:space="preserve"> Pump, 5 m (16.4 ft) Cable TX, </w:t>
            </w:r>
            <w:r>
              <w:t>nGENT</w:t>
            </w:r>
            <w:r>
              <w:t xml:space="preserve"> Console to </w:t>
            </w:r>
            <w:r>
              <w:t>CARTOr</w:t>
            </w:r>
            <w:r>
              <w:t xml:space="preserve"> PIU, 3 m (10 ft) Power Supply, </w:t>
            </w:r>
            <w:r>
              <w:t>nGENT</w:t>
            </w:r>
            <w:r>
              <w:t xml:space="preserve"> Monitor, 1.7 m (5.5 ft) (Qty 2 in kit) </w:t>
            </w:r>
            <w:r>
              <w:t>nGENT</w:t>
            </w:r>
            <w:r>
              <w:t xml:space="preserve"> PSU POWER CORD</w:t>
            </w:r>
            <w:r>
              <w:br/>
              <w:t>PRINCIPAL NAICS CODE: 334510 - Electromedical and Electrotherapeutic Apparatus Manufacturing</w:t>
            </w:r>
            <w:r>
              <w:br/>
            </w:r>
            <w:r>
              <w:t>PRODUCT/SERVICE CODE: 6525 - Imaging Equipment and Supplies: Medical, Dental, Veterinary</w:t>
            </w:r>
            <w:r>
              <w:br/>
              <w:t>LOCAL STOCK NUMBER: NGENSYS</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top w:val="nil"/>
              <w:bottom w:val="nil"/>
              <w:right w:val="nil"/>
            </w:tcBorders>
            <w:hideMark/>
          </w:tcPr>
          <w:p w:rsidR="00EC3346" w:rsidP="00614360">
            <w:r>
              <w:t>0008</w:t>
            </w:r>
          </w:p>
        </w:tc>
        <w:tc>
          <w:tcPr>
            <w:tcW w:w="2322" w:type="dxa"/>
            <w:tcBorders>
              <w:top w:val="nil"/>
              <w:left w:val="nil"/>
              <w:bottom w:val="nil"/>
              <w:right w:val="nil"/>
            </w:tcBorders>
            <w:hideMark/>
          </w:tcPr>
          <w:p w:rsidR="00EC3346" w:rsidP="00614360"/>
        </w:tc>
        <w:tc>
          <w:tcPr>
            <w:tcW w:w="1458" w:type="dxa"/>
            <w:tcBorders>
              <w:top w:val="nil"/>
              <w:left w:val="nil"/>
              <w:bottom w:val="nil"/>
              <w:right w:val="nil"/>
            </w:tcBorders>
            <w:hideMark/>
          </w:tcPr>
          <w:p w:rsidR="00EC3346" w:rsidP="00614360">
            <w:pPr>
              <w:jc w:val="right"/>
            </w:pPr>
            <w:r>
              <w:t>1.00</w:t>
            </w:r>
          </w:p>
        </w:tc>
        <w:tc>
          <w:tcPr>
            <w:tcW w:w="763" w:type="dxa"/>
            <w:tcBorders>
              <w:top w:val="nil"/>
              <w:left w:val="nil"/>
              <w:bottom w:val="nil"/>
              <w:right w:val="nil"/>
            </w:tcBorders>
            <w:hideMark/>
          </w:tcPr>
          <w:p w:rsidR="00EC3346" w:rsidP="00614360">
            <w:pPr>
              <w:jc w:val="right"/>
            </w:pPr>
            <w:r>
              <w:t>EA</w:t>
            </w:r>
          </w:p>
        </w:tc>
        <w:tc>
          <w:tcPr>
            <w:tcW w:w="1886" w:type="dxa"/>
            <w:tcBorders>
              <w:top w:val="nil"/>
              <w:left w:val="nil"/>
              <w:bottom w:val="nil"/>
              <w:right w:val="nil"/>
            </w:tcBorders>
            <w:hideMark/>
          </w:tcPr>
          <w:p w:rsidR="00EC3346" w:rsidP="00614360">
            <w:pPr>
              <w:jc w:val="right"/>
            </w:pPr>
            <w:r>
              <w:t>__________________</w:t>
            </w:r>
          </w:p>
        </w:tc>
        <w:tc>
          <w:tcPr>
            <w:tcW w:w="1869" w:type="dxa"/>
            <w:tcBorders>
              <w:top w:val="nil"/>
              <w:left w:val="nil"/>
              <w:bottom w:val="nil"/>
            </w:tcBorders>
            <w:hideMark/>
          </w:tcPr>
          <w:p w:rsidR="00EC3346" w:rsidP="00614360">
            <w:pPr>
              <w:jc w:val="right"/>
            </w:pPr>
            <w:r>
              <w:t>__________________</w:t>
            </w:r>
          </w:p>
        </w:tc>
      </w:tr>
      <w:tr w:rsidTr="00614360">
        <w:tblPrEx>
          <w:tblW w:w="0" w:type="auto"/>
          <w:tblLook w:val="04A0"/>
        </w:tblPrEx>
        <w:tc>
          <w:tcPr>
            <w:tcW w:w="0" w:type="auto"/>
            <w:tcBorders>
              <w:top w:val="nil"/>
              <w:bottom w:val="single" w:sz="2" w:space="0" w:color="4F81BD"/>
            </w:tcBorders>
          </w:tcPr>
          <w:p w:rsidR="00EC3346" w:rsidP="00614360"/>
        </w:tc>
        <w:tc>
          <w:tcPr>
            <w:tcW w:w="0" w:type="auto"/>
            <w:gridSpan w:val="4"/>
            <w:tcBorders>
              <w:top w:val="nil"/>
              <w:bottom w:val="single" w:sz="2" w:space="0" w:color="4F81BD"/>
            </w:tcBorders>
          </w:tcPr>
          <w:p w:rsidR="00EC3346" w:rsidP="00614360">
            <w:r>
              <w:t xml:space="preserve">The TRUPULSET </w:t>
            </w:r>
            <w:r>
              <w:t>Superkit</w:t>
            </w:r>
            <w:r>
              <w:t xml:space="preserve"> includes: TRUPULSET Generator TRUPULSET Remote Monitor </w:t>
            </w:r>
            <w:r>
              <w:t>Multigenerator</w:t>
            </w:r>
            <w:r>
              <w:t xml:space="preserve"> Adapter CARTOT 3 System V8 Phase 3 Kit</w:t>
            </w:r>
            <w:r>
              <w:br/>
              <w:t>PRINCIPAL NAICS CODE: 334510 - Electromedical and Electrotherapeutic Apparatus Manufacturing</w:t>
            </w:r>
            <w:r>
              <w:br/>
              <w:t>PRODUCT/SERVICE CODE: 6525 - Imaging Equipment and Supplies: Medical, Dental, Veterinary</w:t>
            </w:r>
            <w:r>
              <w:br/>
              <w:t>LOCAL STOCK NUMBER: TRUPULSE</w:t>
            </w:r>
            <w:r>
              <w:br/>
            </w:r>
          </w:p>
        </w:tc>
        <w:tc>
          <w:tcPr>
            <w:tcW w:w="0" w:type="auto"/>
            <w:tcBorders>
              <w:top w:val="nil"/>
              <w:bottom w:val="single" w:sz="2" w:space="0" w:color="4F81BD"/>
            </w:tcBorders>
          </w:tcPr>
          <w:p w:rsidR="00EC3346" w:rsidP="00614360"/>
        </w:tc>
      </w:tr>
      <w:tr w:rsidTr="00614360">
        <w:tblPrEx>
          <w:tblW w:w="0" w:type="auto"/>
          <w:tblLook w:val="04A0"/>
        </w:tblPrEx>
        <w:tc>
          <w:tcPr>
            <w:tcW w:w="1278" w:type="dxa"/>
            <w:tcBorders>
              <w:left w:val="nil"/>
              <w:bottom w:val="nil"/>
              <w:right w:val="nil"/>
            </w:tcBorders>
            <w:hideMark/>
          </w:tcPr>
          <w:p w:rsidR="00EC3346" w:rsidP="00614360"/>
        </w:tc>
        <w:tc>
          <w:tcPr>
            <w:tcW w:w="2322" w:type="dxa"/>
            <w:tcBorders>
              <w:left w:val="nil"/>
              <w:bottom w:val="nil"/>
              <w:right w:val="nil"/>
            </w:tcBorders>
            <w:hideMark/>
          </w:tcPr>
          <w:p w:rsidR="00EC3346" w:rsidP="00614360"/>
        </w:tc>
        <w:tc>
          <w:tcPr>
            <w:tcW w:w="1458" w:type="dxa"/>
            <w:tcBorders>
              <w:left w:val="nil"/>
              <w:bottom w:val="nil"/>
              <w:right w:val="nil"/>
            </w:tcBorders>
            <w:hideMark/>
          </w:tcPr>
          <w:p w:rsidR="00EC3346" w:rsidP="00614360">
            <w:pPr>
              <w:jc w:val="right"/>
            </w:pPr>
          </w:p>
        </w:tc>
        <w:tc>
          <w:tcPr>
            <w:tcW w:w="763" w:type="dxa"/>
            <w:tcBorders>
              <w:left w:val="nil"/>
              <w:bottom w:val="nil"/>
              <w:right w:val="single" w:sz="8" w:space="0" w:color="4472C4" w:themeColor="accent1"/>
            </w:tcBorders>
            <w:hideMark/>
          </w:tcPr>
          <w:p w:rsidR="00EC3346" w:rsidP="00614360"/>
        </w:tc>
        <w:tc>
          <w:tcPr>
            <w:tcW w:w="1886" w:type="dxa"/>
            <w:tcBorders>
              <w:left w:val="single" w:sz="8" w:space="0" w:color="4472C4" w:themeColor="accent1"/>
              <w:right w:val="nil"/>
            </w:tcBorders>
            <w:hideMark/>
          </w:tcPr>
          <w:p w:rsidR="00EC3346" w:rsidRPr="00FF3F04" w:rsidP="00614360">
            <w:pPr>
              <w:jc w:val="right"/>
              <w:rPr>
                <w:b/>
              </w:rPr>
            </w:pPr>
            <w:r w:rsidRPr="00FF3F04">
              <w:rPr>
                <w:b/>
              </w:rPr>
              <w:t>GRAND TOTAL</w:t>
            </w:r>
          </w:p>
        </w:tc>
        <w:tc>
          <w:tcPr>
            <w:tcW w:w="1869" w:type="dxa"/>
            <w:tcBorders>
              <w:left w:val="nil"/>
            </w:tcBorders>
            <w:hideMark/>
          </w:tcPr>
          <w:p w:rsidR="00EC3346" w:rsidRPr="00FF3F04" w:rsidP="00614360">
            <w:pPr>
              <w:jc w:val="right"/>
              <w:rPr>
                <w:b/>
              </w:rPr>
            </w:pPr>
            <w:r w:rsidRPr="00FF3F04">
              <w:rPr>
                <w:b/>
              </w:rPr>
              <w:t>__________________</w:t>
            </w:r>
          </w:p>
        </w:tc>
      </w:tr>
    </w:tbl>
    <w:p w:rsidR="00582A2F" w:rsidP="00766D3C"/>
    <w:p w:rsidR="00E017FD" w:rsidP="00766D3C">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t xml:space="preserve">NOTES: Issuance of this notice does not constitute any obligation whatsoever on the part of the Government to procure these supplies and/or services, or to issue </w:t>
      </w:r>
      <w:r>
        <w:t>a solicitation</w:t>
      </w:r>
      <w:r>
        <w:t xml:space="preserve">, nor to notify respondents of the results of this notice. No solicitation documents </w:t>
      </w:r>
      <w:r>
        <w:t>exists</w:t>
      </w:r>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r>
        <w:t>neither seeking</w:t>
      </w:r>
      <w: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p w:rsidR="00B92B4B" w:rsidRPr="00C479D5" w:rsidP="00AC2047">
      <w:pPr>
        <w:pStyle w:val="Heading1"/>
        <w:pageBreakBefore/>
        <w:pBdr>
          <w:top w:val="single" w:sz="6" w:space="1" w:color="auto"/>
          <w:bottom w:val="single" w:sz="6" w:space="1" w:color="auto"/>
        </w:pBdr>
        <w:spacing w:before="240" w:after="240"/>
        <w:rPr>
          <w:bCs w:val="0"/>
          <w:color w:val="365F91"/>
        </w:rPr>
      </w:pPr>
      <w:r w:rsidRPr="00C479D5">
        <w:rPr>
          <w:bCs w:val="0"/>
          <w:color w:val="365F91"/>
        </w:rPr>
        <w:t>ATTACHMENTS</w:t>
      </w:r>
    </w:p>
    <w:p>
      <w:pPr>
        <w:ind w:left="360"/>
      </w:pPr>
      <w:r>
        <w:t>See attached document: P09 - DRAFT SOW - Carto 3 Mapping System - IC.</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rsidRPr="00283872" w:rsidP="00283872">
    <w:pPr>
      <w:rPr>
        <w:rFonts w:ascii="Calibri" w:hAnsi="Calibri"/>
      </w:rPr>
    </w:pPr>
    <w:r>
      <w:rPr>
        <w:rFonts w:ascii="Calibri" w:hAnsi="Calibri"/>
      </w:rPr>
      <w:t xml:space="preserve"> </w:t>
    </w:r>
    <w:bookmarkStart w:id="2" w:name="_GoBack"/>
    <w:bookmarkEnd w:id="2"/>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5EE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8D4E78B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52775E1F"/>
    <w:multiLevelType w:val="hybridMultilevel"/>
    <w:tmpl w:val="4D9A6F7E"/>
    <w:lvl w:ilvl="0">
      <w:start w:val="1"/>
      <w:numFmt w:val="bullet"/>
      <w:lvlText w:val=""/>
      <w:lvlJc w:val="left"/>
      <w:pPr>
        <w:ind w:left="773" w:hanging="360"/>
      </w:pPr>
      <w:rPr>
        <w:rFonts w:ascii="Symbol" w:hAnsi="Symbol" w:hint="default"/>
      </w:rPr>
    </w:lvl>
    <w:lvl w:ilvl="1" w:tentative="1">
      <w:start w:val="1"/>
      <w:numFmt w:val="bullet"/>
      <w:lvlText w:val="o"/>
      <w:lvlJc w:val="left"/>
      <w:pPr>
        <w:ind w:left="1493" w:hanging="360"/>
      </w:pPr>
      <w:rPr>
        <w:rFonts w:ascii="Courier New" w:hAnsi="Courier New" w:cs="Courier New" w:hint="default"/>
      </w:rPr>
    </w:lvl>
    <w:lvl w:ilvl="2" w:tentative="1">
      <w:start w:val="1"/>
      <w:numFmt w:val="bullet"/>
      <w:lvlText w:val=""/>
      <w:lvlJc w:val="left"/>
      <w:pPr>
        <w:ind w:left="2213" w:hanging="360"/>
      </w:pPr>
      <w:rPr>
        <w:rFonts w:ascii="Wingdings" w:hAnsi="Wingdings" w:hint="default"/>
      </w:rPr>
    </w:lvl>
    <w:lvl w:ilvl="3" w:tentative="1">
      <w:start w:val="1"/>
      <w:numFmt w:val="bullet"/>
      <w:lvlText w:val=""/>
      <w:lvlJc w:val="left"/>
      <w:pPr>
        <w:ind w:left="2933" w:hanging="360"/>
      </w:pPr>
      <w:rPr>
        <w:rFonts w:ascii="Symbol" w:hAnsi="Symbol" w:hint="default"/>
      </w:rPr>
    </w:lvl>
    <w:lvl w:ilvl="4" w:tentative="1">
      <w:start w:val="1"/>
      <w:numFmt w:val="bullet"/>
      <w:lvlText w:val="o"/>
      <w:lvlJc w:val="left"/>
      <w:pPr>
        <w:ind w:left="3653" w:hanging="360"/>
      </w:pPr>
      <w:rPr>
        <w:rFonts w:ascii="Courier New" w:hAnsi="Courier New" w:cs="Courier New" w:hint="default"/>
      </w:rPr>
    </w:lvl>
    <w:lvl w:ilvl="5" w:tentative="1">
      <w:start w:val="1"/>
      <w:numFmt w:val="bullet"/>
      <w:lvlText w:val=""/>
      <w:lvlJc w:val="left"/>
      <w:pPr>
        <w:ind w:left="4373" w:hanging="360"/>
      </w:pPr>
      <w:rPr>
        <w:rFonts w:ascii="Wingdings" w:hAnsi="Wingdings" w:hint="default"/>
      </w:rPr>
    </w:lvl>
    <w:lvl w:ilvl="6" w:tentative="1">
      <w:start w:val="1"/>
      <w:numFmt w:val="bullet"/>
      <w:lvlText w:val=""/>
      <w:lvlJc w:val="left"/>
      <w:pPr>
        <w:ind w:left="5093" w:hanging="360"/>
      </w:pPr>
      <w:rPr>
        <w:rFonts w:ascii="Symbol" w:hAnsi="Symbol" w:hint="default"/>
      </w:rPr>
    </w:lvl>
    <w:lvl w:ilvl="7" w:tentative="1">
      <w:start w:val="1"/>
      <w:numFmt w:val="bullet"/>
      <w:lvlText w:val="o"/>
      <w:lvlJc w:val="left"/>
      <w:pPr>
        <w:ind w:left="5813" w:hanging="360"/>
      </w:pPr>
      <w:rPr>
        <w:rFonts w:ascii="Courier New" w:hAnsi="Courier New" w:cs="Courier New" w:hint="default"/>
      </w:rPr>
    </w:lvl>
    <w:lvl w:ilvl="8" w:tentative="1">
      <w:start w:val="1"/>
      <w:numFmt w:val="bullet"/>
      <w:lvlText w:val=""/>
      <w:lvlJc w:val="left"/>
      <w:pPr>
        <w:ind w:left="6533"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
    <w:name w:val="Unresolved Mention"/>
    <w:basedOn w:val="DefaultParagraphFont"/>
    <w:uiPriority w:val="99"/>
    <w:semiHidden/>
    <w:unhideWhenUsed/>
    <w:rsid w:val="004E52D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2026-02-26T16:50:22Z</dcterms:created>
  <dcterms:modified xsi:type="dcterms:W3CDTF">2026-02-26T16:50:22Z</dcterms:modified>
</cp:coreProperties>
</file>