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36C249-26-AP-1754 - Limestone Repair UCC - Engineering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37129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36C24926Q0180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238140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Alvin C. York VA Medical Center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117</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3400 Lebanon Pike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Murfreesboro</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Tennessee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37129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61C04" w:rsidRPr="00EE5B77" w:rsidP="00761C04">
            <w:pPr>
              <w:spacing w:before="0"/>
              <w:rPr>
                <w:rFonts w:asciiTheme="minorHAnsi" w:hAnsiTheme="minorHAnsi" w:cstheme="minorHAnsi"/>
              </w:rPr>
            </w:pPr>
            <w:r>
              <w:rPr>
                <w:rFonts w:asciiTheme="minorHAnsi" w:hAnsiTheme="minorHAnsi" w:cstheme="minorHAnsi"/>
              </w:rPr>
              <w:t>Murfreesboro TN  37129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Shania Kimbrough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shania.kimbrough@va.gov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shania.kimbrough@va.gov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878D4" w:rsidRPr="001878D4" w:rsidP="001878D4">
      <w:pPr>
        <w:tabs>
          <w:tab w:val="left" w:pos="5400"/>
        </w:tabs>
        <w:spacing w:after="200" w:line="276" w:lineRule="auto"/>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THIS IS A PRESOLICITATION NOTICE</w:t>
      </w:r>
      <w:r w:rsidRPr="001878D4">
        <w:rPr>
          <w:rFonts w:ascii="Times New Roman" w:hAnsi="Times New Roman" w:eastAsiaTheme="minorEastAsia" w:cs="Times New Roman"/>
          <w:kern w:val="0"/>
          <w:sz w:val="22"/>
          <w:szCs w:val="22"/>
        </w:rPr>
        <w:t xml:space="preserve"> – The Department of Veterans Affairs, Network Contracting Office 9, located at 1639 Medical Center Parkway, Suite 204, Murfreesboro, TN, 37129, anticipates issuing a solicitation “Request for Quotation (RFQ)” on or about 0</w:t>
      </w:r>
      <w:r>
        <w:rPr>
          <w:rFonts w:ascii="Times New Roman" w:hAnsi="Times New Roman" w:eastAsiaTheme="minorEastAsia" w:cs="Times New Roman"/>
          <w:kern w:val="0"/>
          <w:sz w:val="22"/>
          <w:szCs w:val="22"/>
        </w:rPr>
        <w:t>4</w:t>
      </w:r>
      <w:r w:rsidRPr="001878D4">
        <w:rPr>
          <w:rFonts w:ascii="Times New Roman" w:hAnsi="Times New Roman" w:eastAsiaTheme="minorEastAsia" w:cs="Times New Roman"/>
          <w:kern w:val="0"/>
          <w:sz w:val="22"/>
          <w:szCs w:val="22"/>
        </w:rPr>
        <w:t>/</w:t>
      </w:r>
      <w:r>
        <w:rPr>
          <w:rFonts w:ascii="Times New Roman" w:hAnsi="Times New Roman" w:eastAsiaTheme="minorEastAsia" w:cs="Times New Roman"/>
          <w:kern w:val="0"/>
          <w:sz w:val="22"/>
          <w:szCs w:val="22"/>
        </w:rPr>
        <w:t>09</w:t>
      </w:r>
      <w:r w:rsidRPr="001878D4">
        <w:rPr>
          <w:rFonts w:ascii="Times New Roman" w:hAnsi="Times New Roman" w:eastAsiaTheme="minorEastAsia" w:cs="Times New Roman"/>
          <w:kern w:val="0"/>
          <w:sz w:val="22"/>
          <w:szCs w:val="22"/>
        </w:rPr>
        <w:t xml:space="preserve">/2026 for </w:t>
      </w:r>
      <w:r>
        <w:rPr>
          <w:rFonts w:ascii="Times New Roman" w:hAnsi="Times New Roman" w:eastAsiaTheme="minorEastAsia" w:cs="Times New Roman"/>
          <w:kern w:val="0"/>
          <w:sz w:val="22"/>
          <w:szCs w:val="22"/>
        </w:rPr>
        <w:t>Limestoone repair</w:t>
      </w:r>
      <w:r w:rsidRPr="001878D4">
        <w:rPr>
          <w:rFonts w:ascii="Times New Roman" w:hAnsi="Times New Roman" w:eastAsiaTheme="minorEastAsia" w:cs="Times New Roman"/>
          <w:kern w:val="0"/>
          <w:sz w:val="22"/>
          <w:szCs w:val="22"/>
        </w:rPr>
        <w:t xml:space="preserve"> for the </w:t>
      </w:r>
      <w:r>
        <w:rPr>
          <w:rFonts w:ascii="Times New Roman" w:hAnsi="Times New Roman" w:eastAsiaTheme="minorEastAsia" w:cs="Times New Roman"/>
          <w:kern w:val="0"/>
          <w:sz w:val="22"/>
          <w:szCs w:val="22"/>
        </w:rPr>
        <w:t>UCC Ambulance entrance</w:t>
      </w:r>
      <w:r w:rsidRPr="001878D4">
        <w:rPr>
          <w:rFonts w:ascii="Times New Roman" w:hAnsi="Times New Roman" w:eastAsiaTheme="minorEastAsia" w:cs="Times New Roman"/>
          <w:kern w:val="0"/>
          <w:sz w:val="22"/>
          <w:szCs w:val="22"/>
        </w:rPr>
        <w:t xml:space="preserve"> located at the </w:t>
      </w:r>
      <w:r>
        <w:rPr>
          <w:rFonts w:ascii="Times New Roman" w:hAnsi="Times New Roman" w:eastAsiaTheme="minorEastAsia" w:cs="Times New Roman"/>
          <w:kern w:val="0"/>
          <w:sz w:val="22"/>
          <w:szCs w:val="22"/>
        </w:rPr>
        <w:t xml:space="preserve">Alvin C York VAMC </w:t>
      </w:r>
      <w:r w:rsidRPr="001878D4">
        <w:rPr>
          <w:rFonts w:ascii="Times New Roman" w:hAnsi="Times New Roman" w:eastAsiaTheme="minorEastAsia" w:cs="Times New Roman"/>
          <w:kern w:val="0"/>
          <w:sz w:val="22"/>
          <w:szCs w:val="22"/>
        </w:rPr>
        <w:t xml:space="preserve">in </w:t>
      </w:r>
      <w:r>
        <w:rPr>
          <w:rFonts w:ascii="Times New Roman" w:hAnsi="Times New Roman" w:eastAsiaTheme="minorEastAsia" w:cs="Times New Roman"/>
          <w:kern w:val="0"/>
          <w:sz w:val="22"/>
          <w:szCs w:val="22"/>
        </w:rPr>
        <w:t>Murfreesboro</w:t>
      </w:r>
      <w:r w:rsidRPr="001878D4">
        <w:rPr>
          <w:rFonts w:ascii="Times New Roman" w:hAnsi="Times New Roman" w:eastAsiaTheme="minorEastAsia" w:cs="Times New Roman"/>
          <w:kern w:val="0"/>
          <w:sz w:val="22"/>
          <w:szCs w:val="22"/>
        </w:rPr>
        <w:t xml:space="preserve"> TN. This notice fulfills the requirement listed in accordance with the Revolutionary FAR Overhaul (RFO) FAR part 12.201-1(c)(2) procedures. </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SET-ASIDE:</w:t>
      </w:r>
      <w:r w:rsidRPr="001878D4">
        <w:rPr>
          <w:rFonts w:ascii="Times New Roman" w:hAnsi="Times New Roman" w:eastAsiaTheme="minorEastAsia" w:cs="Times New Roman"/>
          <w:kern w:val="0"/>
          <w:sz w:val="22"/>
          <w:szCs w:val="22"/>
        </w:rPr>
        <w:t xml:space="preserve"> 100% Service-Disabled Veteran-Owned Small Business (SDVOSB)</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NAICS Code:</w:t>
      </w:r>
      <w:r w:rsidRPr="001878D4">
        <w:rPr>
          <w:rFonts w:ascii="Times New Roman" w:hAnsi="Times New Roman" w:eastAsiaTheme="minorEastAsia" w:cs="Times New Roman"/>
          <w:kern w:val="0"/>
          <w:sz w:val="22"/>
          <w:szCs w:val="22"/>
        </w:rPr>
        <w:t xml:space="preserve">  238</w:t>
      </w:r>
      <w:r>
        <w:rPr>
          <w:rFonts w:ascii="Times New Roman" w:hAnsi="Times New Roman" w:eastAsiaTheme="minorEastAsia" w:cs="Times New Roman"/>
          <w:kern w:val="0"/>
          <w:sz w:val="22"/>
          <w:szCs w:val="22"/>
        </w:rPr>
        <w:t>140</w:t>
      </w:r>
      <w:r w:rsidRPr="001878D4">
        <w:rPr>
          <w:rFonts w:ascii="Times New Roman" w:hAnsi="Times New Roman" w:eastAsiaTheme="minorEastAsia" w:cs="Times New Roman"/>
          <w:kern w:val="0"/>
          <w:sz w:val="22"/>
          <w:szCs w:val="22"/>
        </w:rPr>
        <w:t xml:space="preserve"> (</w:t>
      </w:r>
      <w:r>
        <w:rPr>
          <w:rFonts w:ascii="Times New Roman" w:hAnsi="Times New Roman" w:eastAsiaTheme="minorEastAsia" w:cs="Times New Roman"/>
          <w:kern w:val="0"/>
          <w:sz w:val="22"/>
          <w:szCs w:val="22"/>
        </w:rPr>
        <w:t>Masonry</w:t>
      </w:r>
      <w:r w:rsidRPr="001878D4">
        <w:rPr>
          <w:rFonts w:ascii="Times New Roman" w:hAnsi="Times New Roman" w:eastAsiaTheme="minorEastAsia" w:cs="Times New Roman"/>
          <w:kern w:val="0"/>
          <w:sz w:val="22"/>
          <w:szCs w:val="22"/>
        </w:rPr>
        <w:t xml:space="preserve"> Contractors)</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SBA SIZE STANDARD:</w:t>
      </w:r>
      <w:r w:rsidRPr="001878D4">
        <w:rPr>
          <w:rFonts w:ascii="Times New Roman" w:hAnsi="Times New Roman" w:eastAsiaTheme="minorEastAsia" w:cs="Times New Roman"/>
          <w:kern w:val="0"/>
          <w:sz w:val="22"/>
          <w:szCs w:val="22"/>
        </w:rPr>
        <w:t xml:space="preserve">  $19.0 M</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PSC</w:t>
      </w:r>
      <w:r w:rsidRPr="001878D4">
        <w:rPr>
          <w:rFonts w:ascii="Times New Roman" w:hAnsi="Times New Roman" w:eastAsiaTheme="minorEastAsia" w:cs="Times New Roman"/>
          <w:kern w:val="0"/>
          <w:sz w:val="22"/>
          <w:szCs w:val="22"/>
        </w:rPr>
        <w:t>:  Z1DA (maintenance of hospitals and infirmaries)</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rPr>
        <w:t>DESCRIPTION:</w:t>
      </w:r>
      <w:r w:rsidRPr="001878D4">
        <w:rPr>
          <w:rFonts w:ascii="Times New Roman" w:hAnsi="Times New Roman" w:eastAsiaTheme="minorEastAsia" w:cs="Times New Roman"/>
          <w:kern w:val="0"/>
          <w:sz w:val="22"/>
          <w:szCs w:val="22"/>
        </w:rPr>
        <w:t xml:space="preserve">  This requirement is for the </w:t>
      </w:r>
      <w:r>
        <w:rPr>
          <w:rFonts w:ascii="Times New Roman" w:hAnsi="Times New Roman" w:eastAsiaTheme="minorEastAsia" w:cs="Times New Roman"/>
          <w:kern w:val="0"/>
          <w:sz w:val="22"/>
          <w:szCs w:val="22"/>
        </w:rPr>
        <w:t xml:space="preserve">Alvin C York </w:t>
      </w:r>
      <w:r w:rsidRPr="001878D4">
        <w:rPr>
          <w:rFonts w:ascii="Times New Roman" w:hAnsi="Times New Roman" w:eastAsiaTheme="minorEastAsia" w:cs="Times New Roman"/>
          <w:kern w:val="0"/>
          <w:sz w:val="22"/>
          <w:szCs w:val="22"/>
        </w:rPr>
        <w:t>Veterans Affairs Medical Center located at the addresses listed below:</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kern w:val="0"/>
          <w:sz w:val="22"/>
          <w:szCs w:val="22"/>
        </w:rPr>
        <w:t xml:space="preserve">3400 Lebanon Pike, </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kern w:val="0"/>
          <w:sz w:val="22"/>
          <w:szCs w:val="22"/>
        </w:rPr>
        <w:t>Murfreesboro, Tennessee, 37129.</w:t>
      </w:r>
      <w:r w:rsidRPr="001878D4">
        <w:rPr>
          <w:rFonts w:ascii="Times New Roman" w:hAnsi="Times New Roman" w:eastAsiaTheme="minorEastAsia" w:cs="Times New Roman"/>
          <w:kern w:val="0"/>
          <w:sz w:val="22"/>
          <w:szCs w:val="22"/>
        </w:rPr>
        <w:tab/>
      </w:r>
      <w:r w:rsidRPr="001878D4">
        <w:rPr>
          <w:rFonts w:ascii="Times New Roman" w:hAnsi="Times New Roman" w:eastAsiaTheme="minorEastAsia" w:cs="Times New Roman"/>
          <w:kern w:val="0"/>
          <w:sz w:val="22"/>
          <w:szCs w:val="22"/>
        </w:rPr>
        <w:tab/>
      </w:r>
    </w:p>
    <w:p w:rsidR="001878D4" w:rsidRPr="001878D4" w:rsidP="001878D4">
      <w:pPr>
        <w:spacing w:after="0" w:line="276" w:lineRule="auto"/>
        <w:contextualSpacing/>
        <w:jc w:val="both"/>
        <w:rPr>
          <w:rFonts w:ascii="Times New Roman" w:hAnsi="Times New Roman" w:eastAsiaTheme="minorEastAsia" w:cs="Times New Roman"/>
          <w:b/>
          <w:bCs/>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b/>
          <w:bCs/>
          <w:kern w:val="0"/>
          <w:sz w:val="22"/>
          <w:szCs w:val="22"/>
        </w:rPr>
      </w:pPr>
      <w:r w:rsidRPr="001878D4">
        <w:rPr>
          <w:rFonts w:ascii="Times New Roman" w:hAnsi="Times New Roman" w:eastAsiaTheme="minorEastAsia" w:cs="Times New Roman"/>
          <w:b/>
          <w:bCs/>
          <w:kern w:val="0"/>
          <w:sz w:val="22"/>
          <w:szCs w:val="22"/>
        </w:rPr>
        <w:t>REFER TO ATTACHED SOW AND PHOTOGRAPHS FOR ADDITIONAL INFORMATION</w:t>
      </w:r>
    </w:p>
    <w:p w:rsidR="001878D4" w:rsidRPr="001878D4" w:rsidP="001878D4">
      <w:pPr>
        <w:spacing w:before="200" w:after="200" w:line="276" w:lineRule="auto"/>
        <w:rPr>
          <w:rFonts w:ascii="Times New Roman" w:hAnsi="Times New Roman" w:eastAsiaTheme="minorEastAsia" w:cs="Times New Roman"/>
          <w:kern w:val="0"/>
          <w:sz w:val="22"/>
          <w:szCs w:val="22"/>
        </w:rPr>
      </w:pPr>
      <w:r w:rsidRPr="001878D4">
        <w:rPr>
          <w:rFonts w:eastAsiaTheme="minorEastAsia"/>
          <w:b/>
          <w:bCs/>
          <w:kern w:val="0"/>
          <w:sz w:val="22"/>
          <w:szCs w:val="22"/>
          <w:u w:val="single"/>
        </w:rPr>
        <w:t>PERIOD OF PERFORMANCE</w:t>
      </w:r>
      <w:r w:rsidRPr="001878D4">
        <w:rPr>
          <w:rFonts w:eastAsiaTheme="minorEastAsia"/>
          <w:b/>
          <w:bCs/>
          <w:kern w:val="0"/>
          <w:sz w:val="22"/>
          <w:szCs w:val="22"/>
        </w:rPr>
        <w:t xml:space="preserve">:  </w:t>
      </w:r>
      <w:r w:rsidRPr="001878D4">
        <w:rPr>
          <w:rFonts w:ascii="Times New Roman" w:hAnsi="Times New Roman" w:eastAsiaTheme="minorEastAsia" w:cs="Times New Roman"/>
          <w:kern w:val="0"/>
          <w:sz w:val="22"/>
          <w:szCs w:val="22"/>
        </w:rPr>
        <w:t xml:space="preserve">The project is expected to be completed within </w:t>
      </w:r>
      <w:r w:rsidR="00676222">
        <w:rPr>
          <w:rFonts w:ascii="Times New Roman" w:hAnsi="Times New Roman" w:eastAsiaTheme="minorEastAsia" w:cs="Times New Roman"/>
          <w:kern w:val="0"/>
          <w:sz w:val="22"/>
          <w:szCs w:val="22"/>
        </w:rPr>
        <w:t>45</w:t>
      </w:r>
      <w:r w:rsidRPr="001878D4">
        <w:rPr>
          <w:rFonts w:ascii="Times New Roman" w:hAnsi="Times New Roman" w:eastAsiaTheme="minorEastAsia" w:cs="Times New Roman"/>
          <w:kern w:val="0"/>
          <w:sz w:val="22"/>
          <w:szCs w:val="22"/>
        </w:rPr>
        <w:t xml:space="preserve"> days of contract award.</w:t>
      </w:r>
    </w:p>
    <w:p w:rsidR="001878D4" w:rsidRPr="001878D4" w:rsidP="001878D4">
      <w:pPr>
        <w:spacing w:after="0" w:line="276" w:lineRule="auto"/>
        <w:contextualSpacing/>
        <w:jc w:val="both"/>
        <w:rPr>
          <w:rFonts w:ascii="Times New Roman" w:hAnsi="Times New Roman" w:eastAsiaTheme="minorEastAsia" w:cs="Times New Roman"/>
          <w:b/>
          <w:bCs/>
          <w:kern w:val="0"/>
          <w:sz w:val="22"/>
          <w:szCs w:val="22"/>
        </w:rPr>
      </w:pPr>
      <w:r w:rsidRPr="001878D4">
        <w:rPr>
          <w:rFonts w:ascii="Times New Roman" w:hAnsi="Times New Roman" w:eastAsiaTheme="minorEastAsia" w:cs="Times New Roman"/>
          <w:b/>
          <w:bCs/>
          <w:kern w:val="0"/>
          <w:sz w:val="22"/>
          <w:szCs w:val="22"/>
          <w:highlight w:val="yellow"/>
        </w:rPr>
        <w:t>**A site visit will be offered to any interested vendor wishing to attend.  The information will be posted in the actual solicitation.  There will be at least one week from the posting date of the solicitation until the site visit to allow for travel preparations.</w:t>
      </w: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p>
    <w:p w:rsidR="001878D4" w:rsidRPr="001878D4" w:rsidP="001878D4">
      <w:pPr>
        <w:spacing w:after="0" w:line="276" w:lineRule="auto"/>
        <w:contextualSpacing/>
        <w:jc w:val="both"/>
        <w:rPr>
          <w:rFonts w:ascii="Times New Roman" w:hAnsi="Times New Roman" w:eastAsiaTheme="minorEastAsia" w:cs="Times New Roman"/>
          <w:kern w:val="0"/>
          <w:sz w:val="22"/>
          <w:szCs w:val="22"/>
        </w:rPr>
      </w:pPr>
      <w:r w:rsidRPr="001878D4">
        <w:rPr>
          <w:rFonts w:ascii="Times New Roman" w:hAnsi="Times New Roman" w:eastAsiaTheme="minorEastAsia" w:cs="Times New Roman"/>
          <w:b/>
          <w:bCs/>
          <w:kern w:val="0"/>
          <w:sz w:val="22"/>
          <w:szCs w:val="22"/>
          <w:lang w:val="en"/>
        </w:rPr>
        <w:t>IMPORTANT NOTICE:</w:t>
      </w:r>
    </w:p>
    <w:p w:rsidR="001878D4" w:rsidRPr="001878D4" w:rsidP="001878D4">
      <w:pPr>
        <w:spacing w:after="200" w:line="276" w:lineRule="auto"/>
        <w:rPr>
          <w:rFonts w:eastAsiaTheme="minorEastAsia"/>
          <w:kern w:val="0"/>
          <w:sz w:val="22"/>
          <w:szCs w:val="22"/>
        </w:rPr>
      </w:pPr>
    </w:p>
    <w:p w:rsidR="001878D4" w:rsidRPr="001878D4" w:rsidP="001878D4">
      <w:pPr>
        <w:keepNext/>
        <w:keepLines/>
        <w:spacing w:before="160" w:after="80" w:line="276" w:lineRule="auto"/>
        <w:outlineLvl w:val="1"/>
        <w:rPr>
          <w:rFonts w:asciiTheme="majorHAnsi" w:eastAsiaTheme="majorEastAsia" w:hAnsiTheme="majorHAnsi" w:cstheme="majorBidi"/>
          <w:color w:val="366092" w:themeColor="accent1" w:themeShade="BF"/>
          <w:kern w:val="0"/>
          <w:sz w:val="32"/>
          <w:szCs w:val="32"/>
        </w:rPr>
      </w:pPr>
      <w:r w:rsidRPr="001878D4">
        <w:rPr>
          <w:rFonts w:asciiTheme="majorHAnsi" w:eastAsiaTheme="majorEastAsia" w:hAnsiTheme="majorHAnsi" w:cstheme="majorBidi"/>
          <w:color w:val="366092" w:themeColor="accent1" w:themeShade="BF"/>
          <w:kern w:val="0"/>
          <w:sz w:val="32"/>
          <w:szCs w:val="32"/>
        </w:rPr>
        <w:t xml:space="preserve">VAAR </w:t>
      </w:r>
      <w:r w:rsidRPr="001878D4">
        <w:t>852.219-75</w:t>
      </w:r>
      <w:r w:rsidRPr="001878D4">
        <w:rPr>
          <w:rFonts w:asciiTheme="majorHAnsi" w:eastAsiaTheme="majorEastAsia" w:hAnsiTheme="majorHAnsi" w:cstheme="majorBidi"/>
          <w:color w:val="366092" w:themeColor="accent1" w:themeShade="BF"/>
          <w:kern w:val="0"/>
          <w:sz w:val="32"/>
          <w:szCs w:val="32"/>
        </w:rPr>
        <w:t xml:space="preserve">  VA NOTICE OF LIMITATIONS ON SUBCONTRACTING—CERTIFICATE OF COMPLIANCE FOR SERVICES AND CONSTRUCTION (</w:t>
      </w:r>
      <w:r w:rsidRPr="001878D4">
        <w:t>JAN 2023</w:t>
      </w:r>
      <w:r w:rsidRPr="001878D4">
        <w:rPr>
          <w:rFonts w:asciiTheme="majorHAnsi" w:eastAsiaTheme="majorEastAsia" w:hAnsiTheme="majorHAnsi" w:cstheme="majorBidi"/>
          <w:color w:val="366092" w:themeColor="accent1" w:themeShade="BF"/>
          <w:kern w:val="0"/>
          <w:sz w:val="32"/>
          <w:szCs w:val="32"/>
        </w:rPr>
        <w:t>) (DEVIATION)</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(a) Pursuant to 38 U.S.C. 8127(l)(2), the offeror certifies that—</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(1) If awarded a contract (see FAR 2.101 definition), it will comply with the limitations on subcontracting requirement as provided in the solicitation and the resultant contract, as follows:</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 [</w:t>
      </w:r>
      <w:r w:rsidRPr="001878D4">
        <w:rPr>
          <w:rFonts w:eastAsiaTheme="minorEastAsia"/>
          <w:kern w:val="0"/>
          <w:sz w:val="22"/>
          <w:szCs w:val="22"/>
        </w:rPr>
        <w:t xml:space="preserve">] </w:t>
      </w:r>
      <w:r w:rsidRPr="001878D4">
        <w:rPr>
          <w:rFonts w:eastAsiaTheme="minorEastAsia"/>
          <w:i/>
          <w:iCs/>
          <w:kern w:val="0"/>
          <w:sz w:val="22"/>
          <w:szCs w:val="22"/>
        </w:rPr>
        <w:t>Services</w:t>
      </w:r>
      <w:r w:rsidRPr="001878D4">
        <w:rPr>
          <w:rFonts w:eastAsiaTheme="minorEastAsia"/>
          <w:kern w:val="0"/>
          <w:sz w:val="22"/>
          <w:szCs w:val="22"/>
        </w:rPr>
        <w:t xml:space="preserve">. In the case of a contract for services (except construction), the contractor will not pay more than 50% of the amount paid by the government to it to firms that are not certified SDVOSBs listed in the SBA certification database as set forth in </w:t>
      </w:r>
      <w:r w:rsidRPr="001878D4">
        <w:rPr>
          <w:rFonts w:eastAsiaTheme="minorEastAsia"/>
          <w:kern w:val="0"/>
          <w:sz w:val="22"/>
          <w:szCs w:val="22"/>
        </w:rPr>
        <w:t>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(ii) [</w:t>
      </w:r>
      <w:r w:rsidRPr="001878D4">
        <w:rPr>
          <w:rFonts w:eastAsiaTheme="minorEastAsia"/>
          <w:kern w:val="0"/>
          <w:sz w:val="22"/>
          <w:szCs w:val="22"/>
        </w:rPr>
        <w:t xml:space="preserve">] </w:t>
      </w:r>
      <w:r w:rsidRPr="001878D4">
        <w:rPr>
          <w:rFonts w:eastAsiaTheme="minorEastAsia"/>
          <w:i/>
          <w:iCs/>
          <w:kern w:val="0"/>
          <w:sz w:val="22"/>
          <w:szCs w:val="22"/>
        </w:rPr>
        <w:t>General construction</w:t>
      </w:r>
      <w:r w:rsidRPr="001878D4">
        <w:rPr>
          <w:rFonts w:eastAsiaTheme="minorEastAsia"/>
          <w:kern w:val="0"/>
          <w:sz w:val="22"/>
          <w:szCs w:val="22"/>
        </w:rP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(iii) [</w:t>
      </w:r>
      <w:r w:rsidRPr="001878D4">
        <w:rPr>
          <w:rFonts w:eastAsiaTheme="minorEastAsia"/>
          <w:kern w:val="0"/>
          <w:sz w:val="22"/>
          <w:szCs w:val="22"/>
        </w:rPr>
        <w:t xml:space="preserve">] </w:t>
      </w:r>
      <w:r w:rsidRPr="001878D4">
        <w:rPr>
          <w:rFonts w:eastAsiaTheme="minorEastAsia"/>
          <w:i/>
          <w:iCs/>
          <w:kern w:val="0"/>
          <w:sz w:val="22"/>
          <w:szCs w:val="22"/>
        </w:rPr>
        <w:t>Special trade construction contractors</w:t>
      </w:r>
      <w:r w:rsidRPr="001878D4">
        <w:rPr>
          <w:rFonts w:eastAsiaTheme="minorEastAsia"/>
          <w:kern w:val="0"/>
          <w:sz w:val="22"/>
          <w:szCs w:val="22"/>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(3) If VA determines that an SDVOSB/ VOSB awarded a contract pursuant to 38 U.S.C. 8127 did not act in good faith, such SDVOSB/VOSB shall be subject to any or all of the following:</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 Referral to the VA Suspension and Debarment Committee;</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(ii) A fine under section 16(g)(1) of the Small Business Act (15 U.S.C. 645(g)(1)); and</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(iii) Prosecution for violating 18 U.S.C. 1001.</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w:t>
      </w:r>
      <w:r w:rsidRPr="001878D4">
        <w:rPr>
          <w:rFonts w:eastAsiaTheme="minorEastAsia"/>
          <w:kern w:val="0"/>
          <w:sz w:val="22"/>
          <w:szCs w:val="22"/>
        </w:rPr>
        <w:t>available to the contracting officer. Evidence of compliance includes, but is not limited to, invoices, copies of subcontracts, or a list of the value of tasks performed.</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Certification</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1878D4" w:rsidRPr="001878D4" w:rsidP="001878D4">
      <w:pPr>
        <w:spacing w:after="200" w:line="276" w:lineRule="auto"/>
        <w:rPr>
          <w:rFonts w:eastAsiaTheme="minorEastAsia"/>
          <w:kern w:val="0"/>
          <w:sz w:val="22"/>
          <w:szCs w:val="22"/>
        </w:rPr>
      </w:pPr>
      <w:bookmarkStart w:id="0" w:name="_Hlk125346837"/>
      <w:r w:rsidRPr="001878D4">
        <w:rPr>
          <w:rFonts w:eastAsiaTheme="minorEastAsia"/>
          <w:kern w:val="0"/>
          <w:sz w:val="22"/>
          <w:szCs w:val="22"/>
        </w:rPr>
        <w:t>Printed Name of Signee: ___________</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Printed Title of Signee: _____________</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Signature: ____________</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Date: ______________</w:t>
      </w:r>
    </w:p>
    <w:p w:rsidR="001878D4" w:rsidRPr="001878D4" w:rsidP="001878D4">
      <w:pPr>
        <w:spacing w:after="200" w:line="276" w:lineRule="auto"/>
        <w:rPr>
          <w:rFonts w:eastAsiaTheme="minorEastAsia"/>
          <w:kern w:val="0"/>
          <w:sz w:val="22"/>
          <w:szCs w:val="22"/>
        </w:rPr>
      </w:pPr>
      <w:r w:rsidRPr="001878D4">
        <w:rPr>
          <w:rFonts w:eastAsiaTheme="minorEastAsia"/>
          <w:kern w:val="0"/>
          <w:sz w:val="22"/>
          <w:szCs w:val="22"/>
        </w:rPr>
        <w:t>Company Name and Address: _______________</w:t>
      </w:r>
      <w:bookmarkEnd w:id="0"/>
    </w:p>
    <w:p w:rsidR="002235DE"/>
    <w:p w:rsidR="001878D4" w:rsidRPr="001878D4" w:rsidP="001878D4">
      <w:pPr>
        <w:jc w:val="center"/>
      </w:pPr>
      <w:r w:rsidRPr="001878D4">
        <w:rPr>
          <w:b/>
          <w:bCs/>
        </w:rPr>
        <w:t>STATEMENT OF WORK</w:t>
      </w:r>
    </w:p>
    <w:p w:rsidR="001878D4" w:rsidRPr="001878D4" w:rsidP="001878D4">
      <w:pPr>
        <w:jc w:val="center"/>
      </w:pPr>
      <w:r w:rsidRPr="001878D4">
        <w:rPr>
          <w:b/>
          <w:bCs/>
        </w:rPr>
        <w:t>UCC Entrance Facade Limestone Repair</w:t>
      </w:r>
    </w:p>
    <w:p w:rsidR="001878D4" w:rsidRPr="001878D4" w:rsidP="001878D4">
      <w:pPr>
        <w:rPr>
          <w:b/>
          <w:bCs/>
        </w:rPr>
      </w:pPr>
      <w:r w:rsidRPr="001878D4">
        <w:rPr>
          <w:b/>
          <w:bCs/>
        </w:rPr>
        <w:t xml:space="preserve">Alvin C. York VAMC </w:t>
      </w:r>
    </w:p>
    <w:p w:rsidR="001878D4" w:rsidRPr="001878D4" w:rsidP="001878D4">
      <w:r w:rsidRPr="001878D4">
        <w:rPr>
          <w:b/>
          <w:bCs/>
        </w:rPr>
        <w:t xml:space="preserve">Murfreesboro, TN. </w:t>
      </w:r>
    </w:p>
    <w:p w:rsidR="001878D4" w:rsidRPr="001878D4" w:rsidP="001878D4">
      <w:r w:rsidRPr="001878D4">
        <w:rPr>
          <w:b/>
          <w:bCs/>
        </w:rPr>
        <w:t xml:space="preserve">COR: Nick Smith (615) 803-4731 </w:t>
      </w:r>
    </w:p>
    <w:p w:rsidR="001878D4" w:rsidRPr="001878D4" w:rsidP="001878D4">
      <w:r w:rsidRPr="001878D4">
        <w:rPr>
          <w:b/>
          <w:bCs/>
        </w:rPr>
        <w:t xml:space="preserve">PART I - GENERAL </w:t>
      </w:r>
    </w:p>
    <w:p w:rsidR="001878D4" w:rsidRPr="001878D4" w:rsidP="001878D4">
      <w:pPr>
        <w:numPr>
          <w:ilvl w:val="0"/>
          <w:numId w:val="1"/>
        </w:numPr>
        <w:rPr>
          <w:b/>
          <w:bCs/>
        </w:rPr>
      </w:pPr>
      <w:r w:rsidRPr="001878D4">
        <w:rPr>
          <w:b/>
          <w:bCs/>
        </w:rPr>
        <w:t xml:space="preserve">Introduction </w:t>
      </w:r>
    </w:p>
    <w:p w:rsidR="001878D4" w:rsidRPr="001878D4" w:rsidP="001878D4">
      <w:r w:rsidRPr="001878D4">
        <w:t xml:space="preserve">This requirement is to remove, dispose of, provide, and install the necessary limestone replacement pieces on the overhead facade of Building 117 UCC ambulance entrance </w:t>
      </w:r>
      <w:r w:rsidRPr="001878D4">
        <w:t xml:space="preserve">located at the Alvin C. York VA Medical Center (VAMC), 3400 Lebanon Pike, Murfreesboro, Tennessee, 37129. </w:t>
      </w:r>
    </w:p>
    <w:p w:rsidR="001878D4" w:rsidRPr="001878D4" w:rsidP="001878D4">
      <w:pPr>
        <w:numPr>
          <w:ilvl w:val="0"/>
          <w:numId w:val="2"/>
        </w:numPr>
        <w:rPr>
          <w:b/>
          <w:bCs/>
        </w:rPr>
      </w:pPr>
      <w:r w:rsidRPr="001878D4">
        <w:rPr>
          <w:b/>
          <w:bCs/>
        </w:rPr>
        <w:t xml:space="preserve">Background </w:t>
      </w:r>
    </w:p>
    <w:p w:rsidR="001878D4" w:rsidRPr="001878D4" w:rsidP="001878D4">
      <w:r w:rsidRPr="001878D4">
        <w:t xml:space="preserve">The UCC ambulance entrance is a high traffic area of our facility for both vehicles and patients on foot entering the building. The limestone on the overhead facade has fallen off the building leaving a hole in the facade exposing the building materials behind it to the weather. Not only is this an eyesore to all of our facilities visitors, but it has raised safety concerns. </w:t>
      </w:r>
    </w:p>
    <w:p w:rsidR="001878D4" w:rsidRPr="001878D4" w:rsidP="001878D4">
      <w:pPr>
        <w:numPr>
          <w:ilvl w:val="0"/>
          <w:numId w:val="3"/>
        </w:numPr>
        <w:rPr>
          <w:b/>
          <w:bCs/>
        </w:rPr>
      </w:pPr>
      <w:r w:rsidRPr="001878D4">
        <w:rPr>
          <w:b/>
          <w:bCs/>
        </w:rPr>
        <w:t xml:space="preserve">Scope of work </w:t>
      </w:r>
    </w:p>
    <w:p w:rsidR="001878D4" w:rsidRPr="001878D4" w:rsidP="001878D4">
      <w:r w:rsidRPr="001878D4">
        <w:t xml:space="preserve">The contractor shall furnish all transportation, qualified personnel, labor, equipment, parts, materials, and tools required to successfully perform under this contract. </w:t>
      </w:r>
    </w:p>
    <w:p w:rsidR="001878D4" w:rsidRPr="001878D4" w:rsidP="001878D4">
      <w:r w:rsidRPr="001878D4">
        <w:t xml:space="preserve">The contractor shall be responsible for the removal of the necessary existing brick and limestone pieces and installation of the salvaged brick and new limestone pieces to match the existing. They shall follow all rules and regulations of the removal of the existing brick and limestone, practicing the necessary safety precautions before removal begins. Using the necessary tools and equipment, they will disconnect and safely remove the existing brick and limestone pieces. They will confirm that all pieces are properly disconnected and will protect the work area to prevent damage to surrounding walls, columns, concrete, asphalt, and/or nearby equipment during the removal and installation process. </w:t>
      </w:r>
    </w:p>
    <w:p w:rsidR="001878D4" w:rsidRPr="001878D4" w:rsidP="001878D4">
      <w:r w:rsidRPr="001878D4">
        <w:t xml:space="preserve">The contractor will transport and dispose of the removed brick and limestone pieces in accordance with local, state, and federal regulations and environmental standards. </w:t>
      </w:r>
    </w:p>
    <w:p w:rsidR="001878D4" w:rsidRPr="001878D4" w:rsidP="001878D4">
      <w:r w:rsidRPr="001878D4">
        <w:t>The contractor shall be responsible for inspecting and verifying the new limestone pieces, making sure all components are complete and free from damage. The contractor shall accept responsibility for the existing brick and limestone pieces identified under this contract to be in “as is” condition. Failure to inspect the required pieces will not relieve the contractor from the performance of the requirements of this contract. The contractor shall install the new pieces in accordance with manufacturer specifications and all applicable codes. They will ensure all connections to the existing facade are made correctly and securely with proper alignment. The</w:t>
      </w:r>
      <w:r>
        <w:t xml:space="preserve"> </w:t>
      </w:r>
      <w:r w:rsidRPr="001878D4">
        <w:t xml:space="preserve">contractor shall ensure that all salvaged and newly installed pieces are properly sealed, tied in, and secured to the existing infrastructure and do not pose a safety hazard to any persons or vehicle that may be below. </w:t>
      </w:r>
    </w:p>
    <w:p w:rsidR="001878D4" w:rsidRPr="001878D4" w:rsidP="001878D4">
      <w:r w:rsidRPr="001878D4">
        <w:t xml:space="preserve">The contractor shall coordinate performance of this contract with the Contracting Officer’s Representative (COR) ensuring there is no negative impact on patient care. </w:t>
      </w:r>
    </w:p>
    <w:p w:rsidR="001878D4" w:rsidP="001878D4">
      <w:pPr>
        <w:numPr>
          <w:ilvl w:val="0"/>
          <w:numId w:val="4"/>
        </w:numPr>
      </w:pPr>
      <w:r w:rsidRPr="001878D4">
        <w:rPr>
          <w:b/>
          <w:bCs/>
        </w:rPr>
        <w:t xml:space="preserve">Brick/Limestone Requirements </w:t>
      </w:r>
    </w:p>
    <w:p w:rsidR="001878D4" w:rsidRPr="001878D4" w:rsidP="001878D4">
      <w:pPr>
        <w:numPr>
          <w:ilvl w:val="0"/>
          <w:numId w:val="4"/>
        </w:numPr>
      </w:pPr>
      <w:r w:rsidRPr="001878D4">
        <w:t xml:space="preserve">Contractor shall salvage: </w:t>
      </w:r>
    </w:p>
    <w:p w:rsidR="001878D4" w:rsidRPr="001878D4" w:rsidP="001878D4">
      <w:pPr>
        <w:numPr>
          <w:ilvl w:val="0"/>
          <w:numId w:val="5"/>
        </w:numPr>
      </w:pPr>
      <w:r w:rsidRPr="001878D4">
        <w:t xml:space="preserve">The existing brick that is necessary to remove. </w:t>
      </w:r>
    </w:p>
    <w:p w:rsidR="001878D4" w:rsidRPr="001878D4" w:rsidP="001878D4">
      <w:r w:rsidRPr="001878D4">
        <w:t xml:space="preserve">Contractor shall furnish brand new: </w:t>
      </w:r>
    </w:p>
    <w:p w:rsidR="001878D4" w:rsidRPr="001878D4" w:rsidP="001878D4">
      <w:pPr>
        <w:numPr>
          <w:ilvl w:val="0"/>
          <w:numId w:val="6"/>
        </w:numPr>
      </w:pPr>
      <w:r w:rsidRPr="001878D4">
        <w:t xml:space="preserve">Six (6) cut to match pieces of limestone to replace existing damaged/missing pieces. </w:t>
      </w:r>
    </w:p>
    <w:p w:rsidR="001878D4" w:rsidRPr="001878D4" w:rsidP="001878D4">
      <w:pPr>
        <w:numPr>
          <w:ilvl w:val="0"/>
          <w:numId w:val="6"/>
        </w:numPr>
      </w:pPr>
      <w:r w:rsidRPr="001878D4">
        <w:t xml:space="preserve">Any unsalvageable brick from the removal process. </w:t>
      </w:r>
    </w:p>
    <w:p w:rsidR="001878D4" w:rsidRPr="001878D4" w:rsidP="001878D4">
      <w:pPr>
        <w:numPr>
          <w:ilvl w:val="0"/>
          <w:numId w:val="6"/>
        </w:numPr>
      </w:pPr>
      <w:r w:rsidRPr="001878D4">
        <w:t xml:space="preserve">Brick/Limestone to match in size and color of the existing. </w:t>
      </w:r>
    </w:p>
    <w:p w:rsidR="001878D4" w:rsidRPr="001878D4" w:rsidP="001878D4">
      <w:pPr>
        <w:numPr>
          <w:ilvl w:val="0"/>
          <w:numId w:val="7"/>
        </w:numPr>
      </w:pPr>
      <w:r w:rsidRPr="001878D4">
        <w:t xml:space="preserve">Period of Performance </w:t>
      </w:r>
    </w:p>
    <w:p w:rsidR="001878D4" w:rsidRPr="001878D4" w:rsidP="001878D4">
      <w:r w:rsidRPr="001878D4">
        <w:t xml:space="preserve">The Period of Performance shall be </w:t>
      </w:r>
      <w:r w:rsidRPr="001878D4">
        <w:rPr>
          <w:b/>
          <w:bCs/>
        </w:rPr>
        <w:t>45 calendar days</w:t>
      </w:r>
      <w:r w:rsidRPr="001878D4">
        <w:t xml:space="preserve">. The contractor will be required to complete the removal, disposal and installation of the limestone during the identified Period of Performance. </w:t>
      </w:r>
    </w:p>
    <w:p w:rsidR="001878D4" w:rsidRPr="001878D4" w:rsidP="001878D4">
      <w:pPr>
        <w:numPr>
          <w:ilvl w:val="0"/>
          <w:numId w:val="8"/>
        </w:numPr>
      </w:pPr>
      <w:r w:rsidRPr="001878D4">
        <w:rPr>
          <w:b/>
          <w:bCs/>
        </w:rPr>
        <w:t xml:space="preserve">Delivery / Removal / Installation </w:t>
      </w:r>
    </w:p>
    <w:p w:rsidR="001878D4" w:rsidRPr="001878D4" w:rsidP="001878D4">
      <w:r w:rsidRPr="001878D4">
        <w:t xml:space="preserve">The contractor shall be responsible to furnish the necessary limestone pieces that meets the requirements listed under this contract to the Alvin C. York VA Medical Center 3400 Lebanon Pike, Building 117, Murfreesboro, TN 37129. </w:t>
      </w:r>
    </w:p>
    <w:p w:rsidR="001878D4" w:rsidRPr="001878D4" w:rsidP="001878D4">
      <w:r w:rsidRPr="001878D4">
        <w:t xml:space="preserve">The COR must be notified when the delivery driver is on site. </w:t>
      </w:r>
    </w:p>
    <w:p w:rsidR="001878D4" w:rsidRPr="001878D4" w:rsidP="001878D4">
      <w:r w:rsidRPr="001878D4">
        <w:t xml:space="preserve">Delivery of the material shall be made during normal business hours, 7:00AM – 3:30PM Monday – Friday. Delivery, removal, and/or installation shall not be scheduled on Federal Holidays. </w:t>
      </w:r>
    </w:p>
    <w:p w:rsidR="001878D4" w:rsidRPr="001878D4" w:rsidP="001878D4">
      <w:r w:rsidRPr="001878D4">
        <w:t xml:space="preserve">Removal and installation of the limestone shall be performed outside the normal business hours, such as after-hours and/or weekends, ensuring there is no negative impact on patient care unless otherwise stated by the COR. </w:t>
      </w:r>
    </w:p>
    <w:p w:rsidR="001878D4" w:rsidRPr="001878D4" w:rsidP="001878D4">
      <w:r w:rsidRPr="001878D4">
        <w:t xml:space="preserve">Recognized Holidays: The following federal holidays set by law (5 U.S.C. §6103). The following are recognized United States (US) federal holidays: </w:t>
      </w:r>
    </w:p>
    <w:p w:rsidR="001878D4" w:rsidRPr="001878D4" w:rsidP="001878D4">
      <w:r w:rsidRPr="001878D4">
        <w:t xml:space="preserve">New Year’s Day January 1st </w:t>
      </w:r>
    </w:p>
    <w:p w:rsidR="001878D4" w:rsidRPr="001878D4" w:rsidP="001878D4">
      <w:r w:rsidRPr="001878D4">
        <w:t xml:space="preserve">Martin Luther King Jr Day 3rd Monday in January </w:t>
      </w:r>
    </w:p>
    <w:p w:rsidR="001878D4" w:rsidRPr="001878D4" w:rsidP="001878D4">
      <w:r w:rsidRPr="001878D4">
        <w:t xml:space="preserve">President’s Day 3rd Monday in Feb </w:t>
      </w:r>
    </w:p>
    <w:p w:rsidR="001878D4" w:rsidRPr="001878D4" w:rsidP="001878D4">
      <w:r w:rsidRPr="001878D4">
        <w:t xml:space="preserve">Memorial Day Last Monday in May </w:t>
      </w:r>
    </w:p>
    <w:p w:rsidR="001878D4" w:rsidP="001878D4">
      <w:r w:rsidRPr="001878D4">
        <w:t>Juneteenth June 19th</w:t>
      </w:r>
    </w:p>
    <w:p w:rsidR="001878D4" w:rsidRPr="001878D4" w:rsidP="001878D4">
      <w:r w:rsidRPr="001878D4">
        <w:t xml:space="preserve">Independence Day July 4th </w:t>
      </w:r>
    </w:p>
    <w:p w:rsidR="001878D4" w:rsidRPr="001878D4" w:rsidP="001878D4">
      <w:r w:rsidRPr="001878D4">
        <w:t xml:space="preserve">Labor Day 1st Monday in September </w:t>
      </w:r>
    </w:p>
    <w:p w:rsidR="001878D4" w:rsidRPr="001878D4" w:rsidP="001878D4">
      <w:r w:rsidRPr="001878D4">
        <w:t xml:space="preserve">Columbus Day 2nd Monday in October </w:t>
      </w:r>
    </w:p>
    <w:p w:rsidR="001878D4" w:rsidRPr="001878D4" w:rsidP="001878D4">
      <w:r w:rsidRPr="001878D4">
        <w:t xml:space="preserve">Veterans Day November 11th </w:t>
      </w:r>
    </w:p>
    <w:p w:rsidR="001878D4" w:rsidRPr="001878D4" w:rsidP="001878D4">
      <w:r w:rsidRPr="001878D4">
        <w:t xml:space="preserve">Thanksgiving Day Last Thursday in November </w:t>
      </w:r>
    </w:p>
    <w:p w:rsidR="001878D4" w:rsidRPr="001878D4" w:rsidP="001878D4">
      <w:r w:rsidRPr="001878D4">
        <w:t xml:space="preserve">Christmas Day December 25th </w:t>
      </w:r>
    </w:p>
    <w:p w:rsidR="001878D4" w:rsidP="001878D4">
      <w:pPr>
        <w:pStyle w:val="Default"/>
        <w:rPr>
          <w:rFonts w:cstheme="minorBidi"/>
          <w:color w:val="auto"/>
          <w:sz w:val="14"/>
          <w:szCs w:val="14"/>
        </w:rPr>
      </w:pPr>
    </w:p>
    <w:p w:rsidR="001878D4" w:rsidRPr="001878D4" w:rsidP="001878D4">
      <w:pPr>
        <w:pStyle w:val="Default"/>
        <w:rPr>
          <w:rFonts w:asciiTheme="minorHAnsi" w:hAnsiTheme="minorHAnsi" w:cstheme="minorBidi"/>
          <w:color w:val="auto"/>
          <w:kern w:val="2"/>
        </w:rPr>
      </w:pPr>
      <w:r w:rsidRPr="001878D4">
        <w:rPr>
          <w:rFonts w:asciiTheme="minorHAnsi" w:hAnsiTheme="minorHAnsi" w:cstheme="minorBidi"/>
          <w:color w:val="auto"/>
          <w:kern w:val="2"/>
        </w:rPr>
        <w:t xml:space="preserve">Any other day designated by the President as a national holiday. When one of the holidays falls on a Sunday, the following Monday will be observed as a legal holiday. When holiday falls on a Saturday, the preceding Friday is observed as a legal holiday by U.S. Government agencies. </w:t>
      </w:r>
    </w:p>
    <w:p w:rsidR="001878D4" w:rsidRPr="001878D4" w:rsidP="001878D4">
      <w:pPr>
        <w:pStyle w:val="Default"/>
        <w:rPr>
          <w:rFonts w:asciiTheme="minorHAnsi" w:hAnsiTheme="minorHAnsi" w:cstheme="minorBidi"/>
          <w:color w:val="auto"/>
          <w:kern w:val="2"/>
        </w:rPr>
      </w:pPr>
      <w:r w:rsidRPr="001878D4">
        <w:rPr>
          <w:rFonts w:asciiTheme="minorHAnsi" w:hAnsiTheme="minorHAnsi" w:cstheme="minorBidi"/>
          <w:color w:val="auto"/>
          <w:kern w:val="2"/>
        </w:rPr>
        <w:t xml:space="preserve">NOTE: REPORTING REQUIRED SERVICES BEYOND THE CONTRACT SCOPE: The contractor shall immediately, but no later than 24 (twenty-four) consecutive hours after discovery, notify in writing to the Contracting Officer (CO) and COR of the existence or the development of any defects in, or repairs required, to the scheduled equipment which the contractor considers he/she is not responsible for under the terms of the contract. The contractor shall furnish the CO and COR with a written estimate of the cost to make necessary repairs. </w:t>
      </w:r>
    </w:p>
    <w:p w:rsidR="001878D4" w:rsidRPr="001878D4" w:rsidP="001878D4">
      <w:pPr>
        <w:pStyle w:val="Default"/>
        <w:numPr>
          <w:ilvl w:val="0"/>
          <w:numId w:val="9"/>
        </w:numPr>
        <w:rPr>
          <w:rFonts w:asciiTheme="minorHAnsi" w:hAnsiTheme="minorHAnsi" w:cstheme="minorBidi"/>
          <w:color w:val="auto"/>
          <w:kern w:val="2"/>
        </w:rPr>
      </w:pPr>
      <w:r w:rsidRPr="001878D4">
        <w:rPr>
          <w:rFonts w:asciiTheme="minorHAnsi" w:hAnsiTheme="minorHAnsi" w:cstheme="minorBidi"/>
          <w:color w:val="auto"/>
          <w:kern w:val="2"/>
        </w:rPr>
        <w:t xml:space="preserve">Warranty </w:t>
      </w:r>
    </w:p>
    <w:p w:rsidR="001878D4" w:rsidRPr="001878D4" w:rsidP="001878D4">
      <w:pPr>
        <w:pStyle w:val="Default"/>
        <w:rPr>
          <w:rFonts w:asciiTheme="minorHAnsi" w:hAnsiTheme="minorHAnsi" w:cstheme="minorBidi"/>
          <w:color w:val="auto"/>
          <w:kern w:val="2"/>
        </w:rPr>
      </w:pPr>
    </w:p>
    <w:p w:rsidR="001878D4" w:rsidRPr="001878D4" w:rsidP="001878D4">
      <w:pPr>
        <w:pStyle w:val="Default"/>
        <w:rPr>
          <w:rFonts w:asciiTheme="minorHAnsi" w:hAnsiTheme="minorHAnsi" w:cstheme="minorBidi"/>
          <w:color w:val="auto"/>
          <w:kern w:val="2"/>
        </w:rPr>
      </w:pPr>
      <w:r w:rsidRPr="001878D4">
        <w:rPr>
          <w:rFonts w:asciiTheme="minorHAnsi" w:hAnsiTheme="minorHAnsi" w:cstheme="minorBidi"/>
          <w:color w:val="auto"/>
          <w:kern w:val="2"/>
        </w:rPr>
        <w:t xml:space="preserve">The contractor shall provide a 1-year parts and labor warranty against any defects on craftmanship of the material identified under this contract. </w:t>
      </w:r>
    </w:p>
    <w:p w:rsidR="001878D4" w:rsidRPr="001878D4" w:rsidP="001878D4">
      <w:pPr>
        <w:pStyle w:val="Default"/>
        <w:rPr>
          <w:rFonts w:asciiTheme="minorHAnsi" w:hAnsiTheme="minorHAnsi" w:cstheme="minorBidi"/>
          <w:color w:val="auto"/>
          <w:kern w:val="2"/>
        </w:rPr>
      </w:pPr>
      <w:r w:rsidRPr="001878D4">
        <w:rPr>
          <w:rFonts w:asciiTheme="minorHAnsi" w:hAnsiTheme="minorHAnsi" w:cstheme="minorBidi"/>
          <w:color w:val="auto"/>
          <w:kern w:val="2"/>
        </w:rPr>
        <w:t xml:space="preserve">The contractor shall warrant that all labor and workmanship provided under this contract will be free from defects in quality and installation for a period of 1 year from contract completion. If any defect in workmanship is found during this time, the contractor shall repair or replace, at their expense, the affected work to restore to the agreed standard. </w:t>
      </w:r>
    </w:p>
    <w:p w:rsidR="001878D4" w:rsidRPr="001878D4" w:rsidP="001878D4">
      <w:pPr>
        <w:pStyle w:val="Default"/>
        <w:numPr>
          <w:ilvl w:val="0"/>
          <w:numId w:val="10"/>
        </w:numPr>
        <w:rPr>
          <w:rFonts w:asciiTheme="minorHAnsi" w:hAnsiTheme="minorHAnsi" w:cstheme="minorBidi"/>
          <w:color w:val="auto"/>
          <w:kern w:val="2"/>
        </w:rPr>
      </w:pPr>
      <w:r w:rsidRPr="001878D4">
        <w:rPr>
          <w:rFonts w:asciiTheme="minorHAnsi" w:hAnsiTheme="minorHAnsi" w:cstheme="minorBidi"/>
          <w:color w:val="auto"/>
          <w:kern w:val="2"/>
        </w:rPr>
        <w:t xml:space="preserve">Security </w:t>
      </w:r>
    </w:p>
    <w:p w:rsidR="001878D4" w:rsidRPr="001878D4" w:rsidP="001878D4">
      <w:pPr>
        <w:pStyle w:val="Default"/>
        <w:rPr>
          <w:rFonts w:asciiTheme="minorHAnsi" w:hAnsiTheme="minorHAnsi" w:cstheme="minorBidi"/>
          <w:color w:val="auto"/>
          <w:kern w:val="2"/>
        </w:rPr>
      </w:pPr>
    </w:p>
    <w:p w:rsidR="001878D4" w:rsidP="001878D4">
      <w:r w:rsidRPr="001878D4">
        <w:t>The Certification and Accreditation (C &amp; A) requirements do not apply, and the Security Accreditation Package is not required. The use of VA sensitive information is not required under this contract.</w:t>
      </w:r>
    </w:p>
    <w:p w:rsidR="001878D4"/>
    <w:p w:rsidR="001878D4"/>
    <w:p w:rsidR="001878D4"/>
    <w:p w:rsidR="001878D4"/>
    <w:p w:rsidR="001878D4"/>
    <w:p w:rsidR="001878D4"/>
    <w:p w:rsidR="001878D4" w:rsidP="001878D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E9C76F9"/>
    <w:multiLevelType w:val="hybridMultilevel"/>
    <w:tmpl w:val="FFFFFFFF"/>
    <w:lvl w:ilvl="0">
      <w:start w:val="1"/>
      <w:numFmt w:val="lowerLetter"/>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B0106341"/>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D37F110F"/>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DD857191"/>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183C9234"/>
    <w:multiLevelType w:val="hybridMultilevel"/>
    <w:tmpl w:val="FFFFFFFF"/>
    <w:lvl w:ilvl="0">
      <w:start w:val="1"/>
      <w:numFmt w:val="lowerLetter"/>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4F7E6FB9"/>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50B750F0"/>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545829B4"/>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5A86D2B3"/>
    <w:multiLevelType w:val="hybridMultilevel"/>
    <w:tmpl w:val="FFFFFFFF"/>
    <w:lvl w:ilvl="0">
      <w:start w:val="1"/>
      <w:numFmt w:val="lowerLetter"/>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
    <w:nsid w:val="7E929640"/>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3"/>
  </w:num>
  <w:num w:numId="2">
    <w:abstractNumId w:val="6"/>
  </w:num>
  <w:num w:numId="3">
    <w:abstractNumId w:val="8"/>
  </w:num>
  <w:num w:numId="4">
    <w:abstractNumId w:val="2"/>
  </w:num>
  <w:num w:numId="5">
    <w:abstractNumId w:val="5"/>
  </w:num>
  <w:num w:numId="6">
    <w:abstractNumId w:val="9"/>
  </w:num>
  <w:num w:numId="7">
    <w:abstractNumId w:val="0"/>
  </w:num>
  <w:num w:numId="8">
    <w:abstractNumId w:val="4"/>
  </w:num>
  <w:num w:numId="9">
    <w:abstractNumId w:val="7"/>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2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62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6D"/>
    <w:rPr>
      <w:rFonts w:eastAsiaTheme="majorEastAsia" w:cstheme="majorBidi"/>
      <w:color w:val="272727" w:themeColor="text1" w:themeTint="D8"/>
    </w:rPr>
  </w:style>
  <w:style w:type="paragraph" w:styleId="Quote">
    <w:name w:val="Quote"/>
    <w:basedOn w:val="Normal"/>
    <w:next w:val="Normal"/>
    <w:link w:val="QuoteChar"/>
    <w:uiPriority w:val="29"/>
    <w:qFormat/>
    <w:rsid w:val="0056236D"/>
    <w:pPr>
      <w:spacing w:before="160"/>
      <w:jc w:val="center"/>
    </w:pPr>
    <w:rPr>
      <w:i/>
      <w:iCs/>
      <w:color w:val="404040" w:themeColor="text1" w:themeTint="BF"/>
    </w:rPr>
  </w:style>
  <w:style w:type="character" w:customStyle="1" w:styleId="QuoteChar">
    <w:name w:val="Quote Char"/>
    <w:basedOn w:val="DefaultParagraphFont"/>
    <w:link w:val="Quote"/>
    <w:uiPriority w:val="29"/>
    <w:rsid w:val="0056236D"/>
    <w:rPr>
      <w:i/>
      <w:iCs/>
      <w:color w:val="404040" w:themeColor="text1" w:themeTint="BF"/>
    </w:rPr>
  </w:style>
  <w:style w:type="paragraph" w:styleId="IntenseQuote">
    <w:name w:val="Intense Quote"/>
    <w:basedOn w:val="Normal"/>
    <w:next w:val="Normal"/>
    <w:link w:val="IntenseQuoteChar"/>
    <w:uiPriority w:val="30"/>
    <w:qFormat/>
    <w:rsid w:val="0056236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6236D"/>
    <w:rPr>
      <w:i/>
      <w:iCs/>
      <w:color w:val="366092" w:themeColor="accent1" w:themeShade="BF"/>
    </w:rPr>
  </w:style>
  <w:style w:type="character" w:styleId="IntenseReference">
    <w:name w:val="Intense Reference"/>
    <w:basedOn w:val="DefaultParagraphFont"/>
    <w:uiPriority w:val="32"/>
    <w:qFormat/>
    <w:rsid w:val="0056236D"/>
    <w:rPr>
      <w:b/>
      <w:bCs/>
      <w:smallCaps/>
      <w:color w:val="366092" w:themeColor="accent1" w:themeShade="BF"/>
      <w:spacing w:val="5"/>
    </w:rPr>
  </w:style>
  <w:style w:type="paragraph" w:customStyle="1" w:styleId="Default">
    <w:name w:val="Default"/>
    <w:rsid w:val="001878D4"/>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2026-04-07T14:46:37Z</dcterms:created>
  <dcterms:modified xsi:type="dcterms:W3CDTF">2026-04-07T14:46:37Z</dcterms:modified>
</cp:coreProperties>
</file>