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Service Contract Emergency Code Calling System</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85723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36C26226Q0605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04-17-2026</w:t>
            </w:r>
            <w:r w:rsidRPr="004C7C18">
              <w:rPr>
                <w:rStyle w:val="AAMSKBFill-InHighlight"/>
                <w:rFonts w:asciiTheme="minorHAnsi" w:hAnsiTheme="minorHAnsi" w:cstheme="minorHAnsi"/>
              </w:rPr>
              <w:t xml:space="preserve"> </w:t>
            </w:r>
            <w:r>
              <w:rPr>
                <w:rFonts w:asciiTheme="minorHAnsi" w:hAnsiTheme="minorHAnsi" w:cstheme="minorHAnsi"/>
                <w:szCs w:val="20"/>
              </w:rPr>
              <w:t>1:00 PM</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N063</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423690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22 - Network Contracting</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3601 S. 6th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Tucson AZ  85723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Garrett Lyles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garrett.lyles@va.gov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NCO 22 - Network Contracting</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3350 la Jolla Village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Diego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92161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B30697" w:rsidP="00B30697">
      <w:pPr>
        <w:pageBreakBefore/>
        <w:spacing w:after="0" w:line="240" w:lineRule="auto"/>
      </w:pPr>
      <w:r>
        <w:t>This is a SOURCES SOUGHT ANNOUNCEMENT ONLY.  It is neither a solicitation announcement nor a request for proposals or quotes and does not obligate the Government to award a contract.  Requests for a solicitation will not receive a response.  Responses to this source must be in writing.  The purpose of this source sought announcement is for market research to make appropriate acquisition decisions and to gain knowledge of potential qualified Service-Disabled Veteran Owned Small Businesses, Veteran Owned Small Businesses, 8(a), HubZone and other Small Businesses interested and capable of providing the services described below.  Documentation of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DUNS number (f) Cage Code (g) Tax ID Number (h) Type of small business, e.g. Services Disabled Veteran Owned small Business, Veteran-owned small business, 8(a), HUBZone, Women Owned Small Business, Small disadvantaged business, or Small Business HUBZone business and (i) must provide a capability statement that addresses the organizations qualifications and ability to perform as a contractor for the work described below.</w:t>
      </w:r>
    </w:p>
    <w:p w:rsidR="00B30697" w:rsidP="00B30697">
      <w:pPr>
        <w:spacing w:after="0" w:line="240" w:lineRule="auto"/>
        <w:rPr>
          <w:highlight w:val="yellow"/>
        </w:rPr>
      </w:pPr>
      <w:r>
        <w:rPr>
          <w:highlight w:val="yellow"/>
        </w:rPr>
        <w:t xml:space="preserve"> </w:t>
      </w:r>
    </w:p>
    <w:p w:rsidR="00217727" w:rsidP="00B30697">
      <w:pPr>
        <w:pStyle w:val="Default"/>
        <w:rPr>
          <w:rFonts w:asciiTheme="minorHAnsi" w:hAnsiTheme="minorHAnsi"/>
          <w:sz w:val="22"/>
          <w:szCs w:val="22"/>
        </w:rPr>
      </w:pPr>
      <w:r w:rsidRPr="006C2204">
        <w:rPr>
          <w:rFonts w:asciiTheme="minorHAnsi" w:hAnsiTheme="minorHAnsi"/>
          <w:sz w:val="22"/>
          <w:szCs w:val="22"/>
        </w:rPr>
        <w:t xml:space="preserve">The Department of Veteran Affairs, </w:t>
      </w:r>
      <w:r>
        <w:rPr>
          <w:rFonts w:asciiTheme="minorHAnsi" w:hAnsiTheme="minorHAnsi"/>
          <w:sz w:val="22"/>
          <w:szCs w:val="22"/>
        </w:rPr>
        <w:t>San Diego</w:t>
      </w:r>
      <w:r w:rsidRPr="006C2204">
        <w:rPr>
          <w:rFonts w:asciiTheme="minorHAnsi" w:hAnsiTheme="minorHAnsi"/>
          <w:sz w:val="22"/>
          <w:szCs w:val="22"/>
        </w:rPr>
        <w:t xml:space="preserve"> VA Health Care System </w:t>
      </w:r>
      <w:r w:rsidRPr="0092506B" w:rsidR="0092506B">
        <w:rPr>
          <w:rFonts w:asciiTheme="minorHAnsi" w:hAnsiTheme="minorHAnsi"/>
          <w:sz w:val="22"/>
          <w:szCs w:val="22"/>
        </w:rPr>
        <w:t xml:space="preserve">Requires a </w:t>
      </w:r>
      <w:r w:rsidRPr="00775BDF" w:rsidR="00775BDF">
        <w:rPr>
          <w:rFonts w:asciiTheme="minorHAnsi" w:hAnsiTheme="minorHAnsi"/>
          <w:sz w:val="22"/>
          <w:szCs w:val="22"/>
        </w:rPr>
        <w:t>Life Safety Radio frequency System Design and Installation</w:t>
      </w:r>
    </w:p>
    <w:p w:rsidR="00775BDF" w:rsidRPr="0092506B" w:rsidP="00B30697">
      <w:pPr>
        <w:pStyle w:val="Default"/>
        <w:rPr>
          <w:rFonts w:asciiTheme="minorHAnsi" w:hAnsiTheme="minorHAnsi"/>
          <w:sz w:val="22"/>
          <w:szCs w:val="22"/>
        </w:rPr>
      </w:pPr>
    </w:p>
    <w:p w:rsidR="00B30697" w:rsidP="00B30697">
      <w:pPr>
        <w:spacing w:after="0" w:line="240" w:lineRule="auto"/>
      </w:pPr>
      <w:r>
        <w:t>Important information: The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Service-Disabled Veteran Owned Small Business set aside. However, if response by Service-Disabled Veteran Owned Small Business firms proves inadequate, an alternate set-aside or full and open competition may be determined.  No sub-contracting opportunity is anticipated</w:t>
      </w:r>
      <w:r w:rsidRPr="00CB488F">
        <w:t xml:space="preserve">.  The North American Classification System (NAICS) code for this acquisition is </w:t>
      </w:r>
      <w:r w:rsidRPr="00A17D88" w:rsidR="00A17D88">
        <w:t>423690</w:t>
      </w:r>
      <w:r w:rsidR="006912F8">
        <w:t xml:space="preserve"> </w:t>
      </w:r>
      <w:r w:rsidRPr="00132286" w:rsidR="00132286">
        <w:t>Other Electronic Parts and Equipment Merchant Wholesalers:</w:t>
      </w:r>
    </w:p>
    <w:p w:rsidR="00132286" w:rsidP="00B30697">
      <w:pPr>
        <w:spacing w:after="0" w:line="240" w:lineRule="auto"/>
      </w:pPr>
    </w:p>
    <w:p w:rsidR="00B30697" w:rsidP="00B30697">
      <w:pPr>
        <w:spacing w:after="0" w:line="240" w:lineRule="auto"/>
      </w:pPr>
      <w:r>
        <w:t xml:space="preserve">Notice to potential offerors: All offerors who provide goods or services to the United States Federal Government must be registered in the System for Award Management (SAM) at </w:t>
      </w:r>
      <w:r>
        <w:fldChar w:fldCharType="begin"/>
      </w:r>
      <w:r>
        <w:instrText xml:space="preserve"> HYPERLINK "http://www.sam.gov" </w:instrText>
      </w:r>
      <w:r>
        <w:fldChar w:fldCharType="separate"/>
      </w:r>
      <w:r>
        <w:rPr>
          <w:rStyle w:val="Hyperlink"/>
        </w:rPr>
        <w:t>www.sam.gov</w:t>
      </w:r>
      <w:r>
        <w:fldChar w:fldCharType="end"/>
      </w:r>
      <w:r>
        <w:t xml:space="preserve"> and complete Online Representations and Certifications Application (ORCA).  Additionally, all Service-Disabled Veteran Owned Businesses or Veteran Owned Businesses who respond to a solicitation on this project must be registered with the </w:t>
      </w:r>
      <w:r w:rsidRPr="00143F34">
        <w:t>SBA-Dynamic Small Business Search (DSBS) Registry located at https://dsbs.sba.gov.</w:t>
      </w:r>
      <w:r>
        <w:t xml:space="preserve">  All interested Offerors should submit information by e-</w:t>
      </w:r>
      <w:r w:rsidRPr="003D706F">
        <w:t>mail to</w:t>
      </w:r>
      <w:r w:rsidRPr="003D706F">
        <w:rPr>
          <w:color w:val="FF0000"/>
        </w:rPr>
        <w:t xml:space="preserve"> </w:t>
      </w:r>
      <w:r>
        <w:fldChar w:fldCharType="begin"/>
      </w:r>
      <w:r>
        <w:instrText xml:space="preserve"> HYPERLINK "mailto:garrett.lyles@va.gov" </w:instrText>
      </w:r>
      <w:r>
        <w:fldChar w:fldCharType="separate"/>
      </w:r>
      <w:r w:rsidRPr="00947FF3" w:rsidR="00BD1B27">
        <w:rPr>
          <w:rStyle w:val="Hyperlink"/>
        </w:rPr>
        <w:t>garrett.lyles@va.gov</w:t>
      </w:r>
      <w:r>
        <w:fldChar w:fldCharType="end"/>
      </w:r>
      <w:r w:rsidRPr="00184A21">
        <w:rPr>
          <w:color w:val="FF0000"/>
        </w:rPr>
        <w:t xml:space="preserve"> </w:t>
      </w:r>
      <w:r w:rsidRPr="00E35ADA">
        <w:t xml:space="preserve">All information submissions to be marked Attn: </w:t>
      </w:r>
      <w:r w:rsidR="00BD1B27">
        <w:t>Garrett Lyles</w:t>
      </w:r>
      <w:r w:rsidRPr="00E35ADA">
        <w:t>, Contract</w:t>
      </w:r>
      <w:r>
        <w:t>ing</w:t>
      </w:r>
      <w:r w:rsidRPr="00E35ADA">
        <w:t xml:space="preserve"> </w:t>
      </w:r>
      <w:r>
        <w:t xml:space="preserve">Officer </w:t>
      </w:r>
      <w:r w:rsidRPr="00E35ADA">
        <w:t xml:space="preserve">and should be received no later than </w:t>
      </w:r>
      <w:r w:rsidRPr="006B704B">
        <w:t xml:space="preserve">1:00 pm MST on </w:t>
      </w:r>
      <w:r w:rsidR="00BD1B27">
        <w:t>April</w:t>
      </w:r>
      <w:r w:rsidRPr="006B704B">
        <w:t xml:space="preserve"> </w:t>
      </w:r>
      <w:r w:rsidR="004C4379">
        <w:t>17</w:t>
      </w:r>
      <w:r w:rsidRPr="006B704B">
        <w:t>, 202</w:t>
      </w:r>
      <w:r w:rsidR="00132286">
        <w:t>6</w:t>
      </w:r>
      <w:r w:rsidRPr="006B704B">
        <w:t>.</w:t>
      </w:r>
      <w:r>
        <w:t xml:space="preserve">  </w:t>
      </w:r>
    </w:p>
    <w:p w:rsidR="00383917"/>
    <w:p w:rsidR="005266A6"/>
    <w:p w:rsidR="00BD0D40" w:rsidRPr="00BD0D40" w:rsidP="00BD0D40">
      <w:pPr>
        <w:keepNext/>
        <w:keepLines/>
        <w:spacing w:before="120" w:after="120"/>
        <w:outlineLvl w:val="1"/>
        <w:rPr>
          <w:rFonts w:ascii="Arial" w:eastAsia="Times New Roman" w:hAnsi="Arial" w:cs="Times New Roman"/>
          <w:b/>
          <w:bCs/>
          <w:color w:val="4F81BD"/>
          <w:sz w:val="26"/>
          <w:szCs w:val="26"/>
        </w:rPr>
      </w:pPr>
      <w:bookmarkStart w:id="0" w:name="_Toc171600282"/>
      <w:bookmarkStart w:id="1" w:name="_Toc173853433"/>
      <w:r w:rsidRPr="00BD0D40">
        <w:rPr>
          <w:rFonts w:ascii="Arial" w:eastAsia="Times New Roman" w:hAnsi="Arial" w:cs="Times New Roman"/>
          <w:b/>
          <w:bCs/>
          <w:color w:val="4F81BD"/>
          <w:sz w:val="26"/>
          <w:szCs w:val="26"/>
        </w:rPr>
        <w:t>D.1 STATEMENT OF WORK</w:t>
      </w:r>
      <w:bookmarkEnd w:id="0"/>
      <w:bookmarkEnd w:id="1"/>
      <w:r w:rsidRPr="00BD0D40">
        <w:rPr>
          <w:rFonts w:ascii="Arial" w:eastAsia="Times New Roman" w:hAnsi="Arial" w:cs="Times New Roman"/>
          <w:b/>
          <w:bCs/>
          <w:color w:val="4F81BD"/>
          <w:sz w:val="26"/>
          <w:szCs w:val="26"/>
        </w:rPr>
        <w:t xml:space="preserve">  </w:t>
      </w:r>
      <w:r w:rsidRPr="00BD0D40">
        <w:rPr>
          <w:rFonts w:ascii="Arial" w:eastAsia="Times New Roman" w:hAnsi="Arial" w:cs="Times New Roman"/>
          <w:b/>
          <w:bCs/>
          <w:color w:val="4F81BD"/>
          <w:sz w:val="26"/>
          <w:szCs w:val="26"/>
        </w:rPr>
        <w:tab/>
      </w:r>
    </w:p>
    <w:p w:rsidR="00BD0D40" w:rsidRPr="00BD0D40" w:rsidP="00BD0D40">
      <w:pPr>
        <w:spacing w:after="0" w:line="240" w:lineRule="auto"/>
        <w:rPr>
          <w:rFonts w:ascii="Times New Roman" w:eastAsia="Times New Roman" w:hAnsi="Times New Roman" w:cs="Times New Roman"/>
          <w:b/>
          <w:sz w:val="24"/>
          <w:szCs w:val="24"/>
          <w:u w:val="single"/>
        </w:rPr>
      </w:pPr>
      <w:r w:rsidRPr="00BD0D40">
        <w:rPr>
          <w:rFonts w:ascii="Times New Roman" w:eastAsia="Times New Roman" w:hAnsi="Times New Roman" w:cs="Times New Roman"/>
          <w:b/>
          <w:sz w:val="24"/>
          <w:szCs w:val="24"/>
          <w:u w:val="single"/>
        </w:rPr>
        <w:t>CONTRACT TITLE:</w:t>
      </w: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b/>
          <w:sz w:val="24"/>
          <w:szCs w:val="24"/>
          <w:u w:val="single"/>
        </w:rPr>
        <w:t xml:space="preserve"> </w:t>
      </w:r>
      <w:r w:rsidRPr="00BD0D40">
        <w:rPr>
          <w:rFonts w:ascii="Times New Roman" w:eastAsia="Times New Roman" w:hAnsi="Times New Roman" w:cs="Times New Roman"/>
          <w:sz w:val="24"/>
          <w:szCs w:val="24"/>
        </w:rPr>
        <w:t>Life Safety Radio frequency System Design and Installation</w:t>
      </w:r>
    </w:p>
    <w:p w:rsidR="00BD0D40" w:rsidRPr="00BD0D40" w:rsidP="00BD0D40">
      <w:pPr>
        <w:numPr>
          <w:ilvl w:val="0"/>
          <w:numId w:val="1"/>
        </w:numPr>
        <w:spacing w:after="0" w:line="240" w:lineRule="auto"/>
        <w:contextualSpacing/>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 xml:space="preserve">The VA San Diego has a requirement for the designing, planning, installing, and testing a fully standalone radio frequency broadcast system for hospital emergency code calling. </w:t>
      </w:r>
    </w:p>
    <w:p w:rsidR="00BD0D40" w:rsidRPr="00BD0D40" w:rsidP="00BD0D40">
      <w:pPr>
        <w:numPr>
          <w:ilvl w:val="0"/>
          <w:numId w:val="1"/>
        </w:numPr>
        <w:spacing w:after="0" w:line="240" w:lineRule="auto"/>
        <w:contextualSpacing/>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 xml:space="preserve">The Vendor shall provide all labor, supervision, materials, parts, hardware, equipment, testing supplies and transportation required to design, install, and test a standalone radio frequency broadcast system for the main San Diego VA campus. </w:t>
      </w:r>
    </w:p>
    <w:p w:rsidR="00BD0D40" w:rsidRPr="00BD0D40" w:rsidP="00BD0D40">
      <w:pPr>
        <w:spacing w:after="0" w:line="240" w:lineRule="auto"/>
        <w:ind w:left="810"/>
        <w:contextualSpacing/>
        <w:rPr>
          <w:rFonts w:ascii="Times New Roman" w:eastAsia="Times New Roman" w:hAnsi="Times New Roman" w:cs="Times New Roman"/>
          <w:sz w:val="24"/>
          <w:szCs w:val="24"/>
        </w:rPr>
      </w:pP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b/>
          <w:sz w:val="24"/>
          <w:szCs w:val="24"/>
          <w:u w:val="single"/>
        </w:rPr>
        <w:t>SCHEDULE OF SERVICES:</w:t>
      </w:r>
      <w:r w:rsidRPr="00BD0D40">
        <w:rPr>
          <w:rFonts w:ascii="Times New Roman" w:eastAsia="Times New Roman" w:hAnsi="Times New Roman" w:cs="Times New Roman"/>
          <w:sz w:val="24"/>
          <w:szCs w:val="24"/>
        </w:rPr>
        <w:t xml:space="preserve"> The intent of the Government is to award a Firm-Fixed Price contract for designing, planning, installing, and testing a fully standalone radio frequency broadcast system at the San Diego VA Main Campus Facilities</w:t>
      </w:r>
    </w:p>
    <w:p w:rsidR="00BD0D40" w:rsidRPr="00BD0D40" w:rsidP="00BD0D40">
      <w:pPr>
        <w:spacing w:after="0" w:line="240" w:lineRule="auto"/>
        <w:rPr>
          <w:rFonts w:ascii="Times New Roman" w:eastAsia="Times New Roman" w:hAnsi="Times New Roman" w:cs="Times New Roman"/>
          <w:sz w:val="24"/>
          <w:szCs w:val="24"/>
        </w:rPr>
      </w:pP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b/>
          <w:sz w:val="24"/>
          <w:szCs w:val="24"/>
          <w:u w:val="single"/>
        </w:rPr>
        <w:t>LOCATION:</w:t>
      </w:r>
      <w:r w:rsidRPr="00BD0D40">
        <w:rPr>
          <w:rFonts w:ascii="Times New Roman" w:eastAsia="Times New Roman" w:hAnsi="Times New Roman" w:cs="Times New Roman"/>
          <w:sz w:val="24"/>
          <w:szCs w:val="24"/>
        </w:rPr>
        <w:tab/>
        <w:t>(664) VA San Diego Healthcare System</w:t>
      </w: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ab/>
      </w:r>
      <w:r w:rsidRPr="00BD0D40">
        <w:rPr>
          <w:rFonts w:ascii="Times New Roman" w:eastAsia="Times New Roman" w:hAnsi="Times New Roman" w:cs="Times New Roman"/>
          <w:sz w:val="24"/>
          <w:szCs w:val="24"/>
        </w:rPr>
        <w:tab/>
        <w:t>3350 La Jolla Village Drive</w:t>
      </w: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ab/>
      </w:r>
      <w:r w:rsidRPr="00BD0D40">
        <w:rPr>
          <w:rFonts w:ascii="Times New Roman" w:eastAsia="Times New Roman" w:hAnsi="Times New Roman" w:cs="Times New Roman"/>
          <w:sz w:val="24"/>
          <w:szCs w:val="24"/>
        </w:rPr>
        <w:tab/>
        <w:t>San Diego, CA 92161</w:t>
      </w:r>
    </w:p>
    <w:p w:rsidR="00BD0D40" w:rsidRPr="00BD0D40" w:rsidP="00BD0D40">
      <w:pPr>
        <w:spacing w:after="0" w:line="240" w:lineRule="auto"/>
        <w:rPr>
          <w:rFonts w:ascii="Times New Roman" w:eastAsia="Times New Roman" w:hAnsi="Times New Roman" w:cs="Times New Roman"/>
          <w:sz w:val="24"/>
          <w:szCs w:val="24"/>
        </w:rPr>
      </w:pPr>
    </w:p>
    <w:tbl>
      <w:tblPr>
        <w:tblW w:w="0" w:type="auto"/>
        <w:tblInd w:w="480"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4A0"/>
      </w:tblPr>
      <w:tblGrid>
        <w:gridCol w:w="857"/>
        <w:gridCol w:w="4801"/>
        <w:gridCol w:w="3192"/>
      </w:tblGrid>
      <w:tr w:rsidTr="00511EC2">
        <w:tblPrEx>
          <w:tblW w:w="0" w:type="auto"/>
          <w:tblInd w:w="480"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4A0"/>
        </w:tblPrEx>
        <w:tc>
          <w:tcPr>
            <w:tcW w:w="528" w:type="dxa"/>
            <w:tcBorders>
              <w:top w:val="single" w:sz="12" w:space="0" w:color="auto"/>
              <w:bottom w:val="single" w:sz="12" w:space="0" w:color="auto"/>
            </w:tcBorders>
            <w:shd w:val="clear" w:color="auto" w:fill="A6A6A6"/>
          </w:tcPr>
          <w:p w:rsidR="00BD0D40" w:rsidRPr="00BD0D40" w:rsidP="00BD0D40">
            <w:pPr>
              <w:spacing w:after="0" w:line="240" w:lineRule="auto"/>
              <w:rPr>
                <w:rFonts w:ascii="Times New Roman" w:eastAsia="Times New Roman" w:hAnsi="Times New Roman" w:cs="Times New Roman"/>
                <w:b/>
                <w:sz w:val="24"/>
                <w:szCs w:val="24"/>
              </w:rPr>
            </w:pPr>
            <w:r w:rsidRPr="00BD0D40">
              <w:rPr>
                <w:rFonts w:ascii="Times New Roman" w:eastAsia="Times New Roman" w:hAnsi="Times New Roman" w:cs="Times New Roman"/>
                <w:b/>
                <w:sz w:val="24"/>
                <w:szCs w:val="24"/>
              </w:rPr>
              <w:t>ITEM #</w:t>
            </w:r>
          </w:p>
        </w:tc>
        <w:tc>
          <w:tcPr>
            <w:tcW w:w="5670" w:type="dxa"/>
            <w:tcBorders>
              <w:top w:val="single" w:sz="12" w:space="0" w:color="auto"/>
              <w:bottom w:val="single" w:sz="12" w:space="0" w:color="auto"/>
            </w:tcBorders>
            <w:shd w:val="clear" w:color="auto" w:fill="A6A6A6"/>
          </w:tcPr>
          <w:p w:rsidR="00BD0D40" w:rsidRPr="00BD0D40" w:rsidP="00BD0D40">
            <w:pPr>
              <w:spacing w:after="0" w:line="240" w:lineRule="auto"/>
              <w:rPr>
                <w:rFonts w:ascii="Times New Roman" w:eastAsia="Times New Roman" w:hAnsi="Times New Roman" w:cs="Times New Roman"/>
                <w:b/>
                <w:sz w:val="24"/>
                <w:szCs w:val="24"/>
              </w:rPr>
            </w:pPr>
            <w:r w:rsidRPr="00BD0D40">
              <w:rPr>
                <w:rFonts w:ascii="Times New Roman" w:eastAsia="Times New Roman" w:hAnsi="Times New Roman" w:cs="Times New Roman"/>
                <w:b/>
                <w:sz w:val="24"/>
                <w:szCs w:val="24"/>
              </w:rPr>
              <w:t>DESCRIPTION</w:t>
            </w:r>
          </w:p>
        </w:tc>
        <w:tc>
          <w:tcPr>
            <w:tcW w:w="3690" w:type="dxa"/>
            <w:tcBorders>
              <w:top w:val="single" w:sz="12" w:space="0" w:color="auto"/>
              <w:bottom w:val="single" w:sz="12" w:space="0" w:color="auto"/>
            </w:tcBorders>
            <w:shd w:val="clear" w:color="auto" w:fill="A6A6A6"/>
          </w:tcPr>
          <w:p w:rsidR="00BD0D40" w:rsidRPr="00BD0D40" w:rsidP="00BD0D40">
            <w:pPr>
              <w:spacing w:after="0" w:line="240" w:lineRule="auto"/>
              <w:jc w:val="center"/>
              <w:rPr>
                <w:rFonts w:ascii="Times New Roman" w:eastAsia="Times New Roman" w:hAnsi="Times New Roman" w:cs="Times New Roman"/>
                <w:b/>
                <w:sz w:val="24"/>
                <w:szCs w:val="24"/>
              </w:rPr>
            </w:pPr>
            <w:r w:rsidRPr="00BD0D40">
              <w:rPr>
                <w:rFonts w:ascii="Times New Roman" w:eastAsia="Times New Roman" w:hAnsi="Times New Roman" w:cs="Times New Roman"/>
                <w:b/>
                <w:sz w:val="24"/>
                <w:szCs w:val="24"/>
              </w:rPr>
              <w:t>LOCATION</w:t>
            </w:r>
          </w:p>
        </w:tc>
      </w:tr>
      <w:tr w:rsidTr="00511EC2">
        <w:tblPrEx>
          <w:tblW w:w="0" w:type="auto"/>
          <w:tblInd w:w="480" w:type="dxa"/>
          <w:tblLook w:val="04A0"/>
        </w:tblPrEx>
        <w:trPr>
          <w:trHeight w:val="897"/>
        </w:trPr>
        <w:tc>
          <w:tcPr>
            <w:tcW w:w="528" w:type="dxa"/>
          </w:tcPr>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1</w:t>
            </w:r>
          </w:p>
        </w:tc>
        <w:tc>
          <w:tcPr>
            <w:tcW w:w="5670" w:type="dxa"/>
          </w:tcPr>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Providing design/planning workshops, implantation, install, configuration, facility acceptance testing, user acceptance testing, end user training, maintenance support and technical support for a fully functional standalone radio frequency broadcast system for hospital emergency code calling</w:t>
            </w:r>
          </w:p>
        </w:tc>
        <w:tc>
          <w:tcPr>
            <w:tcW w:w="3690" w:type="dxa"/>
          </w:tcPr>
          <w:p w:rsidR="00BD0D40" w:rsidRPr="00BD0D40" w:rsidP="00BD0D40">
            <w:pPr>
              <w:spacing w:after="0" w:line="240" w:lineRule="auto"/>
              <w:jc w:val="center"/>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San Diego VA Main Campus: Buildings 1, 2, 9,11, 13, 14, 16, 18, 22, 23, 24, 25, 27, 29, 30, new SCI/CLC building</w:t>
            </w:r>
            <w:r w:rsidRPr="00BD0D40">
              <w:rPr>
                <w:rFonts w:ascii="Times New Roman" w:eastAsia="Times New Roman" w:hAnsi="Times New Roman" w:cs="Times New Roman"/>
                <w:sz w:val="16"/>
                <w:szCs w:val="16"/>
              </w:rPr>
              <w:t>,</w:t>
            </w:r>
            <w:r w:rsidRPr="00BD0D40">
              <w:rPr>
                <w:rFonts w:ascii="Times New Roman" w:eastAsia="Times New Roman" w:hAnsi="Times New Roman" w:cs="Times New Roman"/>
                <w:sz w:val="24"/>
                <w:szCs w:val="24"/>
              </w:rPr>
              <w:t xml:space="preserve"> and all patient parking </w:t>
            </w:r>
          </w:p>
        </w:tc>
      </w:tr>
      <w:tr w:rsidTr="00511EC2">
        <w:tblPrEx>
          <w:tblW w:w="0" w:type="auto"/>
          <w:tblInd w:w="480" w:type="dxa"/>
          <w:tblLook w:val="04A0"/>
        </w:tblPrEx>
        <w:tc>
          <w:tcPr>
            <w:tcW w:w="528" w:type="dxa"/>
          </w:tcPr>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2</w:t>
            </w:r>
          </w:p>
        </w:tc>
        <w:tc>
          <w:tcPr>
            <w:tcW w:w="5670" w:type="dxa"/>
          </w:tcPr>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Supply all equipment, hardware, and materials for a fully functional standalone radio frequency broadcast system for hospital emergency code calling</w:t>
            </w:r>
          </w:p>
        </w:tc>
        <w:tc>
          <w:tcPr>
            <w:tcW w:w="3690" w:type="dxa"/>
          </w:tcPr>
          <w:p w:rsidR="00BD0D40" w:rsidRPr="00BD0D40" w:rsidP="00BD0D40">
            <w:pPr>
              <w:spacing w:after="0" w:line="240" w:lineRule="auto"/>
              <w:jc w:val="center"/>
              <w:rPr>
                <w:rFonts w:ascii="Times New Roman" w:eastAsia="Times New Roman" w:hAnsi="Times New Roman" w:cs="Times New Roman"/>
                <w:sz w:val="24"/>
                <w:szCs w:val="24"/>
              </w:rPr>
            </w:pPr>
            <w:bookmarkStart w:id="2" w:name="_Hlk159832992"/>
            <w:r w:rsidRPr="00BD0D40">
              <w:rPr>
                <w:rFonts w:ascii="Times New Roman" w:eastAsia="Times New Roman" w:hAnsi="Times New Roman" w:cs="Times New Roman"/>
                <w:sz w:val="24"/>
                <w:szCs w:val="24"/>
              </w:rPr>
              <w:t>San Diego VA Main Campus: Buildings 1, 2, 9,11, 13, 14, 16, 18, 22, 23, 24, 25, 27, 29, 30, 40 and new SCI/CLC building</w:t>
            </w:r>
            <w:r w:rsidRPr="00BD0D40">
              <w:rPr>
                <w:rFonts w:ascii="Times New Roman" w:eastAsia="Times New Roman" w:hAnsi="Times New Roman" w:cs="Times New Roman"/>
                <w:sz w:val="16"/>
                <w:szCs w:val="16"/>
              </w:rPr>
              <w:t>,</w:t>
            </w:r>
            <w:r w:rsidRPr="00BD0D40">
              <w:rPr>
                <w:rFonts w:ascii="Times New Roman" w:eastAsia="Times New Roman" w:hAnsi="Times New Roman" w:cs="Times New Roman"/>
                <w:sz w:val="24"/>
                <w:szCs w:val="24"/>
              </w:rPr>
              <w:t xml:space="preserve"> and all patient parking </w:t>
            </w:r>
            <w:bookmarkEnd w:id="2"/>
          </w:p>
        </w:tc>
      </w:tr>
    </w:tbl>
    <w:p w:rsidR="00BD0D40" w:rsidRPr="00BD0D40" w:rsidP="00BD0D40">
      <w:pPr>
        <w:spacing w:after="0" w:line="240" w:lineRule="auto"/>
        <w:rPr>
          <w:rFonts w:ascii="Times New Roman" w:eastAsia="Times New Roman" w:hAnsi="Times New Roman" w:cs="Times New Roman"/>
          <w:sz w:val="24"/>
          <w:szCs w:val="24"/>
        </w:rPr>
      </w:pPr>
    </w:p>
    <w:p w:rsidR="00BD0D40" w:rsidRPr="00BD0D40" w:rsidP="00BD0D40">
      <w:pPr>
        <w:spacing w:after="0" w:line="240" w:lineRule="auto"/>
        <w:rPr>
          <w:rFonts w:ascii="Times New Roman" w:eastAsia="Times New Roman" w:hAnsi="Times New Roman" w:cs="Times New Roman"/>
          <w:b/>
          <w:sz w:val="24"/>
          <w:szCs w:val="24"/>
        </w:rPr>
      </w:pPr>
      <w:r w:rsidRPr="00BD0D40">
        <w:rPr>
          <w:rFonts w:ascii="Times New Roman" w:eastAsia="Times New Roman" w:hAnsi="Times New Roman" w:cs="Times New Roman"/>
          <w:b/>
          <w:sz w:val="24"/>
          <w:szCs w:val="24"/>
          <w:u w:val="single"/>
        </w:rPr>
        <w:t xml:space="preserve">DESCRIPTION/SPECIFICATIONS/STATEMENT OF WORK: </w:t>
      </w: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 xml:space="preserve">The intent of this contract is to ensure that ALL Federal guidelines including but limited to FCC Part 15, National Codes (NRTL [UL] 1069; NTIA (Red Book), NFPA 72, 75, 99, 101 &amp; the NEC); plus, Hospital Commissioning Guide ‟The Commission.” And the Telecommunications Infrastructure Plant requirements per VA General Council’s Directive VAOPGCADV 20-96, 08-1996 are met to ensure a safe, reliable, and fully functional Emergency Code Calling radio-frequency broadcasting system. </w:t>
      </w:r>
    </w:p>
    <w:p w:rsidR="00BD0D40" w:rsidRPr="00BD0D40" w:rsidP="00BD0D40">
      <w:pPr>
        <w:spacing w:after="0" w:line="240" w:lineRule="auto"/>
        <w:rPr>
          <w:rFonts w:ascii="Times New Roman" w:eastAsia="Times New Roman" w:hAnsi="Times New Roman" w:cs="Times New Roman"/>
          <w:sz w:val="24"/>
          <w:szCs w:val="24"/>
        </w:rPr>
      </w:pP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 xml:space="preserve">The goal of this project to design, implement, install, and certify a life safety telecommunication system throughout the entirety of the main San Diego VA campus located at 3350 La Jolla Village Drive San Diego, CA. This system needs to be self-sufficient and have Emergency Life Safety Branch power as well as normal power with built in UPS system redundancy in case of an emergency for a minimum of 30 minutes, i.e. facility power outage, network outages, environmental disaster(s), etc. The devices deployed on this system are used for Code Blue (Medical Emergency), Rapid Response Team Respiratory (RRT), and Code Green (Mental Health Emergency) notifications. The vendor must provide a fully independent solution that does </w:t>
      </w:r>
      <w:r w:rsidRPr="00BD0D40">
        <w:rPr>
          <w:rFonts w:ascii="Times New Roman" w:eastAsia="Times New Roman" w:hAnsi="Times New Roman" w:cs="Times New Roman"/>
          <w:sz w:val="24"/>
          <w:szCs w:val="24"/>
        </w:rPr>
        <w:t xml:space="preserve">not utilize the VA local area network (LAN), VA wide area network (WAN), phone system, or services provided by any commercial landline or cellular service provider such as AT&amp;T, Cox, Verizon, etc. The vendor must be able to properly examine our campus’ current infrastructure and provide a detailed plan for designing and implementing a system that will cover the entirety of the campus and function on a radio frequency of 413 MHz. </w:t>
      </w:r>
    </w:p>
    <w:p w:rsidR="00BD0D40" w:rsidRPr="00BD0D40" w:rsidP="00BD0D40">
      <w:pPr>
        <w:spacing w:after="0" w:line="240" w:lineRule="auto"/>
        <w:rPr>
          <w:rFonts w:ascii="Times New Roman" w:eastAsia="Times New Roman" w:hAnsi="Times New Roman" w:cs="Times New Roman"/>
          <w:sz w:val="24"/>
          <w:szCs w:val="24"/>
        </w:rPr>
      </w:pPr>
    </w:p>
    <w:p w:rsidR="00BD0D40" w:rsidRPr="00BD0D40" w:rsidP="00BD0D40">
      <w:pPr>
        <w:spacing w:after="0" w:line="240" w:lineRule="auto"/>
        <w:rPr>
          <w:rFonts w:ascii="Times New Roman" w:eastAsia="Times New Roman" w:hAnsi="Times New Roman" w:cs="Times New Roman"/>
          <w:b/>
          <w:bCs/>
          <w:sz w:val="24"/>
          <w:szCs w:val="24"/>
        </w:rPr>
      </w:pPr>
      <w:r w:rsidRPr="00BD0D40">
        <w:rPr>
          <w:rFonts w:ascii="Times New Roman" w:eastAsia="Times New Roman" w:hAnsi="Times New Roman" w:cs="Times New Roman"/>
          <w:b/>
          <w:bCs/>
          <w:sz w:val="24"/>
          <w:szCs w:val="24"/>
        </w:rPr>
        <w:t>This project will include but not be limited to the following milestones:</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b/>
          <w:bCs/>
          <w:sz w:val="24"/>
          <w:szCs w:val="24"/>
        </w:rPr>
        <w:t>Part 1</w:t>
      </w:r>
      <w:r w:rsidRPr="00BD0D40">
        <w:rPr>
          <w:rFonts w:ascii="Times New Roman" w:eastAsia="Times New Roman" w:hAnsi="Times New Roman" w:cs="Times New Roman"/>
          <w:sz w:val="24"/>
          <w:szCs w:val="24"/>
        </w:rPr>
        <w:t>: Preparation of detailed design schematics and engineering review documents of system implementation throughout the campus.</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b/>
          <w:bCs/>
          <w:sz w:val="24"/>
          <w:szCs w:val="24"/>
        </w:rPr>
        <w:t>Part 2</w:t>
      </w:r>
      <w:r w:rsidRPr="00BD0D40">
        <w:rPr>
          <w:rFonts w:ascii="Times New Roman" w:eastAsia="Times New Roman" w:hAnsi="Times New Roman" w:cs="Times New Roman"/>
          <w:sz w:val="24"/>
          <w:szCs w:val="24"/>
        </w:rPr>
        <w:t>: A laid out plan for system and hardware implementation in all buildings including buildings that contain asbestos.</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b/>
          <w:bCs/>
          <w:sz w:val="24"/>
          <w:szCs w:val="24"/>
        </w:rPr>
        <w:t>Part 3</w:t>
      </w:r>
      <w:r w:rsidRPr="00BD0D40">
        <w:rPr>
          <w:rFonts w:ascii="Times New Roman" w:eastAsia="Times New Roman" w:hAnsi="Times New Roman" w:cs="Times New Roman"/>
          <w:sz w:val="24"/>
          <w:szCs w:val="24"/>
        </w:rPr>
        <w:t>: Concurrent system testing during installation to determine and eliminate any critical dead zones for the radiofrequency telecommunication system.</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b/>
          <w:bCs/>
          <w:sz w:val="24"/>
          <w:szCs w:val="24"/>
        </w:rPr>
        <w:t>Part 4</w:t>
      </w:r>
      <w:r w:rsidRPr="00BD0D40">
        <w:rPr>
          <w:rFonts w:ascii="Times New Roman" w:eastAsia="Times New Roman" w:hAnsi="Times New Roman" w:cs="Times New Roman"/>
          <w:sz w:val="24"/>
          <w:szCs w:val="24"/>
        </w:rPr>
        <w:t>: Radio frequency system transmitting and receiving device install, testing and user training.</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b/>
          <w:bCs/>
          <w:sz w:val="24"/>
          <w:szCs w:val="24"/>
        </w:rPr>
        <w:t>Part 5</w:t>
      </w:r>
      <w:r w:rsidRPr="00BD0D40">
        <w:rPr>
          <w:rFonts w:ascii="Times New Roman" w:eastAsia="Times New Roman" w:hAnsi="Times New Roman" w:cs="Times New Roman"/>
          <w:sz w:val="24"/>
          <w:szCs w:val="24"/>
        </w:rPr>
        <w:t>: System acceptance testing with end users.</w:t>
      </w:r>
    </w:p>
    <w:p w:rsidR="00BD0D40" w:rsidRPr="00BD0D40" w:rsidP="00BD0D40">
      <w:pPr>
        <w:spacing w:after="0" w:line="240" w:lineRule="auto"/>
        <w:rPr>
          <w:rFonts w:ascii="Times New Roman" w:eastAsia="Times New Roman" w:hAnsi="Times New Roman" w:cs="Times New Roman"/>
          <w:b/>
          <w:bCs/>
          <w:sz w:val="24"/>
          <w:szCs w:val="24"/>
        </w:rPr>
      </w:pPr>
    </w:p>
    <w:p w:rsidR="00BD0D40" w:rsidRPr="00BD0D40" w:rsidP="00BD0D40">
      <w:pPr>
        <w:spacing w:after="0" w:line="240" w:lineRule="auto"/>
        <w:ind w:firstLine="360"/>
        <w:rPr>
          <w:rFonts w:ascii="Times New Roman" w:eastAsia="Times New Roman" w:hAnsi="Times New Roman" w:cs="Times New Roman"/>
          <w:b/>
          <w:bCs/>
          <w:sz w:val="24"/>
          <w:szCs w:val="24"/>
        </w:rPr>
      </w:pPr>
      <w:r w:rsidRPr="00BD0D40">
        <w:rPr>
          <w:rFonts w:ascii="Times New Roman" w:eastAsia="Times New Roman" w:hAnsi="Times New Roman" w:cs="Times New Roman"/>
          <w:b/>
          <w:bCs/>
          <w:sz w:val="24"/>
          <w:szCs w:val="24"/>
        </w:rPr>
        <w:t>NOTE: See below for more details of each milestone listed above</w:t>
      </w:r>
    </w:p>
    <w:p w:rsidR="00BD0D40" w:rsidRPr="00BD0D40" w:rsidP="00BD0D40">
      <w:pPr>
        <w:spacing w:after="0" w:line="240" w:lineRule="auto"/>
        <w:rPr>
          <w:rFonts w:ascii="Times New Roman" w:eastAsia="Times New Roman" w:hAnsi="Times New Roman" w:cs="Times New Roman"/>
          <w:sz w:val="24"/>
          <w:szCs w:val="24"/>
        </w:rPr>
      </w:pPr>
    </w:p>
    <w:p w:rsidR="00BD0D40" w:rsidRPr="00BD0D40" w:rsidP="00BD0D40">
      <w:pPr>
        <w:spacing w:after="0" w:line="240" w:lineRule="auto"/>
        <w:rPr>
          <w:rFonts w:ascii="Times New Roman" w:eastAsia="Times New Roman" w:hAnsi="Times New Roman" w:cs="Times New Roman"/>
          <w:b/>
          <w:bCs/>
          <w:sz w:val="24"/>
          <w:szCs w:val="24"/>
          <w:u w:val="single"/>
        </w:rPr>
      </w:pPr>
      <w:r w:rsidRPr="00BD0D40">
        <w:rPr>
          <w:rFonts w:ascii="Times New Roman" w:eastAsia="Times New Roman" w:hAnsi="Times New Roman" w:cs="Times New Roman"/>
          <w:b/>
          <w:bCs/>
          <w:sz w:val="24"/>
          <w:szCs w:val="24"/>
          <w:u w:val="single"/>
        </w:rPr>
        <w:t>SYSTEM DESIGN REQUIREMENTS:</w:t>
      </w: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The Emergency Life safety radio frequency system design must meet at a minimum the following requirements:</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Design shall consist of a thorough review of facility drawings, field investigations to determine actual conditions, and interviews with appropriate engineering and using service personnel (VA Design Team).</w:t>
      </w:r>
    </w:p>
    <w:p w:rsidR="00BD0D40" w:rsidRPr="00BD0D40" w:rsidP="00BD0D40">
      <w:pPr>
        <w:numPr>
          <w:ilvl w:val="1"/>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Vendor will design placement of all equipment to include repeaters, antennae, paging terminals, transmitters, and distribution points in all campus buildings to ensure optimal coverage.</w:t>
      </w:r>
    </w:p>
    <w:p w:rsidR="00BD0D40" w:rsidRPr="00BD0D40" w:rsidP="00BD0D40">
      <w:pPr>
        <w:numPr>
          <w:ilvl w:val="1"/>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b/>
          <w:bCs/>
          <w:sz w:val="24"/>
          <w:szCs w:val="24"/>
        </w:rPr>
        <w:t>NOTE</w:t>
      </w:r>
      <w:r w:rsidRPr="00BD0D40">
        <w:rPr>
          <w:rFonts w:ascii="Times New Roman" w:eastAsia="Times New Roman" w:hAnsi="Times New Roman" w:cs="Times New Roman"/>
          <w:sz w:val="24"/>
          <w:szCs w:val="24"/>
        </w:rPr>
        <w:t>: San Diego VA is only authorized two (2) Radio Frequencies at 413MHZ. system design must comply with set frequency.</w:t>
      </w:r>
    </w:p>
    <w:p w:rsidR="00BD0D40" w:rsidRPr="00BD0D40" w:rsidP="00BD0D40">
      <w:pPr>
        <w:spacing w:after="0" w:line="240" w:lineRule="auto"/>
        <w:ind w:left="1440"/>
        <w:rPr>
          <w:rFonts w:ascii="Times New Roman" w:eastAsia="Times New Roman" w:hAnsi="Times New Roman" w:cs="Times New Roman"/>
          <w:sz w:val="24"/>
          <w:szCs w:val="24"/>
        </w:rPr>
      </w:pPr>
      <w:r w:rsidRPr="00BD0D40">
        <w:rPr>
          <w:rFonts w:ascii="Times New Roman" w:eastAsia="Times New Roman" w:hAnsi="Times New Roman" w:cs="Times New Roman"/>
          <w:b/>
          <w:bCs/>
          <w:sz w:val="24"/>
          <w:szCs w:val="24"/>
        </w:rPr>
        <w:t>NOTE:</w:t>
      </w:r>
      <w:r w:rsidRPr="00BD0D40">
        <w:rPr>
          <w:rFonts w:ascii="Times New Roman" w:eastAsia="Times New Roman" w:hAnsi="Times New Roman" w:cs="Times New Roman"/>
          <w:sz w:val="24"/>
          <w:szCs w:val="24"/>
        </w:rPr>
        <w:t xml:space="preserve"> All system comments must be power and hardwired using Emergency Life safety Power Sources. </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Vendor must identify potential dead zones and present findings to appropriate VA personnel for review and solution for addressing system dead zone.</w:t>
      </w:r>
    </w:p>
    <w:p w:rsidR="00BD0D40" w:rsidRPr="00BD0D40" w:rsidP="00BD0D40">
      <w:pPr>
        <w:numPr>
          <w:ilvl w:val="1"/>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Below is a list of critical areas this system must transmit to:</w:t>
      </w:r>
    </w:p>
    <w:p w:rsidR="00BD0D40" w:rsidRPr="00BD0D40" w:rsidP="00BD0D40">
      <w:pPr>
        <w:numPr>
          <w:ilvl w:val="2"/>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San Diego VA Main Campus: Buildings, including all floors, stairwells, and elevators, 1, 2, 9,11, 13, 14, 16, 18, 22, 23, 24, 25, 27, 29, 30, 40, new SCI/CLC building</w:t>
      </w:r>
      <w:r w:rsidRPr="00BD0D40">
        <w:rPr>
          <w:rFonts w:ascii="Times New Roman" w:eastAsia="Times New Roman" w:hAnsi="Times New Roman" w:cs="Times New Roman"/>
          <w:sz w:val="16"/>
          <w:szCs w:val="16"/>
        </w:rPr>
        <w:t>,</w:t>
      </w:r>
      <w:r w:rsidRPr="00BD0D40">
        <w:rPr>
          <w:rFonts w:ascii="Times New Roman" w:eastAsia="Times New Roman" w:hAnsi="Times New Roman" w:cs="Times New Roman"/>
          <w:sz w:val="24"/>
          <w:szCs w:val="24"/>
        </w:rPr>
        <w:t xml:space="preserve"> and all patient parking.</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Vendor must provide a system topology diagram that includes all infrastructure/hardware, locations of where hardware will be placed, cabling used, and any other critical components of the system design.</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The vendor must validate and verify that their proposed solution meets the following federal and compliance guidelines.</w:t>
      </w:r>
    </w:p>
    <w:p w:rsidR="00BD0D40" w:rsidRPr="00BD0D40" w:rsidP="00BD0D40">
      <w:pPr>
        <w:numPr>
          <w:ilvl w:val="1"/>
          <w:numId w:val="2"/>
        </w:numPr>
        <w:spacing w:after="0" w:line="240" w:lineRule="auto"/>
        <w:rPr>
          <w:rFonts w:ascii="Times New Roman" w:eastAsia="Times New Roman" w:hAnsi="Times New Roman" w:cs="Times New Roman"/>
          <w:sz w:val="24"/>
          <w:szCs w:val="24"/>
        </w:rPr>
      </w:pPr>
      <w:bookmarkStart w:id="3" w:name="_Hlk159927163"/>
      <w:r w:rsidRPr="00BD0D40">
        <w:rPr>
          <w:rFonts w:ascii="Times New Roman" w:eastAsia="Times New Roman" w:hAnsi="Times New Roman" w:cs="Times New Roman"/>
          <w:sz w:val="24"/>
          <w:szCs w:val="24"/>
        </w:rPr>
        <w:t xml:space="preserve">FCC Part 15 </w:t>
      </w:r>
    </w:p>
    <w:p w:rsidR="00BD0D40" w:rsidRPr="00BD0D40" w:rsidP="00BD0D40">
      <w:pPr>
        <w:numPr>
          <w:ilvl w:val="1"/>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National Codes (NRTL [UL] 1069; NTIA (Red Book)</w:t>
      </w:r>
    </w:p>
    <w:p w:rsidR="00BD0D40" w:rsidRPr="00BD0D40" w:rsidP="00BD0D40">
      <w:pPr>
        <w:numPr>
          <w:ilvl w:val="1"/>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 xml:space="preserve">NFPA 72, 75, 99, 101 &amp; the NEC </w:t>
      </w:r>
    </w:p>
    <w:p w:rsidR="00BD0D40" w:rsidRPr="00BD0D40" w:rsidP="00BD0D40">
      <w:pPr>
        <w:numPr>
          <w:ilvl w:val="1"/>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 xml:space="preserve">Hospital Commissioning Guide ‟The Commission.” </w:t>
      </w:r>
    </w:p>
    <w:p w:rsidR="00BD0D40" w:rsidRPr="00BD0D40" w:rsidP="00BD0D40">
      <w:pPr>
        <w:numPr>
          <w:ilvl w:val="1"/>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The Telecommunications Infrastructure Plant requirements per VA General Council’s Directive VAOPGCADV 20-96, 08-1996</w:t>
      </w:r>
    </w:p>
    <w:p w:rsidR="00BD0D40" w:rsidRPr="00BD0D40" w:rsidP="00BD0D40">
      <w:pPr>
        <w:numPr>
          <w:ilvl w:val="0"/>
          <w:numId w:val="2"/>
        </w:numPr>
        <w:spacing w:after="0" w:line="240" w:lineRule="auto"/>
        <w:rPr>
          <w:rFonts w:ascii="Times New Roman" w:eastAsia="Times New Roman" w:hAnsi="Times New Roman" w:cs="Times New Roman"/>
          <w:sz w:val="24"/>
          <w:szCs w:val="24"/>
        </w:rPr>
      </w:pPr>
      <w:bookmarkEnd w:id="3"/>
      <w:r w:rsidRPr="00BD0D40">
        <w:rPr>
          <w:rFonts w:ascii="Times New Roman" w:eastAsia="Times New Roman" w:hAnsi="Times New Roman" w:cs="Times New Roman"/>
          <w:sz w:val="24"/>
          <w:szCs w:val="24"/>
        </w:rPr>
        <w:t>Vendor must develop the implementation timeline and roadmap including realistic setbacks.</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Vendor and VA Personnel must develop the Acceptance Testing Procedures (ATP) jointly.</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Vendor must have final system design reviewed, accepted, and signed off on prior to moving forward with the rest of the project.</w:t>
      </w:r>
    </w:p>
    <w:p w:rsidR="00BD0D40" w:rsidRPr="00BD0D40" w:rsidP="00BD0D40">
      <w:pPr>
        <w:spacing w:after="0" w:line="240" w:lineRule="auto"/>
        <w:rPr>
          <w:rFonts w:ascii="Times New Roman" w:eastAsia="Times New Roman" w:hAnsi="Times New Roman" w:cs="Times New Roman"/>
          <w:sz w:val="24"/>
          <w:szCs w:val="24"/>
        </w:rPr>
      </w:pPr>
    </w:p>
    <w:p w:rsidR="00BD0D40" w:rsidRPr="00BD0D40" w:rsidP="00BD0D40">
      <w:pPr>
        <w:spacing w:after="0" w:line="240" w:lineRule="auto"/>
        <w:rPr>
          <w:rFonts w:ascii="Times New Roman" w:eastAsia="Times New Roman" w:hAnsi="Times New Roman" w:cs="Times New Roman"/>
          <w:sz w:val="24"/>
          <w:szCs w:val="24"/>
          <w:u w:val="single"/>
        </w:rPr>
      </w:pPr>
      <w:r w:rsidRPr="00BD0D40">
        <w:rPr>
          <w:rFonts w:ascii="Times New Roman" w:eastAsia="Times New Roman" w:hAnsi="Times New Roman" w:cs="Times New Roman"/>
          <w:b/>
          <w:bCs/>
          <w:sz w:val="24"/>
          <w:szCs w:val="24"/>
          <w:u w:val="single"/>
        </w:rPr>
        <w:t xml:space="preserve">SYSTEM HARDWARE, EQUIPMENT AND SUPPLIES </w:t>
      </w: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The Emergency Life safety radio frequency system must be provided by the vendor including but not limited to:</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Main Radio Terminal(s) and associated approved software.</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Backup Radio Terminal(s) and associated approved software.</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Encoder(s)</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Main Transmitter(s)</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Backup Transmitter(s)</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 xml:space="preserve">Main antenna(i) for receiving and transmitting signals. </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Backup antenna(i) for receiving and transmitting signals.</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All conduit, cabling and supplies needed to install and connect components throughout campus must be provided by the vendor.</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HEPA carts for interstitial access into asbestos areas must be provided by the vendor.</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Radio Frequency Transmitting devices that comply with the following:</w:t>
      </w:r>
    </w:p>
    <w:p w:rsidR="00BD0D40" w:rsidRPr="00BD0D40" w:rsidP="00BD0D40">
      <w:pPr>
        <w:numPr>
          <w:ilvl w:val="1"/>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Must not be connected to the VA LAN or WAN networks.</w:t>
      </w:r>
    </w:p>
    <w:p w:rsidR="00BD0D40" w:rsidRPr="00BD0D40" w:rsidP="00BD0D40">
      <w:pPr>
        <w:numPr>
          <w:ilvl w:val="1"/>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Capable of operating on a radio frequency of at least 413 MHz</w:t>
      </w:r>
    </w:p>
    <w:p w:rsidR="00BD0D40" w:rsidRPr="00BD0D40" w:rsidP="00BD0D40">
      <w:pPr>
        <w:numPr>
          <w:ilvl w:val="1"/>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Option to have Voice to Text for dispatchers.</w:t>
      </w:r>
    </w:p>
    <w:p w:rsidR="00BD0D40" w:rsidRPr="00BD0D40" w:rsidP="00BD0D40">
      <w:pPr>
        <w:numPr>
          <w:ilvl w:val="1"/>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Configuration abilities to include sending notification to multiple predefined groups of responders.</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Radio Frequency Receiving devices that comply with the following:</w:t>
      </w:r>
    </w:p>
    <w:p w:rsidR="00BD0D40" w:rsidRPr="00BD0D40" w:rsidP="00BD0D40">
      <w:pPr>
        <w:numPr>
          <w:ilvl w:val="1"/>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Legible alphanumeric text with appropriate size font.</w:t>
      </w:r>
    </w:p>
    <w:p w:rsidR="00BD0D40" w:rsidRPr="00BD0D40" w:rsidP="00BD0D40">
      <w:pPr>
        <w:numPr>
          <w:ilvl w:val="1"/>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Ability to vibrate and/or produce a sound when message is received.</w:t>
      </w:r>
    </w:p>
    <w:p w:rsidR="00BD0D40" w:rsidRPr="00BD0D40" w:rsidP="00BD0D40">
      <w:pPr>
        <w:numPr>
          <w:ilvl w:val="1"/>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Back light.</w:t>
      </w:r>
    </w:p>
    <w:p w:rsidR="00BD0D40" w:rsidRPr="00BD0D40" w:rsidP="00BD0D40">
      <w:pPr>
        <w:numPr>
          <w:ilvl w:val="1"/>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Clip on holster.</w:t>
      </w:r>
    </w:p>
    <w:p w:rsidR="00BD0D40" w:rsidRPr="00BD0D40" w:rsidP="00BD0D40">
      <w:pPr>
        <w:numPr>
          <w:ilvl w:val="1"/>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Only have one-way communication capabilities.</w:t>
      </w:r>
    </w:p>
    <w:p w:rsidR="00BD0D40" w:rsidRPr="00BD0D40" w:rsidP="00BD0D40">
      <w:pPr>
        <w:numPr>
          <w:ilvl w:val="1"/>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Dimensions no larger than standard mobile radio.</w:t>
      </w:r>
    </w:p>
    <w:p w:rsidR="00BD0D40" w:rsidRPr="00BD0D40" w:rsidP="00BD0D40">
      <w:pPr>
        <w:numPr>
          <w:ilvl w:val="1"/>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Ability to have message recall and storage capacity of 20-100 messages.</w:t>
      </w:r>
    </w:p>
    <w:p w:rsidR="00BD0D40" w:rsidRPr="00BD0D40" w:rsidP="00BD0D40">
      <w:pPr>
        <w:numPr>
          <w:ilvl w:val="1"/>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Replaceable batteries as main mode of charging, lithium backup battery &amp; memory retention during battery replacement.</w:t>
      </w:r>
    </w:p>
    <w:p w:rsidR="00BD0D40" w:rsidRPr="00BD0D40" w:rsidP="00BD0D40">
      <w:pPr>
        <w:numPr>
          <w:ilvl w:val="1"/>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At least 30 devices will be provided.</w:t>
      </w:r>
    </w:p>
    <w:p w:rsidR="00BD0D40" w:rsidRPr="00BD0D40" w:rsidP="00BD0D40">
      <w:pPr>
        <w:numPr>
          <w:ilvl w:val="1"/>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 xml:space="preserve">Allow for a limit of 50- 65 characters. </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Vendor must provide end users with multiple solutions for both Radio frequency transmitting and receiving devices to ensure proper functionality for overall life safety radio frequency broadcasting system.</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Vendor must supply and install additional life safety power for system.</w:t>
      </w:r>
    </w:p>
    <w:p w:rsidR="00BD0D40" w:rsidRPr="00BD0D40" w:rsidP="00BD0D40">
      <w:pPr>
        <w:numPr>
          <w:ilvl w:val="0"/>
          <w:numId w:val="2"/>
        </w:numPr>
        <w:spacing w:after="0" w:line="240" w:lineRule="auto"/>
        <w:contextualSpacing/>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The Vendor shall furnish replacement parts meeting or exceeding the original equipment manufacturer specifications.</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Replaced parts are to be disposed of by the Vendor after obtaining approval from the COR.</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The Vendor is required to have a sufficient supply in stock or be able to obtain all parts required for work under this contract.  The Vendor shall have complete service documentation, including necessary manuals and schematics.</w:t>
      </w:r>
    </w:p>
    <w:p w:rsidR="00BD0D40" w:rsidRPr="00BD0D40" w:rsidP="00BD0D40">
      <w:pPr>
        <w:numPr>
          <w:ilvl w:val="0"/>
          <w:numId w:val="2"/>
        </w:numPr>
        <w:spacing w:after="0" w:line="240" w:lineRule="auto"/>
        <w:contextualSpacing/>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Unserviceable parts will be replaced by the Vendor on an exchange basis within eight (8) working hours, labor to install replacement part are included.</w:t>
      </w:r>
    </w:p>
    <w:p w:rsidR="00BD0D40" w:rsidRPr="00BD0D40" w:rsidP="00BD0D40">
      <w:pPr>
        <w:spacing w:after="0" w:line="240" w:lineRule="auto"/>
        <w:ind w:left="720"/>
        <w:contextualSpacing/>
        <w:rPr>
          <w:rFonts w:ascii="Times New Roman" w:eastAsia="Times New Roman" w:hAnsi="Times New Roman" w:cs="Times New Roman"/>
          <w:sz w:val="24"/>
          <w:szCs w:val="24"/>
        </w:rPr>
      </w:pPr>
    </w:p>
    <w:p w:rsidR="00BD0D40" w:rsidRPr="00BD0D40" w:rsidP="00BD0D40">
      <w:pPr>
        <w:spacing w:after="0" w:line="240" w:lineRule="auto"/>
        <w:ind w:left="720"/>
        <w:contextualSpacing/>
        <w:rPr>
          <w:rFonts w:ascii="Times New Roman" w:eastAsia="Times New Roman" w:hAnsi="Times New Roman" w:cs="Times New Roman"/>
          <w:sz w:val="24"/>
          <w:szCs w:val="24"/>
        </w:rPr>
      </w:pPr>
    </w:p>
    <w:p w:rsidR="00BD0D40" w:rsidRPr="00BD0D40" w:rsidP="00BD0D40">
      <w:pPr>
        <w:spacing w:after="0" w:line="240" w:lineRule="auto"/>
        <w:ind w:left="720"/>
        <w:contextualSpacing/>
        <w:rPr>
          <w:rFonts w:ascii="Times New Roman" w:eastAsia="Times New Roman" w:hAnsi="Times New Roman" w:cs="Times New Roman"/>
          <w:sz w:val="24"/>
          <w:szCs w:val="24"/>
        </w:rPr>
      </w:pPr>
    </w:p>
    <w:p w:rsidR="00BD0D40" w:rsidRPr="00BD0D40" w:rsidP="00BD0D40">
      <w:pPr>
        <w:spacing w:after="0" w:line="240" w:lineRule="auto"/>
        <w:rPr>
          <w:rFonts w:ascii="Times New Roman" w:eastAsia="Times New Roman" w:hAnsi="Times New Roman" w:cs="Times New Roman"/>
          <w:b/>
          <w:bCs/>
          <w:sz w:val="24"/>
          <w:szCs w:val="24"/>
          <w:u w:val="single"/>
        </w:rPr>
      </w:pPr>
      <w:r w:rsidRPr="00BD0D40">
        <w:rPr>
          <w:rFonts w:ascii="Times New Roman" w:eastAsia="Times New Roman" w:hAnsi="Times New Roman" w:cs="Times New Roman"/>
          <w:b/>
          <w:bCs/>
          <w:sz w:val="24"/>
          <w:szCs w:val="24"/>
          <w:u w:val="single"/>
        </w:rPr>
        <w:t>SYSTEM IMPLEMTATION AND INSTALLATION:</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Vendor must present asbestos certifications for all personnel involved with system physical install.</w:t>
      </w:r>
    </w:p>
    <w:p w:rsidR="00BD0D40" w:rsidRPr="00BD0D40" w:rsidP="00BD0D40">
      <w:pPr>
        <w:numPr>
          <w:ilvl w:val="1"/>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Vendor must comply to all site rules and procedures regarding asbestos safety.</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All horizontal and vertical connections must be contained within a designated conduit separate from all existing cable runs and labeled for tracking purposes.</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Vendor must comply to original design plans. If any modifications are needed, COR must review and approve prior to moving forward.</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 xml:space="preserve">Vendor must regularly provide progress updates and status meetings with COR and appropriate VA staff to make sure all milestones and timeline deadlines are addressed. </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Vendor must connect all system hardware to hardwired Life safety power sources.</w:t>
      </w:r>
    </w:p>
    <w:p w:rsidR="00BD0D40" w:rsidRPr="00BD0D40" w:rsidP="00BD0D40">
      <w:pPr>
        <w:numPr>
          <w:ilvl w:val="0"/>
          <w:numId w:val="2"/>
        </w:num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Vendor must configure all devices per end user requirements.</w:t>
      </w:r>
    </w:p>
    <w:p w:rsidR="00BD0D40" w:rsidRPr="00BD0D40" w:rsidP="00BD0D40">
      <w:pPr>
        <w:spacing w:after="0" w:line="240" w:lineRule="auto"/>
        <w:rPr>
          <w:rFonts w:ascii="Times New Roman" w:eastAsia="Times New Roman" w:hAnsi="Times New Roman" w:cs="Times New Roman"/>
          <w:b/>
          <w:bCs/>
          <w:sz w:val="24"/>
          <w:szCs w:val="24"/>
        </w:rPr>
      </w:pPr>
    </w:p>
    <w:p w:rsidR="00BD0D40" w:rsidRPr="00BD0D40" w:rsidP="00BD0D40">
      <w:pPr>
        <w:spacing w:after="0" w:line="240" w:lineRule="auto"/>
        <w:rPr>
          <w:rFonts w:ascii="Times New Roman" w:eastAsia="Times New Roman" w:hAnsi="Times New Roman" w:cs="Times New Roman"/>
          <w:b/>
          <w:bCs/>
          <w:sz w:val="24"/>
          <w:szCs w:val="24"/>
          <w:u w:val="single"/>
        </w:rPr>
      </w:pPr>
      <w:r w:rsidRPr="00BD0D40">
        <w:rPr>
          <w:rFonts w:ascii="Times New Roman" w:eastAsia="Times New Roman" w:hAnsi="Times New Roman" w:cs="Times New Roman"/>
          <w:b/>
          <w:bCs/>
          <w:sz w:val="24"/>
          <w:szCs w:val="24"/>
          <w:u w:val="single"/>
        </w:rPr>
        <w:t>SYSTEM ACCEPTANCE TESTING:</w:t>
      </w: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Upon completion of installation of this life safety system per building, Vendor must conduct multiple tests with all components of the system to ensure all end user requirements are met. Vendor must also test backup hardware to ensure redundancy for the system. Vendor must get VA sign off on completed acceptance testing procedures.</w:t>
      </w:r>
    </w:p>
    <w:p w:rsidR="00BD0D40" w:rsidRPr="00BD0D40" w:rsidP="00BD0D40">
      <w:pPr>
        <w:spacing w:after="0" w:line="240" w:lineRule="auto"/>
        <w:rPr>
          <w:rFonts w:ascii="Times New Roman" w:eastAsia="Times New Roman" w:hAnsi="Times New Roman" w:cs="Times New Roman"/>
          <w:sz w:val="24"/>
          <w:szCs w:val="24"/>
        </w:rPr>
      </w:pPr>
    </w:p>
    <w:p w:rsidR="00BD0D40" w:rsidRPr="00BD0D40" w:rsidP="00BD0D40">
      <w:pPr>
        <w:spacing w:after="0" w:line="240" w:lineRule="auto"/>
        <w:rPr>
          <w:rFonts w:ascii="Times New Roman" w:eastAsia="Times New Roman" w:hAnsi="Times New Roman" w:cs="Times New Roman"/>
          <w:sz w:val="24"/>
          <w:szCs w:val="24"/>
        </w:rPr>
      </w:pPr>
    </w:p>
    <w:p w:rsidR="00BD0D40" w:rsidRPr="00BD0D40" w:rsidP="00BD0D40">
      <w:pPr>
        <w:spacing w:after="0" w:line="240" w:lineRule="auto"/>
        <w:rPr>
          <w:rFonts w:ascii="Times New Roman" w:eastAsia="Times New Roman" w:hAnsi="Times New Roman" w:cs="Times New Roman"/>
          <w:b/>
          <w:bCs/>
          <w:sz w:val="24"/>
          <w:szCs w:val="24"/>
        </w:rPr>
      </w:pPr>
    </w:p>
    <w:p w:rsidR="00BD0D40" w:rsidRPr="00BD0D40" w:rsidP="00BD0D40">
      <w:pPr>
        <w:spacing w:after="0" w:line="240" w:lineRule="auto"/>
        <w:rPr>
          <w:rFonts w:ascii="Times New Roman" w:eastAsia="Times New Roman" w:hAnsi="Times New Roman" w:cs="Times New Roman"/>
          <w:b/>
          <w:bCs/>
          <w:sz w:val="24"/>
          <w:szCs w:val="24"/>
        </w:rPr>
      </w:pPr>
      <w:r w:rsidRPr="00BD0D40">
        <w:rPr>
          <w:rFonts w:ascii="Times New Roman" w:eastAsia="Times New Roman" w:hAnsi="Times New Roman" w:cs="Times New Roman"/>
          <w:b/>
          <w:bCs/>
          <w:sz w:val="24"/>
          <w:szCs w:val="24"/>
          <w:u w:val="single"/>
        </w:rPr>
        <w:t>VENDOR PROVIDED SERVICES AND TRAINING:</w:t>
      </w: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 xml:space="preserve">The maintenance support shall include critical hardware and software upgrades within one business day of release, non-critical hardware and software upgrades within one month of release. In addition, the Vendor shall ensure system documentation is current, provide on-site visits to ensure the proper operation of the components, training, and system performance. The Vendor shall also provide technical support for emergency troubleshooting as required, and extra pager programmers, tools (ex. tools for antennae repair/troubleshooting) and other components, as required, to keep these paging systems operating properly. The Vendor shall provide 24/7 telephone technical support, immediate replacement of defective on-site Vendor hardware and software components, and replacement, within four hours of defective VA facility hardware and software components. The Vendor shall provide Onsite or Virtual Training of key personnel at VA San Diego. The Contractor shall warranty that all provided material and equipment will be free from defects, workmanship and will remain so for a period of one year from date of final </w:t>
      </w:r>
      <w:r w:rsidRPr="00BD0D40">
        <w:rPr>
          <w:rFonts w:ascii="Times New Roman" w:eastAsia="Times New Roman" w:hAnsi="Times New Roman" w:cs="Times New Roman"/>
          <w:sz w:val="24"/>
          <w:szCs w:val="24"/>
        </w:rPr>
        <w:t xml:space="preserve">acceptance of the System by the VA. A one-year service contract to provide initial programming, training, and technical support must be included.  </w:t>
      </w:r>
    </w:p>
    <w:p w:rsidR="00BD0D40" w:rsidRPr="00BD0D40" w:rsidP="00BD0D40">
      <w:pPr>
        <w:spacing w:after="0" w:line="240" w:lineRule="auto"/>
        <w:rPr>
          <w:rFonts w:ascii="Times New Roman" w:eastAsia="Times New Roman" w:hAnsi="Times New Roman" w:cs="Times New Roman"/>
          <w:sz w:val="24"/>
          <w:szCs w:val="24"/>
        </w:rPr>
      </w:pP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b/>
          <w:sz w:val="24"/>
          <w:szCs w:val="24"/>
          <w:u w:val="single"/>
        </w:rPr>
        <w:t>SERVICE CALLS:</w:t>
      </w:r>
      <w:r w:rsidRPr="00BD0D40">
        <w:rPr>
          <w:rFonts w:ascii="Times New Roman" w:eastAsia="Times New Roman" w:hAnsi="Times New Roman" w:cs="Times New Roman"/>
          <w:sz w:val="24"/>
          <w:szCs w:val="24"/>
        </w:rPr>
        <w:t xml:space="preserve"> </w:t>
      </w:r>
      <w:r w:rsidRPr="00BD0D40">
        <w:rPr>
          <w:rFonts w:ascii="Times New Roman" w:eastAsia="Times New Roman" w:hAnsi="Times New Roman" w:cs="Times New Roman"/>
          <w:sz w:val="24"/>
          <w:szCs w:val="24"/>
        </w:rPr>
        <w:tab/>
        <w:t xml:space="preserve">Service also includes all necessary intervening service calls required to repair a system component or device.  Intervening services will be rendered as directed by the COR. </w:t>
      </w:r>
    </w:p>
    <w:p w:rsidR="00BD0D40" w:rsidRPr="00BD0D40" w:rsidP="00BD0D40">
      <w:pPr>
        <w:spacing w:after="0" w:line="240" w:lineRule="auto"/>
        <w:ind w:left="1080"/>
        <w:contextualSpacing/>
        <w:rPr>
          <w:rFonts w:ascii="Times New Roman" w:eastAsia="Times New Roman" w:hAnsi="Times New Roman" w:cs="Times New Roman"/>
          <w:sz w:val="24"/>
          <w:szCs w:val="24"/>
        </w:rPr>
      </w:pP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b/>
          <w:sz w:val="24"/>
          <w:szCs w:val="24"/>
          <w:u w:val="single"/>
        </w:rPr>
        <w:t>TEST EQUIPMENT:</w:t>
      </w:r>
      <w:r w:rsidRPr="00BD0D40">
        <w:rPr>
          <w:rFonts w:ascii="Times New Roman" w:eastAsia="Times New Roman" w:hAnsi="Times New Roman" w:cs="Times New Roman"/>
          <w:sz w:val="24"/>
          <w:szCs w:val="24"/>
        </w:rPr>
        <w:t xml:space="preserve"> The VA shall not furnish parts and/or test equipment for the performance of this contract.  It is the responsibility of the Vendor to bring the appropriate equipment and/or supplies necessary to complete the work as required within.</w:t>
      </w:r>
    </w:p>
    <w:p w:rsidR="00BD0D40" w:rsidRPr="00BD0D40" w:rsidP="00BD0D40">
      <w:pPr>
        <w:spacing w:after="0" w:line="240" w:lineRule="auto"/>
        <w:rPr>
          <w:rFonts w:ascii="Times New Roman" w:eastAsia="Times New Roman" w:hAnsi="Times New Roman" w:cs="Times New Roman"/>
          <w:sz w:val="24"/>
          <w:szCs w:val="24"/>
        </w:rPr>
      </w:pP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b/>
          <w:sz w:val="24"/>
          <w:szCs w:val="24"/>
          <w:u w:val="single"/>
        </w:rPr>
        <w:t>REMOVAL OF EQUIPMENT:</w:t>
      </w:r>
      <w:r w:rsidRPr="00BD0D40">
        <w:rPr>
          <w:rFonts w:ascii="Times New Roman" w:eastAsia="Times New Roman" w:hAnsi="Times New Roman" w:cs="Times New Roman"/>
          <w:sz w:val="24"/>
          <w:szCs w:val="24"/>
        </w:rPr>
        <w:t xml:space="preserve">  Government property shall not be removed from the station without a signed property pass.  This property pass may be obtained after the removal is authorized by the Contracting Officer or COR.  If sensitive data is stored on the device, the Facility Information Security Officer must be involved and should approve the process of removing equipment from the government site.  Equipment shall not be removed by the Vendor from the government site for minor repairs.  The Vendor assumes full responsibility for the equipment while it is off-site or in transit.</w:t>
      </w:r>
    </w:p>
    <w:p w:rsidR="00BD0D40" w:rsidRPr="00BD0D40" w:rsidP="00BD0D40">
      <w:pPr>
        <w:spacing w:after="0" w:line="240" w:lineRule="auto"/>
        <w:rPr>
          <w:rFonts w:ascii="Times New Roman" w:eastAsia="Times New Roman" w:hAnsi="Times New Roman" w:cs="Times New Roman"/>
          <w:sz w:val="24"/>
          <w:szCs w:val="24"/>
        </w:rPr>
      </w:pPr>
    </w:p>
    <w:p w:rsidR="00BD0D40" w:rsidRPr="00BD0D40" w:rsidP="00BD0D40">
      <w:pPr>
        <w:spacing w:after="0" w:line="240" w:lineRule="auto"/>
        <w:rPr>
          <w:rFonts w:ascii="Times New Roman" w:eastAsia="Times New Roman" w:hAnsi="Times New Roman" w:cs="Times New Roman"/>
          <w:sz w:val="24"/>
          <w:szCs w:val="24"/>
        </w:rPr>
      </w:pPr>
    </w:p>
    <w:p w:rsidR="00BD0D40" w:rsidRPr="00BD0D40" w:rsidP="00BD0D40">
      <w:pPr>
        <w:spacing w:after="0" w:line="240" w:lineRule="auto"/>
        <w:rPr>
          <w:rFonts w:ascii="Times New Roman" w:eastAsia="Times New Roman" w:hAnsi="Times New Roman" w:cs="Times New Roman"/>
          <w:sz w:val="24"/>
          <w:szCs w:val="24"/>
        </w:rPr>
      </w:pPr>
    </w:p>
    <w:p w:rsidR="00BD0D40" w:rsidRPr="00BD0D40" w:rsidP="00BD0D40">
      <w:pPr>
        <w:spacing w:after="0" w:line="240" w:lineRule="auto"/>
        <w:rPr>
          <w:rFonts w:ascii="Times New Roman" w:eastAsia="Times New Roman" w:hAnsi="Times New Roman" w:cs="Times New Roman"/>
          <w:b/>
          <w:sz w:val="24"/>
          <w:szCs w:val="24"/>
          <w:u w:val="single"/>
        </w:rPr>
      </w:pPr>
      <w:r w:rsidRPr="00BD0D40">
        <w:rPr>
          <w:rFonts w:ascii="Times New Roman" w:eastAsia="Times New Roman" w:hAnsi="Times New Roman" w:cs="Times New Roman"/>
          <w:b/>
          <w:sz w:val="24"/>
          <w:szCs w:val="24"/>
          <w:u w:val="single"/>
        </w:rPr>
        <w:t>BADGES AND PARKING:</w:t>
      </w:r>
    </w:p>
    <w:p w:rsidR="00BD0D40" w:rsidRPr="00BD0D40" w:rsidP="00BD0D40">
      <w:pPr>
        <w:numPr>
          <w:ilvl w:val="0"/>
          <w:numId w:val="3"/>
        </w:numPr>
        <w:spacing w:after="0" w:line="240" w:lineRule="auto"/>
        <w:contextualSpacing/>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All Vendor personnel are required to wear I.D. badges during the entire time he/she is on Government property.  I.D. badges must have an identification picture and shall state the name of the individual and the company he/she represents.</w:t>
      </w:r>
    </w:p>
    <w:p w:rsidR="00BD0D40" w:rsidRPr="00BD0D40" w:rsidP="00BD0D40">
      <w:pPr>
        <w:numPr>
          <w:ilvl w:val="0"/>
          <w:numId w:val="3"/>
        </w:numPr>
        <w:spacing w:after="0" w:line="240" w:lineRule="auto"/>
        <w:contextualSpacing/>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It is the responsibility of the Vendor’s personnel to park in the appropriate designated parking areas.  Parking information is available from VASDHS Police Service.  VASDHS will not validate or make reimbursement for parking violations of the Vendor’s personnel under any circumstance.</w:t>
      </w:r>
    </w:p>
    <w:p w:rsidR="00BD0D40" w:rsidRPr="00BD0D40" w:rsidP="00BD0D40">
      <w:pPr>
        <w:spacing w:after="0" w:line="240" w:lineRule="auto"/>
        <w:rPr>
          <w:rFonts w:ascii="Times New Roman" w:eastAsia="Times New Roman" w:hAnsi="Times New Roman" w:cs="Times New Roman"/>
          <w:sz w:val="24"/>
          <w:szCs w:val="24"/>
        </w:rPr>
      </w:pP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b/>
          <w:sz w:val="24"/>
          <w:szCs w:val="24"/>
          <w:u w:val="single"/>
        </w:rPr>
        <w:t xml:space="preserve">REPORTING: </w:t>
      </w:r>
      <w:r w:rsidRPr="00BD0D40">
        <w:rPr>
          <w:rFonts w:ascii="Times New Roman" w:eastAsia="Times New Roman" w:hAnsi="Times New Roman" w:cs="Times New Roman"/>
          <w:sz w:val="24"/>
          <w:szCs w:val="24"/>
        </w:rPr>
        <w:t>(During Normal Working Hours); For any repairs or service that will be performed during the normal working hours of 8:00 a.m. through 5:00 p.m., Monday- Friday the Vendor shall check-in with the Police Service and with the COR before proceeding to the job site.  Vendor shall also check-out with the COR and Police Service before leaving the job site.</w:t>
      </w:r>
    </w:p>
    <w:p w:rsidR="00BD0D40" w:rsidRPr="00BD0D40" w:rsidP="00BD0D40">
      <w:pPr>
        <w:spacing w:after="0" w:line="240" w:lineRule="auto"/>
        <w:rPr>
          <w:rFonts w:ascii="Times New Roman" w:eastAsia="Times New Roman" w:hAnsi="Times New Roman" w:cs="Times New Roman"/>
          <w:sz w:val="24"/>
          <w:szCs w:val="24"/>
        </w:rPr>
      </w:pP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b/>
          <w:sz w:val="24"/>
          <w:szCs w:val="24"/>
          <w:u w:val="single"/>
        </w:rPr>
        <w:t>REPORTING:</w:t>
      </w:r>
      <w:r w:rsidRPr="00BD0D40">
        <w:rPr>
          <w:rFonts w:ascii="Times New Roman" w:eastAsia="Times New Roman" w:hAnsi="Times New Roman" w:cs="Times New Roman"/>
          <w:sz w:val="24"/>
          <w:szCs w:val="24"/>
        </w:rPr>
        <w:t xml:space="preserve"> (During </w:t>
      </w:r>
      <w:r w:rsidRPr="00BD0D40">
        <w:rPr>
          <w:rFonts w:ascii="Times New Roman" w:eastAsia="Times New Roman" w:hAnsi="Times New Roman" w:cs="Times New Roman"/>
          <w:b/>
          <w:sz w:val="24"/>
          <w:szCs w:val="24"/>
          <w:u w:val="single"/>
        </w:rPr>
        <w:t>Other</w:t>
      </w:r>
      <w:r w:rsidRPr="00BD0D40">
        <w:rPr>
          <w:rFonts w:ascii="Times New Roman" w:eastAsia="Times New Roman" w:hAnsi="Times New Roman" w:cs="Times New Roman"/>
          <w:sz w:val="24"/>
          <w:szCs w:val="24"/>
        </w:rPr>
        <w:t xml:space="preserve"> than Normal Working Hours). On-site services shall be performed during normal working hours (8:00AM – 5:00PM, Monday – Friday) only.  A separate, pre-authorized Purchase Order will be required for on-site services performed during other than normal working hours.  </w:t>
      </w:r>
    </w:p>
    <w:p w:rsidR="00BD0D40" w:rsidRPr="00BD0D40" w:rsidP="00BD0D40">
      <w:pPr>
        <w:spacing w:after="0" w:line="240" w:lineRule="auto"/>
        <w:rPr>
          <w:rFonts w:ascii="Times New Roman" w:eastAsia="Times New Roman" w:hAnsi="Times New Roman" w:cs="Times New Roman"/>
          <w:sz w:val="24"/>
          <w:szCs w:val="24"/>
        </w:rPr>
      </w:pP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b/>
          <w:sz w:val="24"/>
          <w:szCs w:val="24"/>
          <w:u w:val="single"/>
        </w:rPr>
        <w:t>AUTHORIZED SERVICES:</w:t>
      </w:r>
      <w:r w:rsidRPr="00BD0D40">
        <w:rPr>
          <w:rFonts w:ascii="Times New Roman" w:eastAsia="Times New Roman" w:hAnsi="Times New Roman" w:cs="Times New Roman"/>
          <w:sz w:val="24"/>
          <w:szCs w:val="24"/>
        </w:rPr>
        <w:t xml:space="preserve"> Only those services specified herein are authorized under this contract.  Before performing any service or repairs of a non-contract nature, the COR or Contracting Officer must be advised of the reasons for this additional work.  If appropriate, the Contracting Officer or his/her designee may authorize the additional services or repairs under a separate purchase authorization.  The Vendor is cautioned that only the Contracting Officer may </w:t>
      </w:r>
      <w:r w:rsidRPr="00BD0D40">
        <w:rPr>
          <w:rFonts w:ascii="Times New Roman" w:eastAsia="Times New Roman" w:hAnsi="Times New Roman" w:cs="Times New Roman"/>
          <w:sz w:val="24"/>
          <w:szCs w:val="24"/>
        </w:rPr>
        <w:t>authorize additional services or repairs and that reimbursement will not be made unless this prior authorization is obtained.</w:t>
      </w:r>
    </w:p>
    <w:p w:rsidR="00BD0D40" w:rsidRPr="00BD0D40" w:rsidP="00BD0D40">
      <w:pPr>
        <w:spacing w:after="0" w:line="240" w:lineRule="auto"/>
        <w:rPr>
          <w:rFonts w:ascii="Times New Roman" w:eastAsia="Times New Roman" w:hAnsi="Times New Roman" w:cs="Times New Roman"/>
          <w:sz w:val="24"/>
          <w:szCs w:val="24"/>
        </w:rPr>
      </w:pPr>
    </w:p>
    <w:p w:rsidR="00BD0D40" w:rsidRPr="00BD0D40" w:rsidP="00BD0D40">
      <w:pPr>
        <w:spacing w:after="0" w:line="240" w:lineRule="auto"/>
        <w:rPr>
          <w:rFonts w:ascii="Times New Roman" w:eastAsia="Times New Roman" w:hAnsi="Times New Roman" w:cs="Times New Roman"/>
          <w:b/>
          <w:sz w:val="24"/>
          <w:szCs w:val="24"/>
          <w:u w:val="single"/>
        </w:rPr>
      </w:pPr>
      <w:r w:rsidRPr="00BD0D40">
        <w:rPr>
          <w:rFonts w:ascii="Times New Roman" w:eastAsia="Times New Roman" w:hAnsi="Times New Roman" w:cs="Times New Roman"/>
          <w:b/>
          <w:sz w:val="24"/>
          <w:szCs w:val="24"/>
          <w:u w:val="single"/>
        </w:rPr>
        <w:t>GOVERNMENT HOLIDAYS:</w:t>
      </w:r>
    </w:p>
    <w:p w:rsidR="00BD0D40" w:rsidRPr="00BD0D40" w:rsidP="00BD0D40">
      <w:pPr>
        <w:spacing w:after="12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The Vendor is not required to provide service on the following National holidays, nor shall the Vendor be paid for these holidays.</w:t>
      </w:r>
    </w:p>
    <w:p w:rsidR="00BD0D40" w:rsidRPr="00BD0D40" w:rsidP="00BD0D40">
      <w:pPr>
        <w:spacing w:after="12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The following are national holidays observed by the Federal Government: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680"/>
        <w:gridCol w:w="4670"/>
      </w:tblGrid>
      <w:tr w:rsidTr="00511EC2">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4788" w:type="dxa"/>
          </w:tcPr>
          <w:p w:rsidR="00BD0D40" w:rsidRPr="00BD0D40" w:rsidP="00BD0D40">
            <w:pPr>
              <w:spacing w:after="0" w:line="240" w:lineRule="auto"/>
              <w:rPr>
                <w:rFonts w:ascii="Arial" w:eastAsia="Arial" w:hAnsi="Arial" w:cs="Times New Roman"/>
              </w:rPr>
            </w:pPr>
            <w:r w:rsidRPr="00BD0D40">
              <w:rPr>
                <w:rFonts w:ascii="Arial" w:eastAsia="Arial" w:hAnsi="Arial" w:cs="Times New Roman"/>
              </w:rPr>
              <w:t>New Year’s Day</w:t>
            </w:r>
            <w:r w:rsidRPr="00BD0D40">
              <w:rPr>
                <w:rFonts w:ascii="Arial" w:eastAsia="Arial" w:hAnsi="Arial" w:cs="Times New Roman"/>
              </w:rPr>
              <w:tab/>
            </w:r>
            <w:r w:rsidRPr="00BD0D40">
              <w:rPr>
                <w:rFonts w:ascii="Arial" w:eastAsia="Arial" w:hAnsi="Arial" w:cs="Times New Roman"/>
              </w:rPr>
              <w:tab/>
            </w:r>
          </w:p>
        </w:tc>
        <w:tc>
          <w:tcPr>
            <w:tcW w:w="4788" w:type="dxa"/>
          </w:tcPr>
          <w:p w:rsidR="00BD0D40" w:rsidRPr="00BD0D40" w:rsidP="00BD0D40">
            <w:pPr>
              <w:spacing w:after="0" w:line="240" w:lineRule="auto"/>
              <w:rPr>
                <w:rFonts w:ascii="Arial" w:eastAsia="Arial" w:hAnsi="Arial" w:cs="Times New Roman"/>
              </w:rPr>
            </w:pPr>
            <w:r w:rsidRPr="00BD0D40">
              <w:rPr>
                <w:rFonts w:ascii="Arial" w:eastAsia="Arial" w:hAnsi="Arial" w:cs="Times New Roman"/>
              </w:rPr>
              <w:tab/>
              <w:t>1 January</w:t>
            </w:r>
          </w:p>
        </w:tc>
      </w:tr>
      <w:tr w:rsidTr="00511EC2">
        <w:tblPrEx>
          <w:tblW w:w="0" w:type="auto"/>
          <w:tblLook w:val="04A0"/>
        </w:tblPrEx>
        <w:tc>
          <w:tcPr>
            <w:tcW w:w="4788" w:type="dxa"/>
          </w:tcPr>
          <w:p w:rsidR="00BD0D40" w:rsidRPr="00BD0D40" w:rsidP="00BD0D40">
            <w:pPr>
              <w:spacing w:after="0" w:line="240" w:lineRule="auto"/>
              <w:rPr>
                <w:rFonts w:ascii="Arial" w:eastAsia="Arial" w:hAnsi="Arial" w:cs="Times New Roman"/>
              </w:rPr>
            </w:pPr>
            <w:r w:rsidRPr="00BD0D40">
              <w:rPr>
                <w:rFonts w:ascii="Arial" w:eastAsia="Arial" w:hAnsi="Arial" w:cs="Times New Roman"/>
              </w:rPr>
              <w:t>Martin Luther King’s Birthday</w:t>
            </w:r>
            <w:r w:rsidRPr="00BD0D40">
              <w:rPr>
                <w:rFonts w:ascii="Arial" w:eastAsia="Arial" w:hAnsi="Arial" w:cs="Times New Roman"/>
              </w:rPr>
              <w:tab/>
            </w:r>
          </w:p>
        </w:tc>
        <w:tc>
          <w:tcPr>
            <w:tcW w:w="4788" w:type="dxa"/>
          </w:tcPr>
          <w:p w:rsidR="00BD0D40" w:rsidRPr="00BD0D40" w:rsidP="00BD0D40">
            <w:pPr>
              <w:spacing w:after="0" w:line="240" w:lineRule="auto"/>
              <w:rPr>
                <w:rFonts w:ascii="Arial" w:eastAsia="Arial" w:hAnsi="Arial" w:cs="Times New Roman"/>
              </w:rPr>
            </w:pPr>
            <w:r w:rsidRPr="00BD0D40">
              <w:rPr>
                <w:rFonts w:ascii="Arial" w:eastAsia="Arial" w:hAnsi="Arial" w:cs="Times New Roman"/>
              </w:rPr>
              <w:t>Third Monday in January</w:t>
            </w:r>
          </w:p>
        </w:tc>
      </w:tr>
      <w:tr w:rsidTr="00511EC2">
        <w:tblPrEx>
          <w:tblW w:w="0" w:type="auto"/>
          <w:tblLook w:val="04A0"/>
        </w:tblPrEx>
        <w:tc>
          <w:tcPr>
            <w:tcW w:w="4788" w:type="dxa"/>
          </w:tcPr>
          <w:p w:rsidR="00BD0D40" w:rsidRPr="00BD0D40" w:rsidP="00BD0D40">
            <w:pPr>
              <w:spacing w:after="0" w:line="240" w:lineRule="auto"/>
              <w:rPr>
                <w:rFonts w:ascii="Arial" w:eastAsia="Arial" w:hAnsi="Arial" w:cs="Times New Roman"/>
              </w:rPr>
            </w:pPr>
            <w:r w:rsidRPr="00BD0D40">
              <w:rPr>
                <w:rFonts w:ascii="Arial" w:eastAsia="Arial" w:hAnsi="Arial" w:cs="Times New Roman"/>
              </w:rPr>
              <w:t>President’s Day</w:t>
            </w:r>
          </w:p>
        </w:tc>
        <w:tc>
          <w:tcPr>
            <w:tcW w:w="4788" w:type="dxa"/>
          </w:tcPr>
          <w:p w:rsidR="00BD0D40" w:rsidRPr="00BD0D40" w:rsidP="00BD0D40">
            <w:pPr>
              <w:spacing w:after="0" w:line="240" w:lineRule="auto"/>
              <w:rPr>
                <w:rFonts w:ascii="Arial" w:eastAsia="Arial" w:hAnsi="Arial" w:cs="Times New Roman"/>
              </w:rPr>
            </w:pPr>
            <w:r w:rsidRPr="00BD0D40">
              <w:rPr>
                <w:rFonts w:ascii="Arial" w:eastAsia="Arial" w:hAnsi="Arial" w:cs="Times New Roman"/>
              </w:rPr>
              <w:t>Third Monday in February</w:t>
            </w:r>
          </w:p>
        </w:tc>
      </w:tr>
      <w:tr w:rsidTr="00511EC2">
        <w:tblPrEx>
          <w:tblW w:w="0" w:type="auto"/>
          <w:tblLook w:val="04A0"/>
        </w:tblPrEx>
        <w:tc>
          <w:tcPr>
            <w:tcW w:w="4788" w:type="dxa"/>
          </w:tcPr>
          <w:p w:rsidR="00BD0D40" w:rsidRPr="00BD0D40" w:rsidP="00BD0D40">
            <w:pPr>
              <w:spacing w:after="0" w:line="240" w:lineRule="auto"/>
              <w:rPr>
                <w:rFonts w:ascii="Arial" w:eastAsia="Arial" w:hAnsi="Arial" w:cs="Times New Roman"/>
              </w:rPr>
            </w:pPr>
            <w:r w:rsidRPr="00BD0D40">
              <w:rPr>
                <w:rFonts w:ascii="Arial" w:eastAsia="Arial" w:hAnsi="Arial" w:cs="Times New Roman"/>
              </w:rPr>
              <w:t>Memorial Day</w:t>
            </w:r>
            <w:r w:rsidRPr="00BD0D40">
              <w:rPr>
                <w:rFonts w:ascii="Arial" w:eastAsia="Arial" w:hAnsi="Arial" w:cs="Times New Roman"/>
              </w:rPr>
              <w:tab/>
            </w:r>
          </w:p>
        </w:tc>
        <w:tc>
          <w:tcPr>
            <w:tcW w:w="4788" w:type="dxa"/>
          </w:tcPr>
          <w:p w:rsidR="00BD0D40" w:rsidRPr="00BD0D40" w:rsidP="00BD0D40">
            <w:pPr>
              <w:spacing w:after="0" w:line="240" w:lineRule="auto"/>
              <w:rPr>
                <w:rFonts w:ascii="Arial" w:eastAsia="Arial" w:hAnsi="Arial" w:cs="Times New Roman"/>
              </w:rPr>
            </w:pPr>
            <w:r w:rsidRPr="00BD0D40">
              <w:rPr>
                <w:rFonts w:ascii="Arial" w:eastAsia="Arial" w:hAnsi="Arial" w:cs="Times New Roman"/>
              </w:rPr>
              <w:t>Last Monday in May</w:t>
            </w:r>
          </w:p>
        </w:tc>
      </w:tr>
      <w:tr w:rsidTr="00511EC2">
        <w:tblPrEx>
          <w:tblW w:w="0" w:type="auto"/>
          <w:tblLook w:val="04A0"/>
        </w:tblPrEx>
        <w:tc>
          <w:tcPr>
            <w:tcW w:w="4788" w:type="dxa"/>
          </w:tcPr>
          <w:p w:rsidR="00BD0D40" w:rsidRPr="00BD0D40" w:rsidP="00BD0D40">
            <w:pPr>
              <w:spacing w:after="0" w:line="240" w:lineRule="auto"/>
              <w:rPr>
                <w:rFonts w:ascii="Arial" w:eastAsia="Arial" w:hAnsi="Arial" w:cs="Times New Roman"/>
              </w:rPr>
            </w:pPr>
            <w:r w:rsidRPr="00BD0D40">
              <w:rPr>
                <w:rFonts w:ascii="Arial" w:eastAsia="Arial" w:hAnsi="Arial" w:cs="Times New Roman"/>
              </w:rPr>
              <w:t>Juneteenth</w:t>
            </w:r>
          </w:p>
        </w:tc>
        <w:tc>
          <w:tcPr>
            <w:tcW w:w="4788" w:type="dxa"/>
          </w:tcPr>
          <w:p w:rsidR="00BD0D40" w:rsidRPr="00BD0D40" w:rsidP="00BD0D40">
            <w:pPr>
              <w:spacing w:after="0" w:line="240" w:lineRule="auto"/>
              <w:rPr>
                <w:rFonts w:ascii="Arial" w:eastAsia="Arial" w:hAnsi="Arial" w:cs="Times New Roman"/>
              </w:rPr>
            </w:pPr>
            <w:r w:rsidRPr="00BD0D40">
              <w:rPr>
                <w:rFonts w:ascii="Arial" w:eastAsia="Arial" w:hAnsi="Arial" w:cs="Times New Roman"/>
              </w:rPr>
              <w:t>19 June</w:t>
            </w:r>
          </w:p>
        </w:tc>
      </w:tr>
      <w:tr w:rsidTr="00511EC2">
        <w:tblPrEx>
          <w:tblW w:w="0" w:type="auto"/>
          <w:tblLook w:val="04A0"/>
        </w:tblPrEx>
        <w:tc>
          <w:tcPr>
            <w:tcW w:w="4788" w:type="dxa"/>
          </w:tcPr>
          <w:p w:rsidR="00BD0D40" w:rsidRPr="00BD0D40" w:rsidP="00BD0D40">
            <w:pPr>
              <w:spacing w:after="0" w:line="240" w:lineRule="auto"/>
              <w:rPr>
                <w:rFonts w:ascii="Arial" w:eastAsia="Arial" w:hAnsi="Arial" w:cs="Times New Roman"/>
              </w:rPr>
            </w:pPr>
            <w:r w:rsidRPr="00BD0D40">
              <w:rPr>
                <w:rFonts w:ascii="Arial" w:eastAsia="Arial" w:hAnsi="Arial" w:cs="Times New Roman"/>
              </w:rPr>
              <w:t>Independence Day</w:t>
            </w:r>
          </w:p>
        </w:tc>
        <w:tc>
          <w:tcPr>
            <w:tcW w:w="4788" w:type="dxa"/>
          </w:tcPr>
          <w:p w:rsidR="00BD0D40" w:rsidRPr="00BD0D40" w:rsidP="00BD0D40">
            <w:pPr>
              <w:spacing w:after="0" w:line="240" w:lineRule="auto"/>
              <w:rPr>
                <w:rFonts w:ascii="Arial" w:eastAsia="Arial" w:hAnsi="Arial" w:cs="Times New Roman"/>
              </w:rPr>
            </w:pPr>
            <w:r w:rsidRPr="00BD0D40">
              <w:rPr>
                <w:rFonts w:ascii="Arial" w:eastAsia="Arial" w:hAnsi="Arial" w:cs="Times New Roman"/>
              </w:rPr>
              <w:t>4 July</w:t>
            </w:r>
          </w:p>
        </w:tc>
      </w:tr>
      <w:tr w:rsidTr="00511EC2">
        <w:tblPrEx>
          <w:tblW w:w="0" w:type="auto"/>
          <w:tblLook w:val="04A0"/>
        </w:tblPrEx>
        <w:tc>
          <w:tcPr>
            <w:tcW w:w="4788" w:type="dxa"/>
          </w:tcPr>
          <w:p w:rsidR="00BD0D40" w:rsidRPr="00BD0D40" w:rsidP="00BD0D40">
            <w:pPr>
              <w:spacing w:after="0" w:line="240" w:lineRule="auto"/>
              <w:rPr>
                <w:rFonts w:ascii="Arial" w:eastAsia="Arial" w:hAnsi="Arial" w:cs="Times New Roman"/>
              </w:rPr>
            </w:pPr>
            <w:r w:rsidRPr="00BD0D40">
              <w:rPr>
                <w:rFonts w:ascii="Arial" w:eastAsia="Arial" w:hAnsi="Arial" w:cs="Times New Roman"/>
              </w:rPr>
              <w:t>Labor Day</w:t>
            </w:r>
          </w:p>
        </w:tc>
        <w:tc>
          <w:tcPr>
            <w:tcW w:w="4788" w:type="dxa"/>
          </w:tcPr>
          <w:p w:rsidR="00BD0D40" w:rsidRPr="00BD0D40" w:rsidP="00BD0D40">
            <w:pPr>
              <w:spacing w:after="0" w:line="240" w:lineRule="auto"/>
              <w:rPr>
                <w:rFonts w:ascii="Arial" w:eastAsia="Arial" w:hAnsi="Arial" w:cs="Times New Roman"/>
              </w:rPr>
            </w:pPr>
            <w:r w:rsidRPr="00BD0D40">
              <w:rPr>
                <w:rFonts w:ascii="Arial" w:eastAsia="Arial" w:hAnsi="Arial" w:cs="Times New Roman"/>
              </w:rPr>
              <w:t>First Monday in September</w:t>
            </w:r>
          </w:p>
        </w:tc>
      </w:tr>
      <w:tr w:rsidTr="00511EC2">
        <w:tblPrEx>
          <w:tblW w:w="0" w:type="auto"/>
          <w:tblLook w:val="04A0"/>
        </w:tblPrEx>
        <w:tc>
          <w:tcPr>
            <w:tcW w:w="4788" w:type="dxa"/>
          </w:tcPr>
          <w:p w:rsidR="00BD0D40" w:rsidRPr="00BD0D40" w:rsidP="00BD0D40">
            <w:pPr>
              <w:spacing w:after="0" w:line="240" w:lineRule="auto"/>
              <w:rPr>
                <w:rFonts w:ascii="Arial" w:eastAsia="Arial" w:hAnsi="Arial" w:cs="Times New Roman"/>
              </w:rPr>
            </w:pPr>
            <w:r w:rsidRPr="00BD0D40">
              <w:rPr>
                <w:rFonts w:ascii="Arial" w:eastAsia="Arial" w:hAnsi="Arial" w:cs="Times New Roman"/>
              </w:rPr>
              <w:t>Columbus Day</w:t>
            </w:r>
          </w:p>
        </w:tc>
        <w:tc>
          <w:tcPr>
            <w:tcW w:w="4788" w:type="dxa"/>
          </w:tcPr>
          <w:p w:rsidR="00BD0D40" w:rsidRPr="00BD0D40" w:rsidP="00BD0D40">
            <w:pPr>
              <w:spacing w:after="0" w:line="240" w:lineRule="auto"/>
              <w:rPr>
                <w:rFonts w:ascii="Arial" w:eastAsia="Arial" w:hAnsi="Arial" w:cs="Times New Roman"/>
              </w:rPr>
            </w:pPr>
            <w:r w:rsidRPr="00BD0D40">
              <w:rPr>
                <w:rFonts w:ascii="Arial" w:eastAsia="Arial" w:hAnsi="Arial" w:cs="Times New Roman"/>
              </w:rPr>
              <w:t>Second Monday in October</w:t>
            </w:r>
          </w:p>
        </w:tc>
      </w:tr>
      <w:tr w:rsidTr="00511EC2">
        <w:tblPrEx>
          <w:tblW w:w="0" w:type="auto"/>
          <w:tblLook w:val="04A0"/>
        </w:tblPrEx>
        <w:tc>
          <w:tcPr>
            <w:tcW w:w="4788" w:type="dxa"/>
          </w:tcPr>
          <w:p w:rsidR="00BD0D40" w:rsidRPr="00BD0D40" w:rsidP="00BD0D40">
            <w:pPr>
              <w:spacing w:after="0" w:line="240" w:lineRule="auto"/>
              <w:rPr>
                <w:rFonts w:ascii="Arial" w:eastAsia="Arial" w:hAnsi="Arial" w:cs="Times New Roman"/>
              </w:rPr>
            </w:pPr>
            <w:r w:rsidRPr="00BD0D40">
              <w:rPr>
                <w:rFonts w:ascii="Arial" w:eastAsia="Arial" w:hAnsi="Arial" w:cs="Times New Roman"/>
              </w:rPr>
              <w:t>Veterans Day</w:t>
            </w:r>
            <w:r w:rsidRPr="00BD0D40">
              <w:rPr>
                <w:rFonts w:ascii="Arial" w:eastAsia="Arial" w:hAnsi="Arial" w:cs="Times New Roman"/>
              </w:rPr>
              <w:tab/>
            </w:r>
          </w:p>
        </w:tc>
        <w:tc>
          <w:tcPr>
            <w:tcW w:w="4788" w:type="dxa"/>
          </w:tcPr>
          <w:p w:rsidR="00BD0D40" w:rsidRPr="00BD0D40" w:rsidP="00BD0D40">
            <w:pPr>
              <w:spacing w:after="0" w:line="240" w:lineRule="auto"/>
              <w:rPr>
                <w:rFonts w:ascii="Arial" w:eastAsia="Arial" w:hAnsi="Arial" w:cs="Times New Roman"/>
              </w:rPr>
            </w:pPr>
            <w:r w:rsidRPr="00BD0D40">
              <w:rPr>
                <w:rFonts w:ascii="Arial" w:eastAsia="Arial" w:hAnsi="Arial" w:cs="Times New Roman"/>
              </w:rPr>
              <w:t>11 November</w:t>
            </w:r>
          </w:p>
        </w:tc>
      </w:tr>
      <w:tr w:rsidTr="00511EC2">
        <w:tblPrEx>
          <w:tblW w:w="0" w:type="auto"/>
          <w:tblLook w:val="04A0"/>
        </w:tblPrEx>
        <w:tc>
          <w:tcPr>
            <w:tcW w:w="4788" w:type="dxa"/>
          </w:tcPr>
          <w:p w:rsidR="00BD0D40" w:rsidRPr="00BD0D40" w:rsidP="00BD0D40">
            <w:pPr>
              <w:spacing w:after="0" w:line="240" w:lineRule="auto"/>
              <w:rPr>
                <w:rFonts w:ascii="Arial" w:eastAsia="Arial" w:hAnsi="Arial" w:cs="Times New Roman"/>
              </w:rPr>
            </w:pPr>
            <w:r w:rsidRPr="00BD0D40">
              <w:rPr>
                <w:rFonts w:ascii="Arial" w:eastAsia="Arial" w:hAnsi="Arial" w:cs="Times New Roman"/>
              </w:rPr>
              <w:t>Thanksgiving Day</w:t>
            </w:r>
          </w:p>
        </w:tc>
        <w:tc>
          <w:tcPr>
            <w:tcW w:w="4788" w:type="dxa"/>
          </w:tcPr>
          <w:p w:rsidR="00BD0D40" w:rsidRPr="00BD0D40" w:rsidP="00BD0D40">
            <w:pPr>
              <w:spacing w:after="0" w:line="240" w:lineRule="auto"/>
              <w:rPr>
                <w:rFonts w:ascii="Arial" w:eastAsia="Arial" w:hAnsi="Arial" w:cs="Times New Roman"/>
              </w:rPr>
            </w:pPr>
            <w:r w:rsidRPr="00BD0D40">
              <w:rPr>
                <w:rFonts w:ascii="Arial" w:eastAsia="Arial" w:hAnsi="Arial" w:cs="Times New Roman"/>
              </w:rPr>
              <w:t>4</w:t>
            </w:r>
            <w:r w:rsidRPr="00BD0D40">
              <w:rPr>
                <w:rFonts w:ascii="Arial" w:eastAsia="Arial" w:hAnsi="Arial" w:cs="Times New Roman"/>
                <w:vertAlign w:val="superscript"/>
              </w:rPr>
              <w:t>th</w:t>
            </w:r>
            <w:r w:rsidRPr="00BD0D40">
              <w:rPr>
                <w:rFonts w:ascii="Arial" w:eastAsia="Arial" w:hAnsi="Arial" w:cs="Times New Roman"/>
              </w:rPr>
              <w:t xml:space="preserve"> Thursday in November</w:t>
            </w:r>
          </w:p>
        </w:tc>
      </w:tr>
      <w:tr w:rsidTr="00511EC2">
        <w:tblPrEx>
          <w:tblW w:w="0" w:type="auto"/>
          <w:tblLook w:val="04A0"/>
        </w:tblPrEx>
        <w:tc>
          <w:tcPr>
            <w:tcW w:w="4788" w:type="dxa"/>
          </w:tcPr>
          <w:p w:rsidR="00BD0D40" w:rsidRPr="00BD0D40" w:rsidP="00BD0D40">
            <w:pPr>
              <w:spacing w:after="0" w:line="240" w:lineRule="auto"/>
              <w:rPr>
                <w:rFonts w:ascii="Arial" w:eastAsia="Arial" w:hAnsi="Arial" w:cs="Times New Roman"/>
              </w:rPr>
            </w:pPr>
            <w:r w:rsidRPr="00BD0D40">
              <w:rPr>
                <w:rFonts w:ascii="Arial" w:eastAsia="Arial" w:hAnsi="Arial" w:cs="Times New Roman"/>
              </w:rPr>
              <w:t>Christmas Day</w:t>
            </w:r>
          </w:p>
        </w:tc>
        <w:tc>
          <w:tcPr>
            <w:tcW w:w="4788" w:type="dxa"/>
          </w:tcPr>
          <w:p w:rsidR="00BD0D40" w:rsidRPr="00BD0D40" w:rsidP="00BD0D40">
            <w:pPr>
              <w:spacing w:after="0" w:line="240" w:lineRule="auto"/>
              <w:rPr>
                <w:rFonts w:ascii="Arial" w:eastAsia="Arial" w:hAnsi="Arial" w:cs="Times New Roman"/>
              </w:rPr>
            </w:pPr>
            <w:r w:rsidRPr="00BD0D40">
              <w:rPr>
                <w:rFonts w:ascii="Arial" w:eastAsia="Arial" w:hAnsi="Arial" w:cs="Times New Roman"/>
              </w:rPr>
              <w:t>25 December</w:t>
            </w:r>
          </w:p>
        </w:tc>
      </w:tr>
    </w:tbl>
    <w:p w:rsidR="00BD0D40" w:rsidRPr="00BD0D40" w:rsidP="00BD0D40">
      <w:pPr>
        <w:spacing w:after="120" w:line="240" w:lineRule="auto"/>
        <w:rPr>
          <w:rFonts w:ascii="Times New Roman" w:eastAsia="Times New Roman" w:hAnsi="Times New Roman" w:cs="Times New Roman"/>
          <w:sz w:val="24"/>
          <w:szCs w:val="24"/>
        </w:rPr>
      </w:pPr>
    </w:p>
    <w:p w:rsidR="00BD0D40" w:rsidRPr="00BD0D40" w:rsidP="00BD0D40">
      <w:pPr>
        <w:spacing w:after="12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If a holiday falls on Sunday, the following Monday shall be observed as the National Holiday.  When a holiday falls on a Saturday, the preceding Friday is observed as a National Holiday by U.S. Government agencies.  Also included would be any day specifically declared by the President of the United States.</w:t>
      </w:r>
    </w:p>
    <w:p w:rsidR="00BD0D40" w:rsidRPr="00BD0D40" w:rsidP="00BD0D40">
      <w:pPr>
        <w:spacing w:after="120" w:line="240" w:lineRule="auto"/>
        <w:rPr>
          <w:rFonts w:ascii="Times New Roman" w:eastAsia="Times New Roman" w:hAnsi="Times New Roman" w:cs="Times New Roman"/>
          <w:b/>
          <w:sz w:val="24"/>
          <w:szCs w:val="24"/>
        </w:rPr>
      </w:pPr>
      <w:r w:rsidRPr="00BD0D40">
        <w:rPr>
          <w:rFonts w:ascii="Times New Roman" w:eastAsia="Times New Roman" w:hAnsi="Times New Roman" w:cs="Times New Roman"/>
          <w:b/>
          <w:sz w:val="24"/>
          <w:szCs w:val="24"/>
          <w:u w:val="single"/>
        </w:rPr>
        <w:t xml:space="preserve">INVOICE AND PAYMENT: </w:t>
      </w:r>
      <w:r w:rsidRPr="00BD0D40">
        <w:rPr>
          <w:rFonts w:ascii="Times New Roman" w:eastAsia="Times New Roman" w:hAnsi="Times New Roman" w:cs="Times New Roman"/>
          <w:b/>
          <w:sz w:val="24"/>
          <w:szCs w:val="24"/>
        </w:rPr>
        <w:t xml:space="preserve">  </w:t>
      </w: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 xml:space="preserve">Contractor shall submit monthly invoices in the arrears electronically via the Tungsten-Network System at the end of each month, for payment in that billing period. Contractor shall submit original invoice electronically to: </w:t>
      </w: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 xml:space="preserve">                 </w:t>
      </w:r>
    </w:p>
    <w:p w:rsidR="00BD0D40" w:rsidRPr="00BD0D40" w:rsidP="00BD0D40">
      <w:pPr>
        <w:spacing w:after="0" w:line="240" w:lineRule="auto"/>
        <w:jc w:val="center"/>
        <w:rPr>
          <w:rFonts w:ascii="Times New Roman" w:eastAsia="Times New Roman" w:hAnsi="Times New Roman" w:cs="Times New Roman"/>
          <w:sz w:val="24"/>
          <w:szCs w:val="24"/>
        </w:rPr>
      </w:pPr>
    </w:p>
    <w:p w:rsidR="00BD0D40" w:rsidRPr="00BD0D40" w:rsidP="00BD0D40">
      <w:pPr>
        <w:spacing w:after="0" w:line="240" w:lineRule="auto"/>
        <w:jc w:val="center"/>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Department of Veterans Affairs</w:t>
      </w:r>
    </w:p>
    <w:p w:rsidR="00BD0D40" w:rsidRPr="00BD0D40" w:rsidP="00BD0D40">
      <w:pPr>
        <w:spacing w:after="0" w:line="240" w:lineRule="auto"/>
        <w:jc w:val="center"/>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Financial Services Center</w:t>
      </w:r>
    </w:p>
    <w:p w:rsidR="00BD0D40" w:rsidRPr="00BD0D40" w:rsidP="00BD0D40">
      <w:pPr>
        <w:spacing w:after="0" w:line="240" w:lineRule="auto"/>
        <w:jc w:val="center"/>
        <w:rPr>
          <w:rFonts w:ascii="Times New Roman" w:eastAsia="Times New Roman" w:hAnsi="Times New Roman" w:cs="Times New Roman"/>
          <w:sz w:val="24"/>
          <w:szCs w:val="24"/>
        </w:rPr>
      </w:pPr>
      <w:r>
        <w:fldChar w:fldCharType="begin"/>
      </w:r>
      <w:r>
        <w:instrText xml:space="preserve"> HYPERLINK "http://www.tungsten-network.com" </w:instrText>
      </w:r>
      <w:r>
        <w:fldChar w:fldCharType="separate"/>
      </w:r>
      <w:r w:rsidRPr="00BD0D40">
        <w:rPr>
          <w:rFonts w:ascii="Times New Roman" w:eastAsia="Times New Roman" w:hAnsi="Times New Roman" w:cs="Times New Roman"/>
          <w:color w:val="0000FF"/>
          <w:sz w:val="24"/>
          <w:szCs w:val="24"/>
          <w:u w:val="single"/>
        </w:rPr>
        <w:t>http://www.tungsten-network.com</w:t>
      </w:r>
      <w:r>
        <w:fldChar w:fldCharType="end"/>
      </w:r>
    </w:p>
    <w:p w:rsidR="00BD0D40" w:rsidRPr="00BD0D40" w:rsidP="00BD0D40">
      <w:pPr>
        <w:spacing w:after="0" w:line="240" w:lineRule="auto"/>
        <w:jc w:val="center"/>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(Toll-free telephone number: (877) 489-6135)</w:t>
      </w: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 </w:t>
      </w: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 xml:space="preserve">Payment shall be made monthly in the arrears upon receipt of properly prepared invoice. </w:t>
      </w: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 xml:space="preserve">The invoice MUST be itemized to include the following information. Any information listed below that is not provided on an invoice, will render that invoice incomplete and the invoice will be returned for immediate correction. </w:t>
      </w: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 </w:t>
      </w: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 xml:space="preserve">a. Dates of service </w:t>
      </w: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 xml:space="preserve">b. Description of services. </w:t>
      </w: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 xml:space="preserve">c. Invoice number, date. </w:t>
      </w: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 xml:space="preserve">d. Contract number. </w:t>
      </w: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 xml:space="preserve">e. Obligation number </w:t>
      </w: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 </w:t>
      </w:r>
    </w:p>
    <w:p w:rsidR="00BD0D40" w:rsidRPr="00BD0D40" w:rsidP="00BD0D40">
      <w:pPr>
        <w:spacing w:after="0" w:line="240" w:lineRule="auto"/>
        <w:rPr>
          <w:rFonts w:ascii="Times New Roman" w:eastAsia="Times New Roman" w:hAnsi="Times New Roman" w:cs="Times New Roman"/>
          <w:sz w:val="24"/>
          <w:szCs w:val="24"/>
        </w:rPr>
      </w:pPr>
      <w:r w:rsidRPr="00BD0D40">
        <w:rPr>
          <w:rFonts w:ascii="Times New Roman" w:eastAsia="Times New Roman" w:hAnsi="Times New Roman" w:cs="Times New Roman"/>
          <w:sz w:val="24"/>
          <w:szCs w:val="24"/>
        </w:rPr>
        <w:t>Failure to comply with the above shall delay payment to the Contractor.</w:t>
      </w:r>
    </w:p>
    <w:p w:rsidR="00BD0D40" w:rsidRPr="00BD0D40" w:rsidP="00BD0D40">
      <w:pPr>
        <w:spacing w:after="0" w:line="240" w:lineRule="auto"/>
        <w:rPr>
          <w:rFonts w:ascii="Times New Roman" w:eastAsia="Times New Roman" w:hAnsi="Times New Roman" w:cs="Times New Roman"/>
          <w:sz w:val="24"/>
          <w:szCs w:val="24"/>
        </w:rPr>
      </w:pPr>
    </w:p>
    <w:p w:rsidR="00BD0D40" w:rsidRPr="00BD0D40" w:rsidP="00BD0D40">
      <w:pPr>
        <w:keepNext/>
        <w:keepLines/>
        <w:spacing w:after="0"/>
        <w:outlineLvl w:val="1"/>
        <w:rPr>
          <w:rFonts w:ascii="Arial" w:eastAsia="Times New Roman" w:hAnsi="Arial" w:cs="Times New Roman"/>
          <w:b/>
          <w:bCs/>
          <w:color w:val="4F81BD"/>
          <w:sz w:val="26"/>
          <w:szCs w:val="26"/>
        </w:rPr>
      </w:pPr>
      <w:bookmarkStart w:id="4" w:name="_Toc173853434"/>
      <w:r w:rsidRPr="00BD0D40">
        <w:rPr>
          <w:rFonts w:ascii="Arial" w:eastAsia="Times New Roman" w:hAnsi="Arial" w:cs="Times New Roman"/>
          <w:b/>
          <w:bCs/>
          <w:color w:val="4F81BD"/>
          <w:sz w:val="26"/>
          <w:szCs w:val="26"/>
        </w:rPr>
        <w:t>D.2 WAGE DETERMINATION</w:t>
      </w:r>
      <w:bookmarkEnd w:id="4"/>
    </w:p>
    <w:p w:rsidR="00BD0D40" w:rsidRPr="00BD0D40" w:rsidP="00BD0D40">
      <w:pPr>
        <w:spacing w:after="0" w:line="240" w:lineRule="auto"/>
        <w:rPr>
          <w:rFonts w:ascii="Times New Roman" w:eastAsia="Times New Roman" w:hAnsi="Times New Roman" w:cs="Times New Roman"/>
          <w:sz w:val="24"/>
          <w:szCs w:val="24"/>
        </w:rPr>
      </w:pPr>
      <w:r>
        <w:fldChar w:fldCharType="begin"/>
      </w:r>
      <w:r>
        <w:instrText xml:space="preserve"> HYPERLINK "https://sam.gov/wage-determination/2015-5635/29" </w:instrText>
      </w:r>
      <w:r>
        <w:fldChar w:fldCharType="separate"/>
      </w:r>
      <w:r w:rsidRPr="00BD0D40">
        <w:rPr>
          <w:rFonts w:ascii="Times New Roman" w:eastAsia="Times New Roman" w:hAnsi="Times New Roman" w:cs="Times New Roman"/>
          <w:color w:val="0000FF"/>
          <w:sz w:val="24"/>
          <w:szCs w:val="24"/>
          <w:u w:val="single"/>
        </w:rPr>
        <w:t>https://sam.gov/wage-determination/2015-5635/29</w:t>
      </w:r>
      <w:r>
        <w:fldChar w:fldCharType="end"/>
      </w:r>
      <w:r w:rsidRPr="00BD0D40">
        <w:rPr>
          <w:rFonts w:ascii="Times New Roman" w:eastAsia="Times New Roman" w:hAnsi="Times New Roman" w:cs="Times New Roman"/>
          <w:sz w:val="24"/>
          <w:szCs w:val="24"/>
        </w:rPr>
        <w:t xml:space="preserve"> </w:t>
      </w:r>
    </w:p>
    <w:p w:rsidR="00B30697" w:rsidRPr="00380559" w:rsidP="00BD0D40">
      <w:pPr>
        <w:rPr>
          <w:rFonts w:ascii="Sylfaen" w:eastAsia="Sylfaen" w:hAnsi="Sylfaen" w:cs="Sylfaen"/>
          <w:color w:val="000000"/>
          <w:kern w:val="2"/>
          <w:szCs w:val="24"/>
          <w14:ligatures w14:val="standardContextual"/>
        </w:rPr>
      </w:pPr>
    </w:p>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0697"/>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0697"/>
  <w:p>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0697"/>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0697"/>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0697"/>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069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6150FA4"/>
    <w:multiLevelType w:val="hybridMultilevel"/>
    <w:tmpl w:val="AC604BDC"/>
    <w:lvl w:ilvl="0">
      <w:start w:val="1"/>
      <w:numFmt w:val="upperLetter"/>
      <w:lvlText w:val="(%1)"/>
      <w:lvlJc w:val="left"/>
      <w:pPr>
        <w:ind w:left="810" w:hanging="360"/>
      </w:pPr>
      <w:rPr>
        <w:rFonts w:hint="default"/>
      </w:rPr>
    </w:lvl>
    <w:lvl w:ilvl="1" w:tentative="1">
      <w:start w:val="1"/>
      <w:numFmt w:val="lowerLetter"/>
      <w:lvlText w:val="%2."/>
      <w:lvlJc w:val="left"/>
      <w:pPr>
        <w:ind w:left="1530" w:hanging="360"/>
      </w:pPr>
    </w:lvl>
    <w:lvl w:ilvl="2" w:tentative="1">
      <w:start w:val="1"/>
      <w:numFmt w:val="lowerRoman"/>
      <w:lvlText w:val="%3."/>
      <w:lvlJc w:val="right"/>
      <w:pPr>
        <w:ind w:left="2250" w:hanging="180"/>
      </w:pPr>
    </w:lvl>
    <w:lvl w:ilvl="3" w:tentative="1">
      <w:start w:val="1"/>
      <w:numFmt w:val="decimal"/>
      <w:lvlText w:val="%4."/>
      <w:lvlJc w:val="left"/>
      <w:pPr>
        <w:ind w:left="2970" w:hanging="360"/>
      </w:pPr>
    </w:lvl>
    <w:lvl w:ilvl="4" w:tentative="1">
      <w:start w:val="1"/>
      <w:numFmt w:val="lowerLetter"/>
      <w:lvlText w:val="%5."/>
      <w:lvlJc w:val="left"/>
      <w:pPr>
        <w:ind w:left="3690" w:hanging="360"/>
      </w:pPr>
    </w:lvl>
    <w:lvl w:ilvl="5" w:tentative="1">
      <w:start w:val="1"/>
      <w:numFmt w:val="lowerRoman"/>
      <w:lvlText w:val="%6."/>
      <w:lvlJc w:val="right"/>
      <w:pPr>
        <w:ind w:left="4410" w:hanging="180"/>
      </w:pPr>
    </w:lvl>
    <w:lvl w:ilvl="6" w:tentative="1">
      <w:start w:val="1"/>
      <w:numFmt w:val="decimal"/>
      <w:lvlText w:val="%7."/>
      <w:lvlJc w:val="left"/>
      <w:pPr>
        <w:ind w:left="5130" w:hanging="360"/>
      </w:pPr>
    </w:lvl>
    <w:lvl w:ilvl="7" w:tentative="1">
      <w:start w:val="1"/>
      <w:numFmt w:val="lowerLetter"/>
      <w:lvlText w:val="%8."/>
      <w:lvlJc w:val="left"/>
      <w:pPr>
        <w:ind w:left="5850" w:hanging="360"/>
      </w:pPr>
    </w:lvl>
    <w:lvl w:ilvl="8" w:tentative="1">
      <w:start w:val="1"/>
      <w:numFmt w:val="lowerRoman"/>
      <w:lvlText w:val="%9."/>
      <w:lvlJc w:val="right"/>
      <w:pPr>
        <w:ind w:left="6570" w:hanging="180"/>
      </w:pPr>
    </w:lvl>
  </w:abstractNum>
  <w:abstractNum w:abstractNumId="1">
    <w:nsid w:val="55B70EF7"/>
    <w:multiLevelType w:val="hybridMultilevel"/>
    <w:tmpl w:val="BAF0FC22"/>
    <w:lvl w:ilvl="0">
      <w:start w:va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60A61478"/>
    <w:multiLevelType w:val="hybridMultilevel"/>
    <w:tmpl w:val="994CA2F6"/>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35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35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288"/>
    <w:rPr>
      <w:rFonts w:eastAsiaTheme="majorEastAsia" w:cstheme="majorBidi"/>
      <w:color w:val="272727" w:themeColor="text1" w:themeTint="D8"/>
    </w:rPr>
  </w:style>
  <w:style w:type="paragraph" w:styleId="Quote">
    <w:name w:val="Quote"/>
    <w:basedOn w:val="Normal"/>
    <w:next w:val="Normal"/>
    <w:link w:val="QuoteChar"/>
    <w:uiPriority w:val="29"/>
    <w:qFormat/>
    <w:rsid w:val="00B35288"/>
    <w:pPr>
      <w:spacing w:before="160"/>
      <w:jc w:val="center"/>
    </w:pPr>
    <w:rPr>
      <w:i/>
      <w:iCs/>
      <w:color w:val="404040" w:themeColor="text1" w:themeTint="BF"/>
    </w:rPr>
  </w:style>
  <w:style w:type="character" w:customStyle="1" w:styleId="QuoteChar">
    <w:name w:val="Quote Char"/>
    <w:basedOn w:val="DefaultParagraphFont"/>
    <w:link w:val="Quote"/>
    <w:uiPriority w:val="29"/>
    <w:rsid w:val="00B35288"/>
    <w:rPr>
      <w:i/>
      <w:iCs/>
      <w:color w:val="404040" w:themeColor="text1" w:themeTint="BF"/>
    </w:rPr>
  </w:style>
  <w:style w:type="paragraph" w:styleId="IntenseQuote">
    <w:name w:val="Intense Quote"/>
    <w:basedOn w:val="Normal"/>
    <w:next w:val="Normal"/>
    <w:link w:val="IntenseQuoteChar"/>
    <w:uiPriority w:val="30"/>
    <w:qFormat/>
    <w:rsid w:val="00B3528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35288"/>
    <w:rPr>
      <w:i/>
      <w:iCs/>
      <w:color w:val="366092" w:themeColor="accent1" w:themeShade="BF"/>
    </w:rPr>
  </w:style>
  <w:style w:type="character" w:styleId="IntenseReference">
    <w:name w:val="Intense Reference"/>
    <w:basedOn w:val="DefaultParagraphFont"/>
    <w:uiPriority w:val="32"/>
    <w:qFormat/>
    <w:rsid w:val="00B35288"/>
    <w:rPr>
      <w:b/>
      <w:bCs/>
      <w:smallCaps/>
      <w:color w:val="366092" w:themeColor="accent1" w:themeShade="BF"/>
      <w:spacing w:val="5"/>
    </w:rPr>
  </w:style>
  <w:style w:type="character" w:styleId="Hyperlink">
    <w:name w:val="Hyperlink"/>
    <w:basedOn w:val="DefaultParagraphFont"/>
    <w:uiPriority w:val="99"/>
    <w:unhideWhenUsed/>
    <w:rsid w:val="00B30697"/>
    <w:rPr>
      <w:color w:val="0000FF" w:themeColor="hyperlink"/>
      <w:u w:val="single"/>
    </w:rPr>
  </w:style>
  <w:style w:type="paragraph" w:customStyle="1" w:styleId="Default">
    <w:name w:val="Default"/>
    <w:rsid w:val="00B30697"/>
    <w:pPr>
      <w:autoSpaceDE w:val="0"/>
      <w:autoSpaceDN w:val="0"/>
      <w:adjustRightInd w:val="0"/>
      <w:spacing w:after="0" w:line="240" w:lineRule="auto"/>
    </w:pPr>
    <w:rPr>
      <w:rFonts w:ascii="Times New Roman" w:hAnsi="Times New Roman" w:cs="Times New Roman"/>
      <w:color w:val="000000"/>
      <w:kern w:val="0"/>
      <w14:ligatures w14:val="none"/>
    </w:rPr>
  </w:style>
  <w:style w:type="character" w:customStyle="1" w:styleId="UnresolvedMention">
    <w:name w:val="Unresolved Mention"/>
    <w:basedOn w:val="DefaultParagraphFont"/>
    <w:uiPriority w:val="99"/>
    <w:semiHidden/>
    <w:unhideWhenUsed/>
    <w:rsid w:val="00BD1B27"/>
    <w:rPr>
      <w:color w:val="605E5C"/>
      <w:shd w:val="clear" w:color="auto" w:fill="E1DFDD"/>
    </w:rPr>
  </w:style>
  <w:style w:type="table" w:customStyle="1" w:styleId="TableGrid0">
    <w:name w:val="TableGrid"/>
    <w:rsid w:val="00380559"/>
    <w:pPr>
      <w:spacing w:after="0" w:line="240" w:lineRule="auto"/>
    </w:pPr>
    <w:rPr>
      <w:rFonts w:eastAsia="Times New Roma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2026-04-07T21:38:41Z</dcterms:created>
  <dcterms:modified xsi:type="dcterms:W3CDTF">2026-04-07T21:38:41Z</dcterms:modified>
</cp:coreProperties>
</file>