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VA Spokane WA Medical Center -</w:t>
            </w:r>
            <w:r>
              <w:rPr>
                <w:rStyle w:val="AAMSKBFill-InHighlight"/>
              </w:rPr>
              <w:t xml:space="preserve"> </w:t>
            </w:r>
            <w:r>
              <w:rPr>
                <w:rStyle w:val="AAMSKBFill-InHighlight"/>
              </w:rPr>
              <w:t xml:space="preserve"> </w:t>
            </w:r>
            <w:r>
              <w:rPr>
                <w:rFonts w:asciiTheme="minorHAnsi" w:hAnsiTheme="minorHAnsi" w:cstheme="minorHAnsi"/>
              </w:rPr>
              <w:t xml:space="preserve"> New Blood Bank Products Requirement</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36C26026Q0533</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04-17-2026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621991</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NCO 20 Network Contracting Office</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ATTN: V4CONT</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1601 E. Fourth Plain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Bldg.17, Suite B428</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Vancouver</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WA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98661</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20</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ATTN: V4CONT</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1601 E. Fourth Plain Blvd</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Bldg.17, Suite B428</w:t>
            </w:r>
          </w:p>
          <w:p w:rsidR="00761C04" w:rsidRPr="00EE5B77" w:rsidP="00761C04">
            <w:pPr>
              <w:spacing w:before="0"/>
              <w:rPr>
                <w:rFonts w:asciiTheme="minorHAnsi" w:hAnsiTheme="minorHAnsi" w:cstheme="minorHAnsi"/>
              </w:rPr>
            </w:pPr>
            <w:r>
              <w:rPr>
                <w:rFonts w:asciiTheme="minorHAnsi" w:hAnsiTheme="minorHAnsi" w:cstheme="minorHAnsi"/>
              </w:rPr>
              <w:t>Vancouver WA  98661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O'Neal</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Andrew.O'Neal@va.gov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360-852-9861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Andrew.O'Neal@va.gov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10082" w:rsidP="00A10082">
      <w:pPr>
        <w:spacing w:after="200"/>
        <w:rPr>
          <w:rFonts w:ascii="Arial" w:eastAsia="Times New Roman" w:hAnsi="Arial" w:cs="Arial"/>
          <w:b/>
          <w:bCs/>
          <w:kern w:val="0"/>
          <w:sz w:val="28"/>
          <w:szCs w:val="28"/>
          <w14:ligatures w14:val="none"/>
        </w:rPr>
      </w:pPr>
      <w:r>
        <w:rPr>
          <w:rFonts w:ascii="Arial" w:eastAsia="Times New Roman" w:hAnsi="Arial" w:cs="Arial"/>
          <w:b/>
          <w:bCs/>
          <w:kern w:val="0"/>
          <w:sz w:val="28"/>
          <w:szCs w:val="28"/>
          <w14:ligatures w14:val="none"/>
        </w:rPr>
        <w:t>PRE-SOLICITATION NOTICE</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 xml:space="preserve">This is a Pre-solicitation Notice </w:t>
      </w:r>
      <w:r>
        <w:rPr>
          <w:rFonts w:ascii="Arial" w:eastAsia="Times New Roman" w:hAnsi="Arial" w:cs="Arial"/>
          <w:b/>
          <w:bCs/>
          <w:kern w:val="0"/>
          <w:sz w:val="22"/>
          <w:szCs w:val="22"/>
          <w14:ligatures w14:val="none"/>
        </w:rPr>
        <w:t>ONLY</w:t>
      </w:r>
      <w:r>
        <w:rPr>
          <w:rFonts w:ascii="Arial" w:eastAsia="Times New Roman" w:hAnsi="Arial" w:cs="Arial"/>
          <w:kern w:val="0"/>
          <w:sz w:val="22"/>
          <w:szCs w:val="22"/>
          <w14:ligatures w14:val="none"/>
        </w:rPr>
        <w:t xml:space="preserve">. The U.S. Government is conducting Market Research </w:t>
      </w:r>
      <w:r>
        <w:rPr>
          <w:rFonts w:ascii="Arial" w:eastAsia="Times New Roman" w:hAnsi="Arial" w:cs="Arial"/>
          <w:b/>
          <w:bCs/>
          <w:kern w:val="0"/>
          <w:sz w:val="22"/>
          <w:szCs w:val="22"/>
          <w:u w:val="single"/>
          <w14:ligatures w14:val="none"/>
        </w:rPr>
        <w:t>only</w:t>
      </w:r>
      <w:r>
        <w:rPr>
          <w:rFonts w:ascii="Arial" w:eastAsia="Times New Roman" w:hAnsi="Arial" w:cs="Arial"/>
          <w:kern w:val="0"/>
          <w:sz w:val="22"/>
          <w:szCs w:val="22"/>
          <w14:ligatures w14:val="none"/>
        </w:rPr>
        <w:t xml:space="preserve"> to determine the availability of qualified sources </w:t>
      </w:r>
      <w:bookmarkStart w:id="0" w:name="_Hlk192431922"/>
      <w:r>
        <w:rPr>
          <w:rFonts w:ascii="Arial" w:eastAsia="Times New Roman" w:hAnsi="Arial" w:cs="Arial"/>
          <w:kern w:val="0"/>
          <w:sz w:val="22"/>
          <w:szCs w:val="22"/>
          <w14:ligatures w14:val="none"/>
        </w:rPr>
        <w:t xml:space="preserve">capable of providing Transfusion Medicine Services - Blood and Blood Products for the Spokane, WA VA Healthcare System and its catchment areas (SVAHCS). </w:t>
      </w:r>
      <w:bookmarkEnd w:id="0"/>
      <w:r>
        <w:rPr>
          <w:rFonts w:ascii="Arial" w:eastAsia="Times New Roman" w:hAnsi="Arial" w:cs="Arial"/>
          <w:kern w:val="0"/>
          <w:sz w:val="22"/>
          <w:szCs w:val="22"/>
          <w14:ligatures w14:val="none"/>
        </w:rPr>
        <w:t xml:space="preserve">Potential Contractors are invited to provide a response via e-mail to Contract Specialist Andrew O’Neal at Andrew.O’Neal@va.gov by April 17th, 2026 @16:00 (PST). Responses will be used to determine the appropriate strategy for a potential acquisition. Please clearly identify any information your company considers sensitive or proprietary. </w:t>
      </w:r>
      <w:r>
        <w:rPr>
          <w:rFonts w:ascii="Arial" w:eastAsia="Times New Roman" w:hAnsi="Arial" w:cs="Arial"/>
          <w:b/>
          <w:bCs/>
          <w:kern w:val="0"/>
          <w:sz w:val="22"/>
          <w:szCs w:val="22"/>
          <w14:ligatures w14:val="none"/>
        </w:rPr>
        <w:t>This notice is issued solely for information and planning purposes - it does not constitute a Request for Quotation (RFQ), or a promise to issue an RFQ in the future. This notice does not commit the U.S. Government to contract for any supply or service.</w:t>
      </w:r>
      <w:r>
        <w:rPr>
          <w:rFonts w:ascii="Arial" w:eastAsia="Times New Roman" w:hAnsi="Arial" w:cs="Arial"/>
          <w:kern w:val="0"/>
          <w:sz w:val="22"/>
          <w:szCs w:val="22"/>
          <w14:ligatures w14:val="none"/>
        </w:rPr>
        <w:t xml:space="preserve"> Further, the U.S. Government is </w:t>
      </w:r>
      <w:r>
        <w:rPr>
          <w:rFonts w:ascii="Arial" w:eastAsia="Times New Roman" w:hAnsi="Arial" w:cs="Arial"/>
          <w:b/>
          <w:bCs/>
          <w:kern w:val="0"/>
          <w:sz w:val="22"/>
          <w:szCs w:val="22"/>
          <w:u w:val="single"/>
          <w14:ligatures w14:val="none"/>
        </w:rPr>
        <w:t>not</w:t>
      </w:r>
      <w:r>
        <w:rPr>
          <w:rFonts w:ascii="Arial" w:eastAsia="Times New Roman" w:hAnsi="Arial" w:cs="Arial"/>
          <w:kern w:val="0"/>
          <w:sz w:val="22"/>
          <w:szCs w:val="22"/>
          <w14:ligatures w14:val="none"/>
        </w:rPr>
        <w:t xml:space="preserve"> seeking quotes, or proposals at this time and </w:t>
      </w:r>
      <w:r>
        <w:rPr>
          <w:rFonts w:ascii="Arial" w:eastAsia="Times New Roman" w:hAnsi="Arial" w:cs="Arial"/>
          <w:b/>
          <w:bCs/>
          <w:kern w:val="0"/>
          <w:sz w:val="22"/>
          <w:szCs w:val="22"/>
          <w14:ligatures w14:val="none"/>
        </w:rPr>
        <w:t>will not</w:t>
      </w:r>
      <w:r>
        <w:rPr>
          <w:rFonts w:ascii="Arial" w:eastAsia="Times New Roman" w:hAnsi="Arial" w:cs="Arial"/>
          <w:kern w:val="0"/>
          <w:sz w:val="22"/>
          <w:szCs w:val="22"/>
          <w14:ligatures w14:val="none"/>
        </w:rPr>
        <w:t xml:space="preserve"> accept unsolicited quotes in response to this Pre-solicitation Notice. The U.S. Government </w:t>
      </w:r>
      <w:r>
        <w:rPr>
          <w:rFonts w:ascii="Arial" w:eastAsia="Times New Roman" w:hAnsi="Arial" w:cs="Arial"/>
          <w:b/>
          <w:bCs/>
          <w:kern w:val="0"/>
          <w:sz w:val="22"/>
          <w:szCs w:val="22"/>
          <w14:ligatures w14:val="none"/>
        </w:rPr>
        <w:t>will not</w:t>
      </w:r>
      <w:r>
        <w:rPr>
          <w:rFonts w:ascii="Arial" w:eastAsia="Times New Roman" w:hAnsi="Arial" w:cs="Arial"/>
          <w:kern w:val="0"/>
          <w:sz w:val="22"/>
          <w:szCs w:val="22"/>
          <w14:ligatures w14:val="none"/>
        </w:rPr>
        <w:t xml:space="preserve"> pay for any information or administrative costs incurred in response to this notice. Submittals </w:t>
      </w:r>
      <w:r>
        <w:rPr>
          <w:rFonts w:ascii="Arial" w:eastAsia="Times New Roman" w:hAnsi="Arial" w:cs="Arial"/>
          <w:b/>
          <w:bCs/>
          <w:kern w:val="0"/>
          <w:sz w:val="22"/>
          <w:szCs w:val="22"/>
          <w14:ligatures w14:val="none"/>
        </w:rPr>
        <w:t>will not</w:t>
      </w:r>
      <w:r>
        <w:rPr>
          <w:rFonts w:ascii="Arial" w:eastAsia="Times New Roman" w:hAnsi="Arial" w:cs="Arial"/>
          <w:kern w:val="0"/>
          <w:sz w:val="22"/>
          <w:szCs w:val="22"/>
          <w14:ligatures w14:val="none"/>
        </w:rPr>
        <w:t xml:space="preserve"> be returned to the responder. Not responding to this Pre-solicitation Notice </w:t>
      </w:r>
      <w:r>
        <w:rPr>
          <w:rFonts w:ascii="Arial" w:eastAsia="Times New Roman" w:hAnsi="Arial" w:cs="Arial"/>
          <w:b/>
          <w:bCs/>
          <w:kern w:val="0"/>
          <w:sz w:val="22"/>
          <w:szCs w:val="22"/>
          <w14:ligatures w14:val="none"/>
        </w:rPr>
        <w:t>does not</w:t>
      </w:r>
      <w:r>
        <w:rPr>
          <w:rFonts w:ascii="Arial" w:eastAsia="Times New Roman" w:hAnsi="Arial" w:cs="Arial"/>
          <w:kern w:val="0"/>
          <w:sz w:val="22"/>
          <w:szCs w:val="22"/>
          <w14:ligatures w14:val="none"/>
        </w:rPr>
        <w:t xml:space="preserve"> preclude participation in any future Request for Quotation (RFQ), </w:t>
      </w:r>
      <w:r>
        <w:rPr>
          <w:rFonts w:ascii="Arial" w:eastAsia="Times New Roman" w:hAnsi="Arial" w:cs="Arial"/>
          <w:b/>
          <w:bCs/>
          <w:kern w:val="0"/>
          <w:sz w:val="22"/>
          <w:szCs w:val="22"/>
          <w14:ligatures w14:val="none"/>
        </w:rPr>
        <w:t>if</w:t>
      </w:r>
      <w:r>
        <w:rPr>
          <w:rFonts w:ascii="Arial" w:eastAsia="Times New Roman" w:hAnsi="Arial" w:cs="Arial"/>
          <w:kern w:val="0"/>
          <w:sz w:val="22"/>
          <w:szCs w:val="22"/>
          <w14:ligatures w14:val="none"/>
        </w:rPr>
        <w:t xml:space="preserve"> any is issued.</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BACKGROUND: The contractor shall provide, upon request and as reasonably available, Spokane HCS requirements for blood/blood components set forth on the Fee Schedule attached hereto and incorporated herein as Attachment A within the Performance Work Statement (PWS) | Statement of Work (SOW). Blood Center will serve as VA Spokane’s exclusive provider of Blood Products. In the event Blood Products are not available through Blood Center’s local distribution center, Blood Center will use reasonable efforts to coordinate with one or more of its affiliated or other blood centers to secure necessary Blood Products. If Blood Center is unable to furnish Blood Products as requested, VA Spokane HCS shall be free to procure such Blood Products from other sources, but only to the extent and for the duration of such inability.</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NAICS: 621511, Medical Laboratories</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Interested potential Contractors please provide the following.</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1) Company Name, address, point of contact, phone number, email address, and DUNS</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Please indicate business size:</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Small Disadvantage Business (SDB)____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8(a)____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Historically Underutilized Business Zone (HUBZone)____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Service-Disabled Veteran-Owned Small Business (SDVOSB)____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Veteran-Owned Small Business (VOSB)_____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Economically Disadvantaged Women-Owned Small Business (EDWOSB)_____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Women-Owned Small Business concerns (WOSB)_____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Small Business_____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Large Business_____</w:t>
      </w:r>
    </w:p>
    <w:p w:rsidR="00A10082" w:rsidP="00A10082">
      <w:pPr>
        <w:spacing w:after="200"/>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t>Please state if you possess a Federal Supply Schedule (FSS)____. Please state if your FSS Schedule is under Group 66 III Cat 605-2A________</w:t>
      </w:r>
    </w:p>
    <w:p w:rsidR="00A10082" w:rsidP="00A10082">
      <w:pPr>
        <w:spacing w:after="200"/>
        <w:ind w:left="360"/>
        <w:rPr>
          <w:rFonts w:ascii="Arial" w:eastAsia="Times New Roman" w:hAnsi="Arial"/>
          <w:kern w:val="0"/>
          <w:sz w:val="22"/>
          <w:szCs w:val="22"/>
          <w14:ligatures w14:val="none"/>
        </w:rPr>
      </w:pPr>
      <w:r>
        <w:rPr>
          <w:rFonts w:ascii="Arial" w:eastAsia="Times New Roman" w:hAnsi="Arial" w:cs="Arial"/>
          <w:kern w:val="0"/>
          <w:sz w:val="22"/>
          <w:szCs w:val="22"/>
          <w14:ligatures w14:val="none"/>
        </w:rPr>
        <w:t>2) Please submit a brief capability statement (maximum three pages) with enough information to demonstrate to the Department of Veterans Affairs that you have the resources, personnel, and experience capable of providing Transfusion Medicine Services-Blood and Blood Products for the Spokane, WA VA Healthcare System (SVAHCS).</w:t>
      </w:r>
    </w:p>
    <w:p w:rsidR="00A10082" w:rsidP="00A10082">
      <w:pPr>
        <w:spacing w:after="200"/>
        <w:rPr>
          <w:rFonts w:ascii="Arial" w:eastAsia="Times New Roman" w:hAnsi="Arial"/>
          <w:b/>
          <w:bCs/>
          <w:kern w:val="0"/>
          <w:sz w:val="22"/>
          <w:szCs w:val="22"/>
          <w14:ligatures w14:val="none"/>
        </w:rPr>
      </w:pPr>
    </w:p>
    <w:p w:rsidR="00A10082" w:rsidP="00A10082">
      <w:pPr>
        <w:spacing w:after="200"/>
        <w:rPr>
          <w:rFonts w:ascii="Arial" w:eastAsia="Times New Roman" w:hAnsi="Arial"/>
          <w:kern w:val="0"/>
          <w:sz w:val="22"/>
          <w:szCs w:val="22"/>
          <w14:ligatures w14:val="none"/>
        </w:rPr>
      </w:pPr>
      <w:r>
        <w:rPr>
          <w:rFonts w:ascii="Arial" w:eastAsia="Times New Roman" w:hAnsi="Arial"/>
          <w:b/>
          <w:bCs/>
          <w:kern w:val="0"/>
          <w:sz w:val="22"/>
          <w:szCs w:val="22"/>
          <w14:ligatures w14:val="none"/>
        </w:rPr>
        <w:t>See attached document</w:t>
      </w:r>
      <w:r>
        <w:rPr>
          <w:rFonts w:ascii="Arial" w:eastAsia="Times New Roman" w:hAnsi="Arial"/>
          <w:kern w:val="0"/>
          <w:sz w:val="22"/>
          <w:szCs w:val="22"/>
          <w14:ligatures w14:val="none"/>
        </w:rPr>
        <w:t>: PWS – Spokane Transfusion Medicine Services - Blood and Blood Products.</w:t>
      </w:r>
    </w:p>
    <w:p w:rsidR="00A10082" w:rsidP="00A10082">
      <w:pPr>
        <w:spacing w:after="200"/>
        <w:rPr>
          <w:rFonts w:ascii="Arial" w:eastAsia="Times New Roman" w:hAnsi="Arial"/>
          <w:kern w:val="0"/>
          <w:sz w:val="22"/>
          <w:szCs w:val="22"/>
          <w14:ligatures w14:val="none"/>
        </w:rPr>
      </w:pPr>
      <w:r>
        <w:rPr>
          <w:rFonts w:ascii="Arial" w:eastAsia="Times New Roman" w:hAnsi="Arial"/>
          <w:kern w:val="0"/>
          <w:sz w:val="22"/>
          <w:szCs w:val="22"/>
          <w14:ligatures w14:val="none"/>
        </w:rPr>
        <w:t>668 Spokane, WA VA Transfusion Medicine Services - Blood and Blood Products RFI</w:t>
      </w:r>
    </w:p>
    <w:p w:rsidR="00A10082" w:rsidP="00A10082">
      <w:pPr>
        <w:spacing w:after="200"/>
        <w:rPr>
          <w:rFonts w:ascii="Arial" w:eastAsia="Times New Roman" w:hAnsi="Arial"/>
          <w:kern w:val="0"/>
          <w:sz w:val="22"/>
          <w:szCs w:val="22"/>
          <w14:ligatures w14:val="none"/>
        </w:rPr>
      </w:pPr>
      <w:r>
        <w:rPr>
          <w:rFonts w:ascii="Arial" w:eastAsia="Times New Roman" w:hAnsi="Arial"/>
          <w:kern w:val="0"/>
          <w:sz w:val="22"/>
          <w:szCs w:val="22"/>
          <w14:ligatures w14:val="none"/>
        </w:rPr>
        <w:t>*NOTHING FOLLOWS*</w:t>
      </w:r>
    </w:p>
    <w:p w:rsidR="00A10082" w:rsidP="00A10082"/>
    <w:p w:rsidR="004D53F2"/>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47C00"/>
    <w:pPr>
      <w:keepNext/>
      <w:keepLines/>
      <w:spacing w:before="40" w:after="0" w:line="278"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47C00"/>
    <w:pPr>
      <w:keepNext/>
      <w:keepLines/>
      <w:spacing w:before="40" w:after="0" w:line="278"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47C00"/>
    <w:pPr>
      <w:keepNext/>
      <w:keepLines/>
      <w:spacing w:after="0" w:line="278"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47C00"/>
    <w:pPr>
      <w:keepNext/>
      <w:keepLines/>
      <w:spacing w:after="0" w:line="278"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47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C00"/>
    <w:rPr>
      <w:rFonts w:eastAsiaTheme="majorEastAsia" w:cstheme="majorBidi"/>
      <w:color w:val="272727" w:themeColor="text1" w:themeTint="D8"/>
    </w:rPr>
  </w:style>
  <w:style w:type="paragraph" w:styleId="Quote">
    <w:name w:val="Quote"/>
    <w:basedOn w:val="Normal"/>
    <w:next w:val="Normal"/>
    <w:link w:val="QuoteChar"/>
    <w:uiPriority w:val="29"/>
    <w:qFormat/>
    <w:rsid w:val="00847C00"/>
    <w:pPr>
      <w:spacing w:before="160" w:line="278" w:lineRule="auto"/>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847C00"/>
    <w:rPr>
      <w:i/>
      <w:iCs/>
      <w:color w:val="404040" w:themeColor="text1" w:themeTint="BF"/>
    </w:rPr>
  </w:style>
  <w:style w:type="paragraph" w:styleId="IntenseQuote">
    <w:name w:val="Intense Quote"/>
    <w:basedOn w:val="Normal"/>
    <w:next w:val="Normal"/>
    <w:link w:val="IntenseQuoteChar"/>
    <w:uiPriority w:val="30"/>
    <w:qFormat/>
    <w:rsid w:val="00847C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366092" w:themeColor="accent1" w:themeShade="BF"/>
    </w:rPr>
  </w:style>
  <w:style w:type="character" w:customStyle="1" w:styleId="IntenseQuoteChar">
    <w:name w:val="Intense Quote Char"/>
    <w:basedOn w:val="DefaultParagraphFont"/>
    <w:link w:val="IntenseQuote"/>
    <w:uiPriority w:val="30"/>
    <w:rsid w:val="00847C00"/>
    <w:rPr>
      <w:i/>
      <w:iCs/>
      <w:color w:val="366092" w:themeColor="accent1" w:themeShade="BF"/>
    </w:rPr>
  </w:style>
  <w:style w:type="character" w:styleId="IntenseReference">
    <w:name w:val="Intense Reference"/>
    <w:basedOn w:val="DefaultParagraphFont"/>
    <w:uiPriority w:val="32"/>
    <w:qFormat/>
    <w:rsid w:val="00847C00"/>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2026-04-07T17:52:21Z</dcterms:created>
  <dcterms:modified xsi:type="dcterms:W3CDTF">2026-04-07T17:52:21Z</dcterms:modified>
</cp:coreProperties>
</file>