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EE4E8" w14:textId="77D9E018" w:rsidR="00103EB1" w:rsidRPr="00E86760" w:rsidRDefault="001B1460" w:rsidP="00263B5B">
      <w:pPr>
        <w:rPr>
          <w:rStyle w:val="tgc"/>
          <w:rFonts w:ascii="Times New Roman" w:hAnsi="Times New Roman" w:cs="Times New Roman"/>
          <w:color w:val="222222"/>
          <w:sz w:val="24"/>
          <w:szCs w:val="24"/>
          <w:lang w:val="en"/>
        </w:rPr>
      </w:pPr>
      <w:r w:rsidRPr="00E86760">
        <w:rPr>
          <w:rStyle w:val="tgc"/>
          <w:rFonts w:ascii="Times New Roman" w:hAnsi="Times New Roman" w:cs="Times New Roman"/>
          <w:b/>
          <w:bCs/>
          <w:color w:val="222222"/>
          <w:sz w:val="24"/>
          <w:szCs w:val="24"/>
          <w:lang w:val="en"/>
        </w:rPr>
        <w:t>Salient characteristics</w:t>
      </w:r>
      <w:r w:rsidRPr="00E86760">
        <w:rPr>
          <w:rStyle w:val="tgc"/>
          <w:rFonts w:ascii="Times New Roman" w:hAnsi="Times New Roman" w:cs="Times New Roman"/>
          <w:color w:val="222222"/>
          <w:sz w:val="24"/>
          <w:szCs w:val="24"/>
          <w:lang w:val="en"/>
        </w:rPr>
        <w:t xml:space="preserve"> means those particular </w:t>
      </w:r>
      <w:r w:rsidRPr="00E86760">
        <w:rPr>
          <w:rStyle w:val="tgc"/>
          <w:rFonts w:ascii="Times New Roman" w:hAnsi="Times New Roman" w:cs="Times New Roman"/>
          <w:b/>
          <w:bCs/>
          <w:color w:val="222222"/>
          <w:sz w:val="24"/>
          <w:szCs w:val="24"/>
          <w:lang w:val="en"/>
        </w:rPr>
        <w:t>characteristics</w:t>
      </w:r>
      <w:r w:rsidRPr="00E86760">
        <w:rPr>
          <w:rStyle w:val="tgc"/>
          <w:rFonts w:ascii="Times New Roman" w:hAnsi="Times New Roman" w:cs="Times New Roman"/>
          <w:color w:val="222222"/>
          <w:sz w:val="24"/>
          <w:szCs w:val="24"/>
          <w:lang w:val="en"/>
        </w:rPr>
        <w:t xml:space="preserve"> that specifically describe the </w:t>
      </w:r>
      <w:r w:rsidRPr="00E86760">
        <w:rPr>
          <w:rStyle w:val="tgc"/>
          <w:rFonts w:ascii="Times New Roman" w:hAnsi="Times New Roman" w:cs="Times New Roman"/>
          <w:b/>
          <w:color w:val="222222"/>
          <w:sz w:val="24"/>
          <w:szCs w:val="24"/>
          <w:lang w:val="en"/>
        </w:rPr>
        <w:t>essential physical</w:t>
      </w:r>
      <w:r w:rsidRPr="00E86760">
        <w:rPr>
          <w:rStyle w:val="tgc"/>
          <w:rFonts w:ascii="Times New Roman" w:hAnsi="Times New Roman" w:cs="Times New Roman"/>
          <w:color w:val="222222"/>
          <w:sz w:val="24"/>
          <w:szCs w:val="24"/>
          <w:lang w:val="en"/>
        </w:rPr>
        <w:t xml:space="preserve"> and </w:t>
      </w:r>
      <w:r w:rsidRPr="00E86760">
        <w:rPr>
          <w:rStyle w:val="tgc"/>
          <w:rFonts w:ascii="Times New Roman" w:hAnsi="Times New Roman" w:cs="Times New Roman"/>
          <w:b/>
          <w:color w:val="222222"/>
          <w:sz w:val="24"/>
          <w:szCs w:val="24"/>
          <w:lang w:val="en"/>
        </w:rPr>
        <w:t>functional features</w:t>
      </w:r>
      <w:r w:rsidRPr="00E86760">
        <w:rPr>
          <w:rStyle w:val="tgc"/>
          <w:rFonts w:ascii="Times New Roman" w:hAnsi="Times New Roman" w:cs="Times New Roman"/>
          <w:color w:val="222222"/>
          <w:sz w:val="24"/>
          <w:szCs w:val="24"/>
          <w:lang w:val="en"/>
        </w:rPr>
        <w:t xml:space="preserve"> of the material or service required.</w:t>
      </w:r>
      <w:r w:rsidR="001D23E9">
        <w:rPr>
          <w:rStyle w:val="tgc"/>
          <w:rFonts w:ascii="Times New Roman" w:hAnsi="Times New Roman" w:cs="Times New Roman"/>
          <w:color w:val="222222"/>
          <w:sz w:val="24"/>
          <w:szCs w:val="24"/>
          <w:lang w:val="en"/>
        </w:rPr>
        <w:t xml:space="preserve">  List all the minimum specification, characteristics, capabilities, etc. required for this supply.</w:t>
      </w:r>
    </w:p>
    <w:p w14:paraId="09F467EE" w14:textId="25725B55" w:rsidR="00E86760" w:rsidRPr="002B5F13" w:rsidRDefault="00E86760">
      <w:pPr>
        <w:rPr>
          <w:rStyle w:val="tgc"/>
          <w:rFonts w:ascii="Times New Roman" w:hAnsi="Times New Roman" w:cs="Times New Roman"/>
          <w:sz w:val="24"/>
          <w:szCs w:val="24"/>
          <w:lang w:val="en"/>
        </w:rPr>
      </w:pPr>
      <w:r w:rsidRPr="00E86760">
        <w:rPr>
          <w:rStyle w:val="tgc"/>
          <w:rFonts w:ascii="Times New Roman" w:hAnsi="Times New Roman" w:cs="Times New Roman"/>
          <w:color w:val="222222"/>
          <w:sz w:val="24"/>
          <w:szCs w:val="24"/>
          <w:lang w:val="en"/>
        </w:rPr>
        <w:t xml:space="preserve">PSC:  </w:t>
      </w:r>
      <w:r w:rsidR="009A75BD" w:rsidRPr="009A75BD">
        <w:rPr>
          <w:rStyle w:val="tgc"/>
          <w:rFonts w:ascii="Times New Roman" w:hAnsi="Times New Roman" w:cs="Times New Roman"/>
          <w:color w:val="222222"/>
          <w:sz w:val="24"/>
          <w:szCs w:val="24"/>
          <w:lang w:val="en"/>
        </w:rPr>
        <w:t xml:space="preserve">3695                     </w:t>
      </w:r>
      <w:r w:rsidR="00263B5B">
        <w:rPr>
          <w:rStyle w:val="tgc"/>
          <w:rFonts w:ascii="Times New Roman" w:hAnsi="Times New Roman" w:cs="Times New Roman"/>
          <w:color w:val="222222"/>
          <w:sz w:val="24"/>
          <w:szCs w:val="24"/>
          <w:lang w:val="en"/>
        </w:rPr>
        <w:t>M</w:t>
      </w:r>
      <w:r w:rsidR="009A75BD" w:rsidRPr="009A75BD">
        <w:rPr>
          <w:rStyle w:val="tgc"/>
          <w:rFonts w:ascii="Times New Roman" w:hAnsi="Times New Roman" w:cs="Times New Roman"/>
          <w:color w:val="222222"/>
          <w:sz w:val="24"/>
          <w:szCs w:val="24"/>
          <w:lang w:val="en"/>
        </w:rPr>
        <w:t xml:space="preserve">iscellaneous </w:t>
      </w:r>
      <w:r w:rsidR="00263B5B">
        <w:rPr>
          <w:rStyle w:val="tgc"/>
          <w:rFonts w:ascii="Times New Roman" w:hAnsi="Times New Roman" w:cs="Times New Roman"/>
          <w:color w:val="222222"/>
          <w:sz w:val="24"/>
          <w:szCs w:val="24"/>
          <w:lang w:val="en"/>
        </w:rPr>
        <w:t>S</w:t>
      </w:r>
      <w:r w:rsidR="009A75BD" w:rsidRPr="009A75BD">
        <w:rPr>
          <w:rStyle w:val="tgc"/>
          <w:rFonts w:ascii="Times New Roman" w:hAnsi="Times New Roman" w:cs="Times New Roman"/>
          <w:color w:val="222222"/>
          <w:sz w:val="24"/>
          <w:szCs w:val="24"/>
          <w:lang w:val="en"/>
        </w:rPr>
        <w:t xml:space="preserve">pecial </w:t>
      </w:r>
      <w:r w:rsidR="00263B5B">
        <w:rPr>
          <w:rStyle w:val="tgc"/>
          <w:rFonts w:ascii="Times New Roman" w:hAnsi="Times New Roman" w:cs="Times New Roman"/>
          <w:color w:val="222222"/>
          <w:sz w:val="24"/>
          <w:szCs w:val="24"/>
          <w:lang w:val="en"/>
        </w:rPr>
        <w:t>I</w:t>
      </w:r>
      <w:r w:rsidR="009A75BD" w:rsidRPr="009A75BD">
        <w:rPr>
          <w:rStyle w:val="tgc"/>
          <w:rFonts w:ascii="Times New Roman" w:hAnsi="Times New Roman" w:cs="Times New Roman"/>
          <w:color w:val="222222"/>
          <w:sz w:val="24"/>
          <w:szCs w:val="24"/>
          <w:lang w:val="en"/>
        </w:rPr>
        <w:t xml:space="preserve">ndustry </w:t>
      </w:r>
      <w:r w:rsidR="00263B5B">
        <w:rPr>
          <w:rStyle w:val="tgc"/>
          <w:rFonts w:ascii="Times New Roman" w:hAnsi="Times New Roman" w:cs="Times New Roman"/>
          <w:color w:val="222222"/>
          <w:sz w:val="24"/>
          <w:szCs w:val="24"/>
          <w:lang w:val="en"/>
        </w:rPr>
        <w:t>M</w:t>
      </w:r>
      <w:r w:rsidR="009A75BD" w:rsidRPr="009A75BD">
        <w:rPr>
          <w:rStyle w:val="tgc"/>
          <w:rFonts w:ascii="Times New Roman" w:hAnsi="Times New Roman" w:cs="Times New Roman"/>
          <w:color w:val="222222"/>
          <w:sz w:val="24"/>
          <w:szCs w:val="24"/>
          <w:lang w:val="en"/>
        </w:rPr>
        <w:t>achinery</w:t>
      </w:r>
    </w:p>
    <w:p w14:paraId="0043D8C0" w14:textId="6031F6E7" w:rsidR="00E86760" w:rsidRDefault="00E86760">
      <w:pPr>
        <w:rPr>
          <w:rStyle w:val="tgc"/>
          <w:rFonts w:ascii="Times New Roman" w:hAnsi="Times New Roman" w:cs="Times New Roman"/>
          <w:sz w:val="24"/>
          <w:szCs w:val="24"/>
          <w:lang w:val="en"/>
        </w:rPr>
      </w:pPr>
      <w:r w:rsidRPr="002B5F13">
        <w:rPr>
          <w:rStyle w:val="tgc"/>
          <w:rFonts w:ascii="Times New Roman" w:hAnsi="Times New Roman" w:cs="Times New Roman"/>
          <w:sz w:val="24"/>
          <w:szCs w:val="24"/>
          <w:lang w:val="en"/>
        </w:rPr>
        <w:t xml:space="preserve">NAICS: </w:t>
      </w:r>
      <w:r w:rsidR="009A75BD" w:rsidRPr="009A75BD">
        <w:rPr>
          <w:rStyle w:val="tgc"/>
          <w:rFonts w:ascii="Times New Roman" w:hAnsi="Times New Roman" w:cs="Times New Roman"/>
          <w:sz w:val="24"/>
          <w:szCs w:val="24"/>
          <w:lang w:val="en"/>
        </w:rPr>
        <w:t>33324</w:t>
      </w:r>
      <w:r w:rsidR="00263B5B">
        <w:rPr>
          <w:rStyle w:val="tgc"/>
          <w:rFonts w:ascii="Times New Roman" w:hAnsi="Times New Roman" w:cs="Times New Roman"/>
          <w:sz w:val="24"/>
          <w:szCs w:val="24"/>
          <w:lang w:val="en"/>
        </w:rPr>
        <w:t>8</w:t>
      </w:r>
      <w:r w:rsidR="009A75BD" w:rsidRPr="009A75BD">
        <w:rPr>
          <w:rStyle w:val="tgc"/>
          <w:rFonts w:ascii="Times New Roman" w:hAnsi="Times New Roman" w:cs="Times New Roman"/>
          <w:sz w:val="24"/>
          <w:szCs w:val="24"/>
          <w:lang w:val="en"/>
        </w:rPr>
        <w:t xml:space="preserve">             </w:t>
      </w:r>
      <w:r w:rsidR="00263B5B">
        <w:rPr>
          <w:rStyle w:val="tgc"/>
          <w:rFonts w:ascii="Times New Roman" w:hAnsi="Times New Roman" w:cs="Times New Roman"/>
          <w:sz w:val="24"/>
          <w:szCs w:val="24"/>
          <w:lang w:val="en"/>
        </w:rPr>
        <w:t>All Other Industrial Machinery Manufacturing</w:t>
      </w:r>
    </w:p>
    <w:p w14:paraId="45DF0113" w14:textId="30A6072D" w:rsidR="002E3152" w:rsidRDefault="0066475C">
      <w:pPr>
        <w:rPr>
          <w:rStyle w:val="tgc"/>
          <w:rFonts w:ascii="Times New Roman" w:hAnsi="Times New Roman" w:cs="Times New Roman"/>
          <w:color w:val="222222"/>
          <w:sz w:val="24"/>
          <w:szCs w:val="24"/>
          <w:lang w:val="en"/>
        </w:rPr>
      </w:pPr>
      <w:r>
        <w:rPr>
          <w:rStyle w:val="tgc"/>
          <w:rFonts w:ascii="Times New Roman" w:hAnsi="Times New Roman" w:cs="Times New Roman"/>
          <w:color w:val="222222"/>
          <w:sz w:val="24"/>
          <w:szCs w:val="24"/>
          <w:lang w:val="en"/>
        </w:rPr>
        <w:t xml:space="preserve">The </w:t>
      </w:r>
      <w:r w:rsidR="00651373">
        <w:rPr>
          <w:rStyle w:val="tgc"/>
          <w:rFonts w:ascii="Times New Roman" w:hAnsi="Times New Roman" w:cs="Times New Roman"/>
          <w:color w:val="222222"/>
          <w:sz w:val="24"/>
          <w:szCs w:val="24"/>
          <w:lang w:val="en"/>
        </w:rPr>
        <w:t>Fiber Draw Tower</w:t>
      </w:r>
      <w:r w:rsidR="00E37D2A">
        <w:rPr>
          <w:rStyle w:val="tgc"/>
          <w:rFonts w:ascii="Times New Roman" w:hAnsi="Times New Roman" w:cs="Times New Roman"/>
          <w:color w:val="222222"/>
          <w:sz w:val="24"/>
          <w:szCs w:val="24"/>
          <w:lang w:val="en"/>
        </w:rPr>
        <w:t>, with the appropriate choice of options,</w:t>
      </w:r>
      <w:r w:rsidRPr="0066475C">
        <w:rPr>
          <w:rStyle w:val="tgc"/>
          <w:rFonts w:ascii="Times New Roman" w:hAnsi="Times New Roman" w:cs="Times New Roman"/>
          <w:color w:val="222222"/>
          <w:sz w:val="24"/>
          <w:szCs w:val="24"/>
          <w:lang w:val="en"/>
        </w:rPr>
        <w:t xml:space="preserve"> </w:t>
      </w:r>
      <w:r w:rsidR="0099380C" w:rsidRPr="00E86760">
        <w:rPr>
          <w:rStyle w:val="tgc"/>
          <w:rFonts w:ascii="Times New Roman" w:hAnsi="Times New Roman" w:cs="Times New Roman"/>
          <w:color w:val="222222"/>
          <w:sz w:val="24"/>
          <w:szCs w:val="24"/>
          <w:lang w:val="en"/>
        </w:rPr>
        <w:t>has the following spec</w:t>
      </w:r>
      <w:r>
        <w:rPr>
          <w:rStyle w:val="tgc"/>
          <w:rFonts w:ascii="Times New Roman" w:hAnsi="Times New Roman" w:cs="Times New Roman"/>
          <w:color w:val="222222"/>
          <w:sz w:val="24"/>
          <w:szCs w:val="24"/>
          <w:lang w:val="en"/>
        </w:rPr>
        <w:t>s</w:t>
      </w:r>
      <w:r w:rsidR="002E3152" w:rsidRPr="00E86760">
        <w:rPr>
          <w:rStyle w:val="tgc"/>
          <w:rFonts w:ascii="Times New Roman" w:hAnsi="Times New Roman" w:cs="Times New Roman"/>
          <w:color w:val="222222"/>
          <w:sz w:val="24"/>
          <w:szCs w:val="24"/>
          <w:lang w:val="en"/>
        </w:rPr>
        <w:t>:</w:t>
      </w:r>
    </w:p>
    <w:tbl>
      <w:tblPr>
        <w:tblW w:w="12505" w:type="dxa"/>
        <w:tblLook w:val="04A0" w:firstRow="1" w:lastRow="0" w:firstColumn="1" w:lastColumn="0" w:noHBand="0" w:noVBand="1"/>
      </w:tblPr>
      <w:tblGrid>
        <w:gridCol w:w="7850"/>
        <w:gridCol w:w="15"/>
        <w:gridCol w:w="4640"/>
      </w:tblGrid>
      <w:tr w:rsidR="002867E3" w14:paraId="1CD3E7E5" w14:textId="77777777" w:rsidTr="002867E3">
        <w:trPr>
          <w:gridAfter w:val="1"/>
          <w:wAfter w:w="6636" w:type="dxa"/>
          <w:trHeight w:val="300"/>
        </w:trPr>
        <w:tc>
          <w:tcPr>
            <w:tcW w:w="5869" w:type="dxa"/>
            <w:gridSpan w:val="2"/>
            <w:vAlign w:val="bottom"/>
            <w:hideMark/>
          </w:tcPr>
          <w:p w14:paraId="655C3115" w14:textId="7A60B11A" w:rsidR="002867E3" w:rsidRPr="00263B5B" w:rsidRDefault="002867E3">
            <w:pPr>
              <w:spacing w:after="0" w:line="240" w:lineRule="auto"/>
              <w:rPr>
                <w:rFonts w:ascii="Times New Roman" w:eastAsia="Times New Roman" w:hAnsi="Times New Roman" w:cs="Times New Roman"/>
                <w:b/>
                <w:bCs/>
                <w:color w:val="000000"/>
                <w:sz w:val="28"/>
                <w:szCs w:val="28"/>
                <w:u w:val="single"/>
              </w:rPr>
            </w:pPr>
            <w:r w:rsidRPr="00263B5B">
              <w:rPr>
                <w:rFonts w:ascii="Times New Roman" w:eastAsia="Times New Roman" w:hAnsi="Times New Roman" w:cs="Times New Roman"/>
                <w:b/>
                <w:bCs/>
                <w:color w:val="000000"/>
                <w:sz w:val="28"/>
                <w:szCs w:val="28"/>
                <w:u w:val="single"/>
              </w:rPr>
              <w:t xml:space="preserve">General Description of the </w:t>
            </w:r>
            <w:r w:rsidR="00263B5B">
              <w:rPr>
                <w:rFonts w:ascii="Times New Roman" w:eastAsia="Times New Roman" w:hAnsi="Times New Roman" w:cs="Times New Roman"/>
                <w:b/>
                <w:bCs/>
                <w:color w:val="000000"/>
                <w:sz w:val="28"/>
                <w:szCs w:val="28"/>
                <w:u w:val="single"/>
              </w:rPr>
              <w:t>R</w:t>
            </w:r>
            <w:r w:rsidRPr="00263B5B">
              <w:rPr>
                <w:rFonts w:ascii="Times New Roman" w:eastAsia="Times New Roman" w:hAnsi="Times New Roman" w:cs="Times New Roman"/>
                <w:b/>
                <w:bCs/>
                <w:color w:val="000000"/>
                <w:sz w:val="28"/>
                <w:szCs w:val="28"/>
                <w:u w:val="single"/>
              </w:rPr>
              <w:t>equirement</w:t>
            </w:r>
          </w:p>
        </w:tc>
      </w:tr>
      <w:tr w:rsidR="002867E3" w14:paraId="64481313" w14:textId="77777777" w:rsidTr="002867E3">
        <w:trPr>
          <w:gridAfter w:val="1"/>
          <w:wAfter w:w="6636" w:type="dxa"/>
          <w:trHeight w:val="288"/>
        </w:trPr>
        <w:tc>
          <w:tcPr>
            <w:tcW w:w="5869" w:type="dxa"/>
            <w:gridSpan w:val="2"/>
            <w:tcBorders>
              <w:top w:val="nil"/>
              <w:left w:val="nil"/>
              <w:bottom w:val="single" w:sz="4" w:space="0" w:color="auto"/>
              <w:right w:val="nil"/>
            </w:tcBorders>
            <w:vAlign w:val="bottom"/>
            <w:hideMark/>
          </w:tcPr>
          <w:p w14:paraId="0873F9F0" w14:textId="77777777" w:rsidR="002867E3" w:rsidRPr="00263B5B" w:rsidRDefault="002867E3">
            <w:pPr>
              <w:spacing w:after="0" w:line="240" w:lineRule="auto"/>
              <w:rPr>
                <w:rFonts w:ascii="Times New Roman" w:eastAsia="Times New Roman" w:hAnsi="Times New Roman" w:cs="Times New Roman"/>
                <w:color w:val="000000"/>
              </w:rPr>
            </w:pPr>
            <w:r w:rsidRPr="00263B5B">
              <w:rPr>
                <w:rFonts w:ascii="Times New Roman" w:eastAsia="Times New Roman" w:hAnsi="Times New Roman" w:cs="Times New Roman"/>
                <w:color w:val="000000"/>
              </w:rPr>
              <w:t> </w:t>
            </w:r>
          </w:p>
        </w:tc>
      </w:tr>
      <w:tr w:rsidR="002867E3" w14:paraId="65766DB8"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3C10A428" w14:textId="59273412" w:rsidR="002867E3" w:rsidRPr="00263B5B" w:rsidRDefault="002867E3">
            <w:pPr>
              <w:spacing w:after="0" w:line="240" w:lineRule="auto"/>
              <w:rPr>
                <w:rFonts w:ascii="Times New Roman" w:eastAsia="Times New Roman" w:hAnsi="Times New Roman" w:cs="Times New Roman"/>
                <w:b/>
                <w:bCs/>
                <w:sz w:val="24"/>
                <w:szCs w:val="24"/>
              </w:rPr>
            </w:pPr>
            <w:r w:rsidRPr="00263B5B">
              <w:rPr>
                <w:rFonts w:ascii="Times New Roman" w:eastAsia="Times New Roman" w:hAnsi="Times New Roman" w:cs="Times New Roman"/>
                <w:b/>
                <w:bCs/>
                <w:sz w:val="24"/>
                <w:szCs w:val="24"/>
              </w:rPr>
              <w:t xml:space="preserve">Silica </w:t>
            </w:r>
            <w:r w:rsidR="00263B5B">
              <w:rPr>
                <w:rFonts w:ascii="Times New Roman" w:eastAsia="Times New Roman" w:hAnsi="Times New Roman" w:cs="Times New Roman"/>
                <w:b/>
                <w:bCs/>
                <w:sz w:val="24"/>
                <w:szCs w:val="24"/>
              </w:rPr>
              <w:t>F</w:t>
            </w:r>
            <w:r w:rsidRPr="00263B5B">
              <w:rPr>
                <w:rFonts w:ascii="Times New Roman" w:eastAsia="Times New Roman" w:hAnsi="Times New Roman" w:cs="Times New Roman"/>
                <w:b/>
                <w:bCs/>
                <w:sz w:val="24"/>
                <w:szCs w:val="24"/>
              </w:rPr>
              <w:t xml:space="preserve">iber </w:t>
            </w:r>
            <w:r w:rsidR="00263B5B">
              <w:rPr>
                <w:rFonts w:ascii="Times New Roman" w:eastAsia="Times New Roman" w:hAnsi="Times New Roman" w:cs="Times New Roman"/>
                <w:b/>
                <w:bCs/>
                <w:sz w:val="24"/>
                <w:szCs w:val="24"/>
              </w:rPr>
              <w:t>O</w:t>
            </w:r>
            <w:r w:rsidRPr="00263B5B">
              <w:rPr>
                <w:rFonts w:ascii="Times New Roman" w:eastAsia="Times New Roman" w:hAnsi="Times New Roman" w:cs="Times New Roman"/>
                <w:b/>
                <w:bCs/>
                <w:sz w:val="24"/>
                <w:szCs w:val="24"/>
              </w:rPr>
              <w:t xml:space="preserve">ptic </w:t>
            </w:r>
            <w:r w:rsidR="00263B5B">
              <w:rPr>
                <w:rFonts w:ascii="Times New Roman" w:eastAsia="Times New Roman" w:hAnsi="Times New Roman" w:cs="Times New Roman"/>
                <w:b/>
                <w:bCs/>
                <w:sz w:val="24"/>
                <w:szCs w:val="24"/>
              </w:rPr>
              <w:t>D</w:t>
            </w:r>
            <w:r w:rsidRPr="00263B5B">
              <w:rPr>
                <w:rFonts w:ascii="Times New Roman" w:eastAsia="Times New Roman" w:hAnsi="Times New Roman" w:cs="Times New Roman"/>
                <w:b/>
                <w:bCs/>
                <w:sz w:val="24"/>
                <w:szCs w:val="24"/>
              </w:rPr>
              <w:t xml:space="preserve">raw </w:t>
            </w:r>
            <w:r w:rsidR="00263B5B">
              <w:rPr>
                <w:rFonts w:ascii="Times New Roman" w:eastAsia="Times New Roman" w:hAnsi="Times New Roman" w:cs="Times New Roman"/>
                <w:b/>
                <w:bCs/>
                <w:sz w:val="24"/>
                <w:szCs w:val="24"/>
              </w:rPr>
              <w:t>T</w:t>
            </w:r>
            <w:r w:rsidRPr="00263B5B">
              <w:rPr>
                <w:rFonts w:ascii="Times New Roman" w:eastAsia="Times New Roman" w:hAnsi="Times New Roman" w:cs="Times New Roman"/>
                <w:b/>
                <w:bCs/>
                <w:sz w:val="24"/>
                <w:szCs w:val="24"/>
              </w:rPr>
              <w:t>ower</w:t>
            </w:r>
          </w:p>
        </w:tc>
      </w:tr>
      <w:tr w:rsidR="002867E3" w14:paraId="64A6387E"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0B5C07DC" w14:textId="77777777" w:rsidR="002867E3" w:rsidRPr="00263B5B" w:rsidRDefault="002867E3">
            <w:pPr>
              <w:spacing w:after="0" w:line="240" w:lineRule="auto"/>
              <w:rPr>
                <w:rFonts w:ascii="Times New Roman" w:eastAsia="Times New Roman" w:hAnsi="Times New Roman" w:cs="Times New Roman"/>
                <w:sz w:val="24"/>
                <w:szCs w:val="24"/>
              </w:rPr>
            </w:pPr>
            <w:r w:rsidRPr="00263B5B">
              <w:rPr>
                <w:rFonts w:ascii="Times New Roman" w:eastAsia="Times New Roman" w:hAnsi="Times New Roman" w:cs="Times New Roman"/>
                <w:sz w:val="24"/>
                <w:szCs w:val="24"/>
              </w:rPr>
              <w:t>Resistive heated furnace</w:t>
            </w:r>
          </w:p>
        </w:tc>
      </w:tr>
      <w:tr w:rsidR="002867E3" w14:paraId="364C25E6"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57D2351B"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Preform feed mechanism</w:t>
            </w:r>
          </w:p>
        </w:tc>
      </w:tr>
      <w:tr w:rsidR="002867E3" w14:paraId="7541504D"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256C146" w14:textId="77777777" w:rsidR="002867E3" w:rsidRPr="00263B5B" w:rsidRDefault="002867E3">
            <w:pPr>
              <w:spacing w:after="0" w:line="240" w:lineRule="auto"/>
              <w:rPr>
                <w:rFonts w:ascii="Times New Roman" w:eastAsia="Times New Roman" w:hAnsi="Times New Roman" w:cs="Times New Roman"/>
                <w:sz w:val="24"/>
                <w:szCs w:val="24"/>
              </w:rPr>
            </w:pPr>
            <w:r w:rsidRPr="00263B5B">
              <w:rPr>
                <w:rFonts w:ascii="Times New Roman" w:eastAsia="Times New Roman" w:hAnsi="Times New Roman" w:cs="Times New Roman"/>
                <w:sz w:val="24"/>
                <w:szCs w:val="24"/>
              </w:rPr>
              <w:t>Startup belt tractor</w:t>
            </w:r>
          </w:p>
        </w:tc>
      </w:tr>
      <w:tr w:rsidR="002867E3" w14:paraId="0D843CAF"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65B28AD0"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Four independent channels of preform pressurization/vacuum</w:t>
            </w:r>
          </w:p>
        </w:tc>
      </w:tr>
      <w:tr w:rsidR="002867E3" w14:paraId="42A500B2"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518C75D" w14:textId="77777777" w:rsidR="002867E3" w:rsidRPr="00263B5B" w:rsidRDefault="002867E3">
            <w:pPr>
              <w:spacing w:after="0" w:line="240" w:lineRule="auto"/>
              <w:rPr>
                <w:rFonts w:ascii="Times New Roman" w:eastAsia="Times New Roman" w:hAnsi="Times New Roman" w:cs="Times New Roman"/>
                <w:sz w:val="24"/>
                <w:szCs w:val="24"/>
              </w:rPr>
            </w:pPr>
            <w:r w:rsidRPr="00263B5B">
              <w:rPr>
                <w:rFonts w:ascii="Times New Roman" w:eastAsia="Times New Roman" w:hAnsi="Times New Roman" w:cs="Times New Roman"/>
                <w:sz w:val="24"/>
                <w:szCs w:val="24"/>
              </w:rPr>
              <w:t xml:space="preserve">Two independent fiber coating systems with </w:t>
            </w:r>
            <w:r w:rsidRPr="00263B5B">
              <w:rPr>
                <w:rFonts w:ascii="Times New Roman" w:eastAsia="Times New Roman" w:hAnsi="Times New Roman" w:cs="Times New Roman"/>
                <w:b/>
                <w:bCs/>
                <w:sz w:val="24"/>
                <w:szCs w:val="24"/>
              </w:rPr>
              <w:t>365nm LED</w:t>
            </w:r>
            <w:r w:rsidRPr="00263B5B">
              <w:rPr>
                <w:rFonts w:ascii="Times New Roman" w:eastAsia="Times New Roman" w:hAnsi="Times New Roman" w:cs="Times New Roman"/>
                <w:sz w:val="24"/>
                <w:szCs w:val="24"/>
              </w:rPr>
              <w:t xml:space="preserve"> UV curing capability </w:t>
            </w:r>
          </w:p>
        </w:tc>
      </w:tr>
      <w:tr w:rsidR="002867E3" w14:paraId="77E1D794"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4F187232"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Two independent fiber coating measurement systems</w:t>
            </w:r>
          </w:p>
        </w:tc>
      </w:tr>
      <w:tr w:rsidR="002867E3" w14:paraId="7546BD51"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2E184CCA" w14:textId="77777777" w:rsidR="002867E3" w:rsidRPr="00263B5B" w:rsidRDefault="002867E3">
            <w:pPr>
              <w:spacing w:after="0" w:line="240" w:lineRule="auto"/>
              <w:rPr>
                <w:rFonts w:ascii="Times New Roman" w:eastAsia="Times New Roman" w:hAnsi="Times New Roman" w:cs="Times New Roman"/>
                <w:sz w:val="24"/>
                <w:szCs w:val="24"/>
              </w:rPr>
            </w:pPr>
            <w:r w:rsidRPr="00263B5B">
              <w:rPr>
                <w:rFonts w:ascii="Times New Roman" w:eastAsia="Times New Roman" w:hAnsi="Times New Roman" w:cs="Times New Roman"/>
                <w:sz w:val="24"/>
                <w:szCs w:val="24"/>
              </w:rPr>
              <w:t>Take-up capstan and fiber spooling system</w:t>
            </w:r>
          </w:p>
        </w:tc>
      </w:tr>
      <w:tr w:rsidR="002867E3" w14:paraId="7ED136B6" w14:textId="77777777" w:rsidTr="002867E3">
        <w:trPr>
          <w:gridAfter w:val="1"/>
          <w:wAfter w:w="6636" w:type="dxa"/>
          <w:trHeight w:val="288"/>
        </w:trPr>
        <w:tc>
          <w:tcPr>
            <w:tcW w:w="5869" w:type="dxa"/>
            <w:gridSpan w:val="2"/>
            <w:tcBorders>
              <w:top w:val="single" w:sz="4" w:space="0" w:color="auto"/>
              <w:left w:val="single" w:sz="4" w:space="0" w:color="auto"/>
              <w:bottom w:val="single" w:sz="4" w:space="0" w:color="auto"/>
              <w:right w:val="single" w:sz="4" w:space="0" w:color="auto"/>
            </w:tcBorders>
            <w:vAlign w:val="bottom"/>
            <w:hideMark/>
          </w:tcPr>
          <w:p w14:paraId="35D9C7C2"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Automatic closed loop control for all systems</w:t>
            </w:r>
          </w:p>
        </w:tc>
      </w:tr>
      <w:tr w:rsidR="002867E3" w14:paraId="462B797F" w14:textId="77777777" w:rsidTr="002867E3">
        <w:trPr>
          <w:gridAfter w:val="1"/>
          <w:wAfter w:w="6636" w:type="dxa"/>
          <w:trHeight w:val="312"/>
        </w:trPr>
        <w:tc>
          <w:tcPr>
            <w:tcW w:w="5869" w:type="dxa"/>
            <w:gridSpan w:val="2"/>
            <w:tcBorders>
              <w:top w:val="single" w:sz="4" w:space="0" w:color="auto"/>
              <w:left w:val="single" w:sz="4" w:space="0" w:color="auto"/>
              <w:bottom w:val="single" w:sz="4" w:space="0" w:color="auto"/>
              <w:right w:val="single" w:sz="4" w:space="0" w:color="auto"/>
            </w:tcBorders>
            <w:vAlign w:val="center"/>
            <w:hideMark/>
          </w:tcPr>
          <w:p w14:paraId="3B2CF122" w14:textId="77777777" w:rsidR="002867E3" w:rsidRPr="00263B5B" w:rsidRDefault="002867E3">
            <w:pPr>
              <w:spacing w:after="0" w:line="240" w:lineRule="auto"/>
              <w:rPr>
                <w:rFonts w:ascii="Times New Roman" w:eastAsia="Times New Roman" w:hAnsi="Times New Roman" w:cs="Times New Roman"/>
                <w:sz w:val="24"/>
                <w:szCs w:val="24"/>
              </w:rPr>
            </w:pPr>
            <w:r w:rsidRPr="00263B5B">
              <w:rPr>
                <w:rFonts w:ascii="Times New Roman" w:eastAsia="Times New Roman" w:hAnsi="Times New Roman" w:cs="Times New Roman"/>
                <w:sz w:val="24"/>
                <w:szCs w:val="24"/>
              </w:rPr>
              <w:t>Software access that allows future in house hardware additions</w:t>
            </w:r>
          </w:p>
        </w:tc>
      </w:tr>
      <w:tr w:rsidR="002867E3" w:rsidRPr="00263B5B" w14:paraId="57203025" w14:textId="77777777" w:rsidTr="002867E3">
        <w:trPr>
          <w:trHeight w:val="576"/>
        </w:trPr>
        <w:tc>
          <w:tcPr>
            <w:tcW w:w="5854" w:type="dxa"/>
            <w:vAlign w:val="bottom"/>
            <w:hideMark/>
          </w:tcPr>
          <w:p w14:paraId="0CE0D64E" w14:textId="77777777" w:rsidR="002867E3" w:rsidRPr="00263B5B" w:rsidRDefault="002867E3">
            <w:pPr>
              <w:spacing w:after="0" w:line="240" w:lineRule="auto"/>
              <w:rPr>
                <w:rFonts w:ascii="Times New Roman" w:eastAsia="Times New Roman" w:hAnsi="Times New Roman" w:cs="Times New Roman"/>
                <w:b/>
                <w:bCs/>
                <w:color w:val="000000"/>
                <w:sz w:val="24"/>
                <w:szCs w:val="24"/>
                <w:u w:val="single"/>
              </w:rPr>
            </w:pPr>
            <w:r w:rsidRPr="00263B5B">
              <w:rPr>
                <w:rFonts w:ascii="Times New Roman" w:eastAsia="Times New Roman" w:hAnsi="Times New Roman" w:cs="Times New Roman"/>
                <w:b/>
                <w:bCs/>
                <w:color w:val="000000"/>
                <w:sz w:val="24"/>
                <w:szCs w:val="24"/>
                <w:u w:val="single"/>
              </w:rPr>
              <w:t>Technical Specifications silica fiber drawing</w:t>
            </w:r>
          </w:p>
        </w:tc>
        <w:tc>
          <w:tcPr>
            <w:tcW w:w="6651" w:type="dxa"/>
            <w:gridSpan w:val="2"/>
            <w:vAlign w:val="bottom"/>
            <w:hideMark/>
          </w:tcPr>
          <w:p w14:paraId="288A27A8"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73B6384A" w14:textId="77777777" w:rsidTr="002867E3">
        <w:trPr>
          <w:trHeight w:val="576"/>
        </w:trPr>
        <w:tc>
          <w:tcPr>
            <w:tcW w:w="5854" w:type="dxa"/>
            <w:hideMark/>
          </w:tcPr>
          <w:p w14:paraId="08E3ECA9"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System………………………………………………………………………….</w:t>
            </w:r>
          </w:p>
        </w:tc>
        <w:tc>
          <w:tcPr>
            <w:tcW w:w="6651" w:type="dxa"/>
            <w:gridSpan w:val="2"/>
            <w:vAlign w:val="bottom"/>
            <w:hideMark/>
          </w:tcPr>
          <w:p w14:paraId="2AFAD47B"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Fully turnkey operation, all necessary hardware/software and ancillary equipment, must fit within 1m wide x 1m deep x 9m tall footprint</w:t>
            </w:r>
          </w:p>
        </w:tc>
      </w:tr>
      <w:tr w:rsidR="002867E3" w:rsidRPr="00263B5B" w14:paraId="647AD378" w14:textId="77777777" w:rsidTr="002867E3">
        <w:trPr>
          <w:trHeight w:val="288"/>
        </w:trPr>
        <w:tc>
          <w:tcPr>
            <w:tcW w:w="5854" w:type="dxa"/>
            <w:hideMark/>
          </w:tcPr>
          <w:p w14:paraId="309A6545"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Furnace………………………………………………………………………….</w:t>
            </w:r>
          </w:p>
        </w:tc>
        <w:tc>
          <w:tcPr>
            <w:tcW w:w="6651" w:type="dxa"/>
            <w:gridSpan w:val="2"/>
            <w:vAlign w:val="bottom"/>
            <w:hideMark/>
          </w:tcPr>
          <w:p w14:paraId="2E2BE19B"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Resistive, water cooled 2300C max</w:t>
            </w:r>
          </w:p>
        </w:tc>
      </w:tr>
      <w:tr w:rsidR="002867E3" w:rsidRPr="00263B5B" w14:paraId="5088B7A1" w14:textId="77777777" w:rsidTr="002867E3">
        <w:trPr>
          <w:trHeight w:val="288"/>
        </w:trPr>
        <w:tc>
          <w:tcPr>
            <w:tcW w:w="5854" w:type="dxa"/>
            <w:hideMark/>
          </w:tcPr>
          <w:p w14:paraId="570F8C77"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Preform Diameter………………………………………………………….</w:t>
            </w:r>
          </w:p>
        </w:tc>
        <w:tc>
          <w:tcPr>
            <w:tcW w:w="6651" w:type="dxa"/>
            <w:gridSpan w:val="2"/>
            <w:vAlign w:val="bottom"/>
            <w:hideMark/>
          </w:tcPr>
          <w:p w14:paraId="0A8CA453"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10 mm to 50 mm (12-30mm typical)</w:t>
            </w:r>
          </w:p>
        </w:tc>
      </w:tr>
      <w:tr w:rsidR="002867E3" w:rsidRPr="00263B5B" w14:paraId="1E0199BF" w14:textId="77777777" w:rsidTr="002867E3">
        <w:trPr>
          <w:trHeight w:val="288"/>
        </w:trPr>
        <w:tc>
          <w:tcPr>
            <w:tcW w:w="5854" w:type="dxa"/>
            <w:hideMark/>
          </w:tcPr>
          <w:p w14:paraId="27F96D29"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Preform Feeding Length……………………………………………….</w:t>
            </w:r>
          </w:p>
        </w:tc>
        <w:tc>
          <w:tcPr>
            <w:tcW w:w="6651" w:type="dxa"/>
            <w:gridSpan w:val="2"/>
            <w:vAlign w:val="bottom"/>
            <w:hideMark/>
          </w:tcPr>
          <w:p w14:paraId="26DD9749"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1.5 m minimum</w:t>
            </w:r>
          </w:p>
        </w:tc>
      </w:tr>
      <w:tr w:rsidR="002867E3" w:rsidRPr="00263B5B" w14:paraId="5104C6F8" w14:textId="77777777" w:rsidTr="002867E3">
        <w:trPr>
          <w:trHeight w:val="288"/>
        </w:trPr>
        <w:tc>
          <w:tcPr>
            <w:tcW w:w="5854" w:type="dxa"/>
            <w:hideMark/>
          </w:tcPr>
          <w:p w14:paraId="3E740024"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Process Speed……………………………………………………………….</w:t>
            </w:r>
          </w:p>
        </w:tc>
        <w:tc>
          <w:tcPr>
            <w:tcW w:w="6651" w:type="dxa"/>
            <w:gridSpan w:val="2"/>
            <w:vAlign w:val="bottom"/>
            <w:hideMark/>
          </w:tcPr>
          <w:p w14:paraId="0336310F"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1 to 200 m/min (1-50 m/min typical)</w:t>
            </w:r>
          </w:p>
        </w:tc>
      </w:tr>
      <w:tr w:rsidR="002867E3" w:rsidRPr="00263B5B" w14:paraId="27050E97" w14:textId="77777777" w:rsidTr="002867E3">
        <w:trPr>
          <w:trHeight w:val="288"/>
        </w:trPr>
        <w:tc>
          <w:tcPr>
            <w:tcW w:w="5854" w:type="dxa"/>
            <w:hideMark/>
          </w:tcPr>
          <w:p w14:paraId="3F51EC9E"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lastRenderedPageBreak/>
              <w:t>Fiber Diameter Measurement……………………………………….</w:t>
            </w:r>
          </w:p>
        </w:tc>
        <w:tc>
          <w:tcPr>
            <w:tcW w:w="6651" w:type="dxa"/>
            <w:gridSpan w:val="2"/>
            <w:vAlign w:val="bottom"/>
            <w:hideMark/>
          </w:tcPr>
          <w:p w14:paraId="44EF2FAE"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data logging</w:t>
            </w:r>
          </w:p>
        </w:tc>
      </w:tr>
      <w:tr w:rsidR="002867E3" w:rsidRPr="00263B5B" w14:paraId="27DC2B31" w14:textId="77777777" w:rsidTr="002867E3">
        <w:trPr>
          <w:trHeight w:val="288"/>
        </w:trPr>
        <w:tc>
          <w:tcPr>
            <w:tcW w:w="5854" w:type="dxa"/>
            <w:hideMark/>
          </w:tcPr>
          <w:p w14:paraId="080D6B4F"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Fiber Diameters…………………………………………………………….</w:t>
            </w:r>
          </w:p>
        </w:tc>
        <w:tc>
          <w:tcPr>
            <w:tcW w:w="6651" w:type="dxa"/>
            <w:gridSpan w:val="2"/>
            <w:vAlign w:val="bottom"/>
            <w:hideMark/>
          </w:tcPr>
          <w:p w14:paraId="05DA6EE0"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80 µm to 1000 µm (+/-0.1um)</w:t>
            </w:r>
          </w:p>
        </w:tc>
      </w:tr>
      <w:tr w:rsidR="002867E3" w:rsidRPr="00263B5B" w14:paraId="33D5377B" w14:textId="77777777" w:rsidTr="002867E3">
        <w:trPr>
          <w:trHeight w:val="288"/>
        </w:trPr>
        <w:tc>
          <w:tcPr>
            <w:tcW w:w="5854" w:type="dxa"/>
            <w:hideMark/>
          </w:tcPr>
          <w:p w14:paraId="4471C9E5"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Preform pressurization………………………………………………….</w:t>
            </w:r>
          </w:p>
        </w:tc>
        <w:tc>
          <w:tcPr>
            <w:tcW w:w="6651" w:type="dxa"/>
            <w:gridSpan w:val="2"/>
            <w:vAlign w:val="bottom"/>
            <w:hideMark/>
          </w:tcPr>
          <w:p w14:paraId="5C5B40E3"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xml:space="preserve">4 independent channels +500mBar inert gas / -900mBar vacuum, (+/-)0.1mBar </w:t>
            </w:r>
          </w:p>
        </w:tc>
      </w:tr>
      <w:tr w:rsidR="002867E3" w:rsidRPr="00263B5B" w14:paraId="4F770741" w14:textId="77777777" w:rsidTr="002867E3">
        <w:trPr>
          <w:trHeight w:val="576"/>
        </w:trPr>
        <w:tc>
          <w:tcPr>
            <w:tcW w:w="5854" w:type="dxa"/>
            <w:hideMark/>
          </w:tcPr>
          <w:p w14:paraId="15BE3C8F"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 xml:space="preserve">Fiber types……………………………………………………………………. </w:t>
            </w:r>
          </w:p>
        </w:tc>
        <w:tc>
          <w:tcPr>
            <w:tcW w:w="6651" w:type="dxa"/>
            <w:gridSpan w:val="2"/>
            <w:vAlign w:val="bottom"/>
            <w:hideMark/>
          </w:tcPr>
          <w:p w14:paraId="3E25E961"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Step Index MM, Graded Index MM, Single Mode, Microstructured PCF, microstructured hollow core</w:t>
            </w:r>
          </w:p>
        </w:tc>
      </w:tr>
      <w:tr w:rsidR="002867E3" w:rsidRPr="00263B5B" w14:paraId="560491C2" w14:textId="77777777" w:rsidTr="002867E3">
        <w:trPr>
          <w:trHeight w:val="576"/>
        </w:trPr>
        <w:tc>
          <w:tcPr>
            <w:tcW w:w="5854" w:type="dxa"/>
            <w:hideMark/>
          </w:tcPr>
          <w:p w14:paraId="245E1A5D"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Fiber Tapering w/ simultaneous pressure variation……….</w:t>
            </w:r>
          </w:p>
        </w:tc>
        <w:tc>
          <w:tcPr>
            <w:tcW w:w="6651" w:type="dxa"/>
            <w:gridSpan w:val="2"/>
            <w:vAlign w:val="bottom"/>
            <w:hideMark/>
          </w:tcPr>
          <w:p w14:paraId="49261BC8"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Speed and pressure programming, for simultaneous tapering and PCF hole size variation.</w:t>
            </w:r>
          </w:p>
        </w:tc>
      </w:tr>
      <w:tr w:rsidR="002867E3" w:rsidRPr="00263B5B" w14:paraId="7D82D07F" w14:textId="77777777" w:rsidTr="002867E3">
        <w:trPr>
          <w:trHeight w:val="288"/>
        </w:trPr>
        <w:tc>
          <w:tcPr>
            <w:tcW w:w="5854" w:type="dxa"/>
            <w:hideMark/>
          </w:tcPr>
          <w:p w14:paraId="0858B1F9"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Fiber draw tension monitoring………………………………………</w:t>
            </w:r>
          </w:p>
        </w:tc>
        <w:tc>
          <w:tcPr>
            <w:tcW w:w="6651" w:type="dxa"/>
            <w:gridSpan w:val="2"/>
            <w:vAlign w:val="bottom"/>
            <w:hideMark/>
          </w:tcPr>
          <w:p w14:paraId="4DB03F8D"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0-500gm minimum</w:t>
            </w:r>
          </w:p>
        </w:tc>
      </w:tr>
      <w:tr w:rsidR="002867E3" w:rsidRPr="00263B5B" w14:paraId="79763D14" w14:textId="77777777" w:rsidTr="002867E3">
        <w:trPr>
          <w:trHeight w:val="288"/>
        </w:trPr>
        <w:tc>
          <w:tcPr>
            <w:tcW w:w="5854" w:type="dxa"/>
            <w:shd w:val="clear" w:color="auto" w:fill="FFFFFF"/>
            <w:hideMark/>
          </w:tcPr>
          <w:p w14:paraId="1E8594E5"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 </w:t>
            </w:r>
          </w:p>
        </w:tc>
        <w:tc>
          <w:tcPr>
            <w:tcW w:w="6651" w:type="dxa"/>
            <w:gridSpan w:val="2"/>
            <w:shd w:val="clear" w:color="auto" w:fill="FFFFFF"/>
            <w:vAlign w:val="bottom"/>
            <w:hideMark/>
          </w:tcPr>
          <w:p w14:paraId="05ADD94E"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614F9317" w14:textId="77777777" w:rsidTr="002867E3">
        <w:trPr>
          <w:trHeight w:val="288"/>
        </w:trPr>
        <w:tc>
          <w:tcPr>
            <w:tcW w:w="5854" w:type="dxa"/>
            <w:hideMark/>
          </w:tcPr>
          <w:p w14:paraId="48122DDD" w14:textId="77777777" w:rsidR="002867E3" w:rsidRPr="00263B5B" w:rsidRDefault="002867E3">
            <w:pPr>
              <w:spacing w:after="0" w:line="240" w:lineRule="auto"/>
              <w:rPr>
                <w:rFonts w:ascii="Times New Roman" w:eastAsia="Times New Roman" w:hAnsi="Times New Roman" w:cs="Times New Roman"/>
                <w:b/>
                <w:bCs/>
                <w:color w:val="000000"/>
                <w:sz w:val="24"/>
                <w:szCs w:val="24"/>
                <w:u w:val="single"/>
              </w:rPr>
            </w:pPr>
            <w:r w:rsidRPr="00263B5B">
              <w:rPr>
                <w:rFonts w:ascii="Times New Roman" w:eastAsia="Times New Roman" w:hAnsi="Times New Roman" w:cs="Times New Roman"/>
                <w:b/>
                <w:bCs/>
                <w:color w:val="000000"/>
                <w:sz w:val="24"/>
                <w:szCs w:val="24"/>
                <w:u w:val="single"/>
              </w:rPr>
              <w:t>Technical Specifications for silica cane and tubes</w:t>
            </w:r>
          </w:p>
        </w:tc>
        <w:tc>
          <w:tcPr>
            <w:tcW w:w="6651" w:type="dxa"/>
            <w:gridSpan w:val="2"/>
            <w:vAlign w:val="bottom"/>
            <w:hideMark/>
          </w:tcPr>
          <w:p w14:paraId="7C764C07"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25640884" w14:textId="77777777" w:rsidTr="002867E3">
        <w:trPr>
          <w:trHeight w:val="288"/>
        </w:trPr>
        <w:tc>
          <w:tcPr>
            <w:tcW w:w="5854" w:type="dxa"/>
            <w:hideMark/>
          </w:tcPr>
          <w:p w14:paraId="44CABE95"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 </w:t>
            </w:r>
          </w:p>
        </w:tc>
        <w:tc>
          <w:tcPr>
            <w:tcW w:w="6651" w:type="dxa"/>
            <w:gridSpan w:val="2"/>
            <w:vAlign w:val="bottom"/>
            <w:hideMark/>
          </w:tcPr>
          <w:p w14:paraId="30FE432E"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63504C12" w14:textId="77777777" w:rsidTr="002867E3">
        <w:trPr>
          <w:trHeight w:val="288"/>
        </w:trPr>
        <w:tc>
          <w:tcPr>
            <w:tcW w:w="5854" w:type="dxa"/>
            <w:hideMark/>
          </w:tcPr>
          <w:p w14:paraId="09A76A67"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Belt / Caterpillar Capstan………………………………………………</w:t>
            </w:r>
          </w:p>
        </w:tc>
        <w:tc>
          <w:tcPr>
            <w:tcW w:w="6651" w:type="dxa"/>
            <w:gridSpan w:val="2"/>
            <w:vAlign w:val="bottom"/>
            <w:hideMark/>
          </w:tcPr>
          <w:p w14:paraId="76A9989A" w14:textId="1F8CA5A3"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Adjustable grip pressure for thin wall tubing capability</w:t>
            </w:r>
          </w:p>
        </w:tc>
      </w:tr>
      <w:tr w:rsidR="002867E3" w:rsidRPr="00263B5B" w14:paraId="66CEEBEB" w14:textId="77777777" w:rsidTr="002867E3">
        <w:trPr>
          <w:trHeight w:val="288"/>
        </w:trPr>
        <w:tc>
          <w:tcPr>
            <w:tcW w:w="5854" w:type="dxa"/>
            <w:hideMark/>
          </w:tcPr>
          <w:p w14:paraId="1A833FC2"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Preform diameters……………………………………………………....</w:t>
            </w:r>
          </w:p>
        </w:tc>
        <w:tc>
          <w:tcPr>
            <w:tcW w:w="6651" w:type="dxa"/>
            <w:gridSpan w:val="2"/>
            <w:vAlign w:val="bottom"/>
            <w:hideMark/>
          </w:tcPr>
          <w:p w14:paraId="3831BA90"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10 mm to 50 mm</w:t>
            </w:r>
          </w:p>
        </w:tc>
      </w:tr>
      <w:tr w:rsidR="002867E3" w:rsidRPr="00263B5B" w14:paraId="09FF1D9E" w14:textId="77777777" w:rsidTr="002867E3">
        <w:trPr>
          <w:trHeight w:val="288"/>
        </w:trPr>
        <w:tc>
          <w:tcPr>
            <w:tcW w:w="5854" w:type="dxa"/>
            <w:hideMark/>
          </w:tcPr>
          <w:p w14:paraId="2B3D8CC2"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Preform length…………………………………………………………….</w:t>
            </w:r>
          </w:p>
        </w:tc>
        <w:tc>
          <w:tcPr>
            <w:tcW w:w="6651" w:type="dxa"/>
            <w:gridSpan w:val="2"/>
            <w:vAlign w:val="bottom"/>
            <w:hideMark/>
          </w:tcPr>
          <w:p w14:paraId="734DC803"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1.5 m minimum</w:t>
            </w:r>
          </w:p>
        </w:tc>
      </w:tr>
      <w:tr w:rsidR="002867E3" w:rsidRPr="00263B5B" w14:paraId="1B16E622" w14:textId="77777777" w:rsidTr="002867E3">
        <w:trPr>
          <w:trHeight w:val="288"/>
        </w:trPr>
        <w:tc>
          <w:tcPr>
            <w:tcW w:w="5854" w:type="dxa"/>
            <w:hideMark/>
          </w:tcPr>
          <w:p w14:paraId="1B1FFA10"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Cane / Tube Diameters………………………………………………….</w:t>
            </w:r>
          </w:p>
        </w:tc>
        <w:tc>
          <w:tcPr>
            <w:tcW w:w="6651" w:type="dxa"/>
            <w:gridSpan w:val="2"/>
            <w:vAlign w:val="bottom"/>
            <w:hideMark/>
          </w:tcPr>
          <w:p w14:paraId="34C8EC1D"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xml:space="preserve">up to 5mm </w:t>
            </w:r>
          </w:p>
        </w:tc>
      </w:tr>
      <w:tr w:rsidR="002867E3" w:rsidRPr="00263B5B" w14:paraId="56306D2B" w14:textId="77777777" w:rsidTr="002867E3">
        <w:trPr>
          <w:trHeight w:val="288"/>
        </w:trPr>
        <w:tc>
          <w:tcPr>
            <w:tcW w:w="5854" w:type="dxa"/>
            <w:hideMark/>
          </w:tcPr>
          <w:p w14:paraId="588778C6"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Process speed……………………………………………………………….</w:t>
            </w:r>
          </w:p>
        </w:tc>
        <w:tc>
          <w:tcPr>
            <w:tcW w:w="6651" w:type="dxa"/>
            <w:gridSpan w:val="2"/>
            <w:vAlign w:val="bottom"/>
            <w:hideMark/>
          </w:tcPr>
          <w:p w14:paraId="60311646"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xml:space="preserve">0.1 to 10 m/min </w:t>
            </w:r>
          </w:p>
        </w:tc>
      </w:tr>
      <w:tr w:rsidR="002867E3" w:rsidRPr="00263B5B" w14:paraId="67B3BEA1" w14:textId="77777777" w:rsidTr="002867E3">
        <w:trPr>
          <w:trHeight w:val="288"/>
        </w:trPr>
        <w:tc>
          <w:tcPr>
            <w:tcW w:w="5854" w:type="dxa"/>
            <w:hideMark/>
          </w:tcPr>
          <w:p w14:paraId="1AD9007C"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 </w:t>
            </w:r>
          </w:p>
        </w:tc>
        <w:tc>
          <w:tcPr>
            <w:tcW w:w="6651" w:type="dxa"/>
            <w:gridSpan w:val="2"/>
            <w:vAlign w:val="bottom"/>
            <w:hideMark/>
          </w:tcPr>
          <w:p w14:paraId="11F4642D"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0387DD56" w14:textId="77777777" w:rsidTr="002867E3">
        <w:trPr>
          <w:trHeight w:val="288"/>
        </w:trPr>
        <w:tc>
          <w:tcPr>
            <w:tcW w:w="5854" w:type="dxa"/>
            <w:hideMark/>
          </w:tcPr>
          <w:p w14:paraId="75A50DBD" w14:textId="77777777" w:rsidR="002867E3" w:rsidRPr="00263B5B" w:rsidRDefault="002867E3">
            <w:pPr>
              <w:spacing w:after="0" w:line="240" w:lineRule="auto"/>
              <w:rPr>
                <w:rFonts w:ascii="Times New Roman" w:eastAsia="Times New Roman" w:hAnsi="Times New Roman" w:cs="Times New Roman"/>
                <w:b/>
                <w:bCs/>
                <w:color w:val="000000"/>
                <w:sz w:val="24"/>
                <w:szCs w:val="24"/>
                <w:u w:val="single"/>
              </w:rPr>
            </w:pPr>
            <w:r w:rsidRPr="00263B5B">
              <w:rPr>
                <w:rFonts w:ascii="Times New Roman" w:eastAsia="Times New Roman" w:hAnsi="Times New Roman" w:cs="Times New Roman"/>
                <w:b/>
                <w:bCs/>
                <w:color w:val="000000"/>
                <w:sz w:val="24"/>
                <w:szCs w:val="24"/>
                <w:u w:val="single"/>
              </w:rPr>
              <w:t>Technical Specifications for coating</w:t>
            </w:r>
          </w:p>
        </w:tc>
        <w:tc>
          <w:tcPr>
            <w:tcW w:w="6651" w:type="dxa"/>
            <w:gridSpan w:val="2"/>
            <w:vAlign w:val="bottom"/>
            <w:hideMark/>
          </w:tcPr>
          <w:p w14:paraId="580CF109"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23400B3A" w14:textId="77777777" w:rsidTr="002867E3">
        <w:trPr>
          <w:trHeight w:val="288"/>
        </w:trPr>
        <w:tc>
          <w:tcPr>
            <w:tcW w:w="5854" w:type="dxa"/>
            <w:hideMark/>
          </w:tcPr>
          <w:p w14:paraId="0E42D169"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 </w:t>
            </w:r>
          </w:p>
        </w:tc>
        <w:tc>
          <w:tcPr>
            <w:tcW w:w="6651" w:type="dxa"/>
            <w:gridSpan w:val="2"/>
            <w:vAlign w:val="bottom"/>
            <w:hideMark/>
          </w:tcPr>
          <w:p w14:paraId="34686038"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w:t>
            </w:r>
          </w:p>
        </w:tc>
      </w:tr>
      <w:tr w:rsidR="002867E3" w:rsidRPr="00263B5B" w14:paraId="70544737" w14:textId="77777777" w:rsidTr="002867E3">
        <w:trPr>
          <w:trHeight w:val="576"/>
        </w:trPr>
        <w:tc>
          <w:tcPr>
            <w:tcW w:w="5854" w:type="dxa"/>
            <w:hideMark/>
          </w:tcPr>
          <w:p w14:paraId="6AFB8377"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Two independent coating systems……………………………….</w:t>
            </w:r>
          </w:p>
        </w:tc>
        <w:tc>
          <w:tcPr>
            <w:tcW w:w="6651" w:type="dxa"/>
            <w:gridSpan w:val="2"/>
            <w:vAlign w:val="bottom"/>
            <w:hideMark/>
          </w:tcPr>
          <w:p w14:paraId="4DEF4C70"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heated coating reservoir &amp; die base, pressurization control, coating bubble stripper, coating dies (matched sets heads 1&amp;2, 3 fiber size ranges TBD)</w:t>
            </w:r>
          </w:p>
        </w:tc>
      </w:tr>
      <w:tr w:rsidR="002867E3" w:rsidRPr="00263B5B" w14:paraId="348B0393" w14:textId="77777777" w:rsidTr="002867E3">
        <w:trPr>
          <w:trHeight w:val="288"/>
        </w:trPr>
        <w:tc>
          <w:tcPr>
            <w:tcW w:w="5854" w:type="dxa"/>
            <w:hideMark/>
          </w:tcPr>
          <w:p w14:paraId="6C3D03B6"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Coating Diameter measurement……………………………………</w:t>
            </w:r>
          </w:p>
        </w:tc>
        <w:tc>
          <w:tcPr>
            <w:tcW w:w="6651" w:type="dxa"/>
            <w:gridSpan w:val="2"/>
            <w:vAlign w:val="bottom"/>
            <w:hideMark/>
          </w:tcPr>
          <w:p w14:paraId="7BC44B55"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2pcs.  (1 ea. coating head), data logging</w:t>
            </w:r>
          </w:p>
        </w:tc>
      </w:tr>
      <w:tr w:rsidR="002867E3" w:rsidRPr="00263B5B" w14:paraId="6B394E2D" w14:textId="77777777" w:rsidTr="002867E3">
        <w:trPr>
          <w:trHeight w:val="288"/>
        </w:trPr>
        <w:tc>
          <w:tcPr>
            <w:tcW w:w="5854" w:type="dxa"/>
            <w:hideMark/>
          </w:tcPr>
          <w:p w14:paraId="5414F671"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Coating curing……………………………………………………………….</w:t>
            </w:r>
          </w:p>
        </w:tc>
        <w:tc>
          <w:tcPr>
            <w:tcW w:w="6651" w:type="dxa"/>
            <w:gridSpan w:val="2"/>
            <w:vAlign w:val="bottom"/>
            <w:hideMark/>
          </w:tcPr>
          <w:p w14:paraId="433F374D"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 xml:space="preserve">2 pcs. </w:t>
            </w:r>
            <w:r w:rsidRPr="00263B5B">
              <w:rPr>
                <w:rFonts w:ascii="Times New Roman" w:eastAsia="Times New Roman" w:hAnsi="Times New Roman" w:cs="Times New Roman"/>
                <w:b/>
                <w:bCs/>
                <w:color w:val="000000"/>
                <w:sz w:val="24"/>
                <w:szCs w:val="24"/>
              </w:rPr>
              <w:t>LED UV 365nm</w:t>
            </w:r>
            <w:r w:rsidRPr="00263B5B">
              <w:rPr>
                <w:rFonts w:ascii="Times New Roman" w:eastAsia="Times New Roman" w:hAnsi="Times New Roman" w:cs="Times New Roman"/>
                <w:color w:val="000000"/>
                <w:sz w:val="24"/>
                <w:szCs w:val="24"/>
              </w:rPr>
              <w:t xml:space="preserve"> 12W/cm, air cooled, (1 ea. Coating head)</w:t>
            </w:r>
          </w:p>
        </w:tc>
      </w:tr>
      <w:tr w:rsidR="002867E3" w:rsidRPr="00263B5B" w14:paraId="49A108A6" w14:textId="77777777" w:rsidTr="002867E3">
        <w:trPr>
          <w:trHeight w:val="420"/>
        </w:trPr>
        <w:tc>
          <w:tcPr>
            <w:tcW w:w="5854" w:type="dxa"/>
            <w:hideMark/>
          </w:tcPr>
          <w:p w14:paraId="1078FFF3"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t>Optical sight window…………………………………………………….</w:t>
            </w:r>
          </w:p>
        </w:tc>
        <w:tc>
          <w:tcPr>
            <w:tcW w:w="6651" w:type="dxa"/>
            <w:gridSpan w:val="2"/>
            <w:hideMark/>
          </w:tcPr>
          <w:p w14:paraId="0CFFBA76"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Optical sight window for coating meniscus observation</w:t>
            </w:r>
          </w:p>
        </w:tc>
      </w:tr>
      <w:tr w:rsidR="002867E3" w:rsidRPr="00263B5B" w14:paraId="0787A846" w14:textId="77777777" w:rsidTr="002867E3">
        <w:trPr>
          <w:trHeight w:val="864"/>
        </w:trPr>
        <w:tc>
          <w:tcPr>
            <w:tcW w:w="5854" w:type="dxa"/>
            <w:hideMark/>
          </w:tcPr>
          <w:p w14:paraId="41D5A298"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b/>
                <w:bCs/>
                <w:color w:val="000000"/>
                <w:sz w:val="24"/>
                <w:szCs w:val="24"/>
              </w:rPr>
              <w:lastRenderedPageBreak/>
              <w:t>Data Logging…………………………………………………………………</w:t>
            </w:r>
          </w:p>
        </w:tc>
        <w:tc>
          <w:tcPr>
            <w:tcW w:w="6651" w:type="dxa"/>
            <w:gridSpan w:val="2"/>
            <w:hideMark/>
          </w:tcPr>
          <w:p w14:paraId="3BCB7656"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color w:val="000000"/>
                <w:sz w:val="24"/>
                <w:szCs w:val="24"/>
              </w:rPr>
              <w:t>Minimum, preform feed speed, fiber draw speed, fiber length fiber diameter, furnace temperature, fiber tension, preform pressure/vacuum, concentricity, preform length used</w:t>
            </w:r>
          </w:p>
        </w:tc>
      </w:tr>
      <w:tr w:rsidR="002867E3" w:rsidRPr="00263B5B" w14:paraId="7FC1CEC5" w14:textId="77777777" w:rsidTr="002867E3">
        <w:trPr>
          <w:trHeight w:val="288"/>
        </w:trPr>
        <w:tc>
          <w:tcPr>
            <w:tcW w:w="5854" w:type="dxa"/>
            <w:hideMark/>
          </w:tcPr>
          <w:p w14:paraId="7A4F2F89"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b/>
                <w:bCs/>
                <w:color w:val="000000"/>
                <w:sz w:val="24"/>
                <w:szCs w:val="24"/>
                <w:u w:val="single"/>
              </w:rPr>
              <w:t>Software access</w:t>
            </w:r>
            <w:r w:rsidRPr="00263B5B">
              <w:rPr>
                <w:rFonts w:ascii="Times New Roman" w:eastAsia="Times New Roman" w:hAnsi="Times New Roman" w:cs="Times New Roman"/>
                <w:b/>
                <w:bCs/>
                <w:color w:val="000000"/>
                <w:sz w:val="24"/>
                <w:szCs w:val="24"/>
              </w:rPr>
              <w:t>……………………………………………….</w:t>
            </w:r>
          </w:p>
        </w:tc>
        <w:tc>
          <w:tcPr>
            <w:tcW w:w="6651" w:type="dxa"/>
            <w:gridSpan w:val="2"/>
            <w:vAlign w:val="center"/>
            <w:hideMark/>
          </w:tcPr>
          <w:p w14:paraId="4ADF9E1E" w14:textId="77777777" w:rsidR="002867E3" w:rsidRPr="00263B5B" w:rsidRDefault="002867E3">
            <w:pPr>
              <w:spacing w:after="0" w:line="240" w:lineRule="auto"/>
              <w:rPr>
                <w:rFonts w:ascii="Times New Roman" w:eastAsia="Times New Roman" w:hAnsi="Times New Roman" w:cs="Times New Roman"/>
                <w:color w:val="000000"/>
                <w:sz w:val="24"/>
                <w:szCs w:val="24"/>
              </w:rPr>
            </w:pPr>
            <w:r w:rsidRPr="00263B5B">
              <w:rPr>
                <w:rFonts w:ascii="Times New Roman" w:eastAsia="Times New Roman" w:hAnsi="Times New Roman" w:cs="Times New Roman"/>
                <w:b/>
                <w:bCs/>
                <w:color w:val="000000"/>
                <w:sz w:val="24"/>
                <w:szCs w:val="24"/>
              </w:rPr>
              <w:t>Software access license with non-disclosure agreement.</w:t>
            </w:r>
          </w:p>
        </w:tc>
      </w:tr>
      <w:tr w:rsidR="002867E3" w:rsidRPr="00263B5B" w14:paraId="058BA8B0" w14:textId="77777777" w:rsidTr="002867E3">
        <w:trPr>
          <w:trHeight w:val="288"/>
        </w:trPr>
        <w:tc>
          <w:tcPr>
            <w:tcW w:w="5854" w:type="dxa"/>
            <w:hideMark/>
          </w:tcPr>
          <w:p w14:paraId="49264EA8" w14:textId="77777777" w:rsidR="002867E3" w:rsidRPr="00263B5B" w:rsidRDefault="002867E3">
            <w:pPr>
              <w:spacing w:after="0" w:line="240" w:lineRule="auto"/>
              <w:rPr>
                <w:rFonts w:ascii="Times New Roman" w:eastAsia="Times New Roman" w:hAnsi="Times New Roman" w:cs="Times New Roman"/>
                <w:b/>
                <w:bCs/>
                <w:color w:val="000000"/>
                <w:sz w:val="24"/>
                <w:szCs w:val="24"/>
                <w:u w:val="single"/>
              </w:rPr>
            </w:pPr>
            <w:r w:rsidRPr="00263B5B">
              <w:rPr>
                <w:rFonts w:ascii="Times New Roman" w:eastAsia="Times New Roman" w:hAnsi="Times New Roman" w:cs="Times New Roman"/>
                <w:color w:val="000000"/>
                <w:sz w:val="24"/>
                <w:szCs w:val="24"/>
              </w:rPr>
              <w:t> </w:t>
            </w:r>
          </w:p>
        </w:tc>
        <w:tc>
          <w:tcPr>
            <w:tcW w:w="6651" w:type="dxa"/>
            <w:gridSpan w:val="2"/>
            <w:vAlign w:val="center"/>
            <w:hideMark/>
          </w:tcPr>
          <w:p w14:paraId="5DA45CDE" w14:textId="77777777" w:rsidR="002867E3" w:rsidRPr="00263B5B" w:rsidRDefault="002867E3">
            <w:pPr>
              <w:spacing w:after="0" w:line="240" w:lineRule="auto"/>
              <w:rPr>
                <w:rFonts w:ascii="Times New Roman" w:eastAsia="Times New Roman" w:hAnsi="Times New Roman" w:cs="Times New Roman"/>
                <w:b/>
                <w:bCs/>
                <w:color w:val="000000"/>
                <w:sz w:val="24"/>
                <w:szCs w:val="24"/>
              </w:rPr>
            </w:pPr>
            <w:r w:rsidRPr="00263B5B">
              <w:rPr>
                <w:rFonts w:ascii="Times New Roman" w:eastAsia="Times New Roman" w:hAnsi="Times New Roman" w:cs="Times New Roman"/>
                <w:color w:val="000000"/>
                <w:sz w:val="24"/>
                <w:szCs w:val="24"/>
              </w:rPr>
              <w:t>NRL may at times need to add functionality which may fall under ITAR or other foreign disclosure restrictions. It is therefore necessary for NRL to gain access to software in order to make certain software modifications or hardware additions.</w:t>
            </w:r>
          </w:p>
        </w:tc>
      </w:tr>
    </w:tbl>
    <w:p w14:paraId="7B28313E" w14:textId="77777777" w:rsidR="00263B5B" w:rsidRDefault="00263B5B" w:rsidP="002867E3">
      <w:pPr>
        <w:rPr>
          <w:rFonts w:ascii="Times New Roman" w:hAnsi="Times New Roman" w:cs="Times New Roman"/>
          <w:b/>
          <w:bCs/>
          <w:sz w:val="24"/>
          <w:szCs w:val="24"/>
        </w:rPr>
      </w:pPr>
    </w:p>
    <w:p w14:paraId="59D31AF6" w14:textId="50056CB5" w:rsidR="002867E3" w:rsidRPr="00263B5B" w:rsidRDefault="002867E3" w:rsidP="002867E3">
      <w:pPr>
        <w:rPr>
          <w:rFonts w:ascii="Times New Roman" w:hAnsi="Times New Roman" w:cs="Times New Roman"/>
          <w:sz w:val="24"/>
          <w:szCs w:val="24"/>
        </w:rPr>
      </w:pPr>
      <w:r w:rsidRPr="00263B5B">
        <w:rPr>
          <w:rFonts w:ascii="Times New Roman" w:hAnsi="Times New Roman" w:cs="Times New Roman"/>
          <w:b/>
          <w:bCs/>
          <w:sz w:val="24"/>
          <w:szCs w:val="24"/>
        </w:rPr>
        <w:t>All specifications are subject to change pending draw tower market survey, study of fiber market trends and engineering review by NRL personnel.</w:t>
      </w:r>
    </w:p>
    <w:p w14:paraId="6C6E08E2" w14:textId="77777777" w:rsidR="002867E3" w:rsidRPr="00E86760" w:rsidRDefault="002867E3">
      <w:pPr>
        <w:rPr>
          <w:rStyle w:val="tgc"/>
          <w:rFonts w:ascii="Times New Roman" w:hAnsi="Times New Roman" w:cs="Times New Roman"/>
          <w:color w:val="222222"/>
          <w:sz w:val="24"/>
          <w:szCs w:val="24"/>
          <w:lang w:val="en"/>
        </w:rPr>
      </w:pPr>
      <w:bookmarkStart w:id="0" w:name="_GoBack"/>
      <w:bookmarkEnd w:id="0"/>
    </w:p>
    <w:sectPr w:rsidR="002867E3" w:rsidRPr="00E86760" w:rsidSect="002867E3">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E84765" w14:textId="77777777" w:rsidR="000F39AB" w:rsidRDefault="000F39AB" w:rsidP="002B5F13">
      <w:pPr>
        <w:spacing w:after="0" w:line="240" w:lineRule="auto"/>
      </w:pPr>
      <w:r>
        <w:separator/>
      </w:r>
    </w:p>
  </w:endnote>
  <w:endnote w:type="continuationSeparator" w:id="0">
    <w:p w14:paraId="088DB6FC" w14:textId="77777777" w:rsidR="000F39AB" w:rsidRDefault="000F39AB" w:rsidP="002B5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86199189"/>
      <w:docPartObj>
        <w:docPartGallery w:val="Page Numbers (Bottom of Page)"/>
        <w:docPartUnique/>
      </w:docPartObj>
    </w:sdtPr>
    <w:sdtEndPr/>
    <w:sdtContent>
      <w:sdt>
        <w:sdtPr>
          <w:id w:val="1728636285"/>
          <w:docPartObj>
            <w:docPartGallery w:val="Page Numbers (Top of Page)"/>
            <w:docPartUnique/>
          </w:docPartObj>
        </w:sdtPr>
        <w:sdtEndPr/>
        <w:sdtContent>
          <w:p w14:paraId="39FE5C5E" w14:textId="7F36B662" w:rsidR="008D03D4" w:rsidRPr="00263B5B" w:rsidRDefault="008D03D4">
            <w:pPr>
              <w:pStyle w:val="Footer"/>
              <w:jc w:val="center"/>
              <w:rPr>
                <w:rFonts w:ascii="Times New Roman" w:hAnsi="Times New Roman" w:cs="Times New Roman"/>
                <w:b/>
                <w:bCs/>
                <w:sz w:val="24"/>
                <w:szCs w:val="24"/>
              </w:rPr>
            </w:pPr>
            <w:r w:rsidRPr="00263B5B">
              <w:rPr>
                <w:rFonts w:ascii="Times New Roman" w:hAnsi="Times New Roman" w:cs="Times New Roman"/>
                <w:sz w:val="24"/>
                <w:szCs w:val="24"/>
              </w:rPr>
              <w:t xml:space="preserve">Page </w:t>
            </w:r>
            <w:r w:rsidRPr="00263B5B">
              <w:rPr>
                <w:rFonts w:ascii="Times New Roman" w:hAnsi="Times New Roman" w:cs="Times New Roman"/>
                <w:b/>
                <w:bCs/>
                <w:sz w:val="24"/>
                <w:szCs w:val="24"/>
              </w:rPr>
              <w:fldChar w:fldCharType="begin"/>
            </w:r>
            <w:r w:rsidRPr="00263B5B">
              <w:rPr>
                <w:rFonts w:ascii="Times New Roman" w:hAnsi="Times New Roman" w:cs="Times New Roman"/>
                <w:b/>
                <w:bCs/>
                <w:sz w:val="24"/>
                <w:szCs w:val="24"/>
              </w:rPr>
              <w:instrText xml:space="preserve"> PAGE </w:instrText>
            </w:r>
            <w:r w:rsidRPr="00263B5B">
              <w:rPr>
                <w:rFonts w:ascii="Times New Roman" w:hAnsi="Times New Roman" w:cs="Times New Roman"/>
                <w:b/>
                <w:bCs/>
                <w:sz w:val="24"/>
                <w:szCs w:val="24"/>
              </w:rPr>
              <w:fldChar w:fldCharType="separate"/>
            </w:r>
            <w:r w:rsidR="00E37D2A" w:rsidRPr="00263B5B">
              <w:rPr>
                <w:rFonts w:ascii="Times New Roman" w:hAnsi="Times New Roman" w:cs="Times New Roman"/>
                <w:b/>
                <w:bCs/>
                <w:noProof/>
                <w:sz w:val="24"/>
                <w:szCs w:val="24"/>
              </w:rPr>
              <w:t>1</w:t>
            </w:r>
            <w:r w:rsidRPr="00263B5B">
              <w:rPr>
                <w:rFonts w:ascii="Times New Roman" w:hAnsi="Times New Roman" w:cs="Times New Roman"/>
                <w:b/>
                <w:bCs/>
                <w:sz w:val="24"/>
                <w:szCs w:val="24"/>
              </w:rPr>
              <w:fldChar w:fldCharType="end"/>
            </w:r>
            <w:r w:rsidRPr="00263B5B">
              <w:rPr>
                <w:rFonts w:ascii="Times New Roman" w:hAnsi="Times New Roman" w:cs="Times New Roman"/>
                <w:sz w:val="24"/>
                <w:szCs w:val="24"/>
              </w:rPr>
              <w:t xml:space="preserve"> of </w:t>
            </w:r>
            <w:r w:rsidRPr="00263B5B">
              <w:rPr>
                <w:rFonts w:ascii="Times New Roman" w:hAnsi="Times New Roman" w:cs="Times New Roman"/>
                <w:b/>
                <w:bCs/>
                <w:sz w:val="24"/>
                <w:szCs w:val="24"/>
              </w:rPr>
              <w:fldChar w:fldCharType="begin"/>
            </w:r>
            <w:r w:rsidRPr="00263B5B">
              <w:rPr>
                <w:rFonts w:ascii="Times New Roman" w:hAnsi="Times New Roman" w:cs="Times New Roman"/>
                <w:b/>
                <w:bCs/>
                <w:sz w:val="24"/>
                <w:szCs w:val="24"/>
              </w:rPr>
              <w:instrText xml:space="preserve"> NUMPAGES  </w:instrText>
            </w:r>
            <w:r w:rsidRPr="00263B5B">
              <w:rPr>
                <w:rFonts w:ascii="Times New Roman" w:hAnsi="Times New Roman" w:cs="Times New Roman"/>
                <w:b/>
                <w:bCs/>
                <w:sz w:val="24"/>
                <w:szCs w:val="24"/>
              </w:rPr>
              <w:fldChar w:fldCharType="separate"/>
            </w:r>
            <w:r w:rsidR="00E37D2A" w:rsidRPr="00263B5B">
              <w:rPr>
                <w:rFonts w:ascii="Times New Roman" w:hAnsi="Times New Roman" w:cs="Times New Roman"/>
                <w:b/>
                <w:bCs/>
                <w:noProof/>
                <w:sz w:val="24"/>
                <w:szCs w:val="24"/>
              </w:rPr>
              <w:t>1</w:t>
            </w:r>
            <w:r w:rsidRPr="00263B5B">
              <w:rPr>
                <w:rFonts w:ascii="Times New Roman" w:hAnsi="Times New Roman" w:cs="Times New Roman"/>
                <w:b/>
                <w:bCs/>
                <w:sz w:val="24"/>
                <w:szCs w:val="24"/>
              </w:rPr>
              <w:fldChar w:fldCharType="end"/>
            </w:r>
          </w:p>
          <w:p w14:paraId="6E2A5CCF" w14:textId="7EB492FA" w:rsidR="008D03D4" w:rsidRDefault="008D03D4">
            <w:pPr>
              <w:pStyle w:val="Footer"/>
              <w:jc w:val="center"/>
            </w:pPr>
            <w:r w:rsidRPr="00263B5B">
              <w:rPr>
                <w:rFonts w:ascii="Times New Roman" w:hAnsi="Times New Roman" w:cs="Times New Roman"/>
                <w:bCs/>
                <w:sz w:val="24"/>
                <w:szCs w:val="24"/>
              </w:rPr>
              <w:fldChar w:fldCharType="begin"/>
            </w:r>
            <w:r w:rsidRPr="00263B5B">
              <w:rPr>
                <w:rFonts w:ascii="Times New Roman" w:hAnsi="Times New Roman" w:cs="Times New Roman"/>
                <w:bCs/>
                <w:sz w:val="24"/>
                <w:szCs w:val="24"/>
              </w:rPr>
              <w:instrText xml:space="preserve"> FILENAME \* MERGEFORMAT </w:instrText>
            </w:r>
            <w:r w:rsidRPr="00263B5B">
              <w:rPr>
                <w:rFonts w:ascii="Times New Roman" w:hAnsi="Times New Roman" w:cs="Times New Roman"/>
                <w:bCs/>
                <w:sz w:val="24"/>
                <w:szCs w:val="24"/>
              </w:rPr>
              <w:fldChar w:fldCharType="separate"/>
            </w:r>
            <w:r w:rsidRPr="00263B5B">
              <w:rPr>
                <w:rFonts w:ascii="Times New Roman" w:hAnsi="Times New Roman" w:cs="Times New Roman"/>
                <w:bCs/>
                <w:noProof/>
                <w:sz w:val="24"/>
                <w:szCs w:val="24"/>
              </w:rPr>
              <w:t xml:space="preserve">Salient Characteristics </w:t>
            </w:r>
            <w:r w:rsidRPr="00263B5B">
              <w:rPr>
                <w:rFonts w:ascii="Times New Roman" w:hAnsi="Times New Roman" w:cs="Times New Roman"/>
                <w:bCs/>
                <w:sz w:val="24"/>
                <w:szCs w:val="24"/>
              </w:rPr>
              <w:fldChar w:fldCharType="end"/>
            </w:r>
          </w:p>
        </w:sdtContent>
      </w:sdt>
    </w:sdtContent>
  </w:sdt>
  <w:p w14:paraId="6A376928" w14:textId="77777777" w:rsidR="002B5F13" w:rsidRDefault="002B5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A124C" w14:textId="77777777" w:rsidR="000F39AB" w:rsidRDefault="000F39AB" w:rsidP="002B5F13">
      <w:pPr>
        <w:spacing w:after="0" w:line="240" w:lineRule="auto"/>
      </w:pPr>
      <w:r>
        <w:separator/>
      </w:r>
    </w:p>
  </w:footnote>
  <w:footnote w:type="continuationSeparator" w:id="0">
    <w:p w14:paraId="00020DCB" w14:textId="77777777" w:rsidR="000F39AB" w:rsidRDefault="000F39AB" w:rsidP="002B5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4F539" w14:textId="77777777" w:rsidR="00D27BF9" w:rsidRPr="006A47A1" w:rsidRDefault="006A47A1" w:rsidP="006A47A1">
    <w:pPr>
      <w:jc w:val="center"/>
      <w:rPr>
        <w:rFonts w:ascii="Times New Roman" w:hAnsi="Times New Roman" w:cs="Times New Roman"/>
        <w:sz w:val="24"/>
        <w:szCs w:val="24"/>
      </w:rPr>
    </w:pPr>
    <w:r w:rsidRPr="00E86760">
      <w:rPr>
        <w:rFonts w:ascii="Times New Roman" w:hAnsi="Times New Roman" w:cs="Times New Roman"/>
        <w:sz w:val="24"/>
        <w:szCs w:val="24"/>
      </w:rPr>
      <w:t>SALIENT CHARACTERISTICS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87006"/>
    <w:multiLevelType w:val="hybridMultilevel"/>
    <w:tmpl w:val="DEBA030C"/>
    <w:lvl w:ilvl="0" w:tplc="FF5408DA">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59A7AF9"/>
    <w:multiLevelType w:val="hybridMultilevel"/>
    <w:tmpl w:val="D4D81F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60"/>
    <w:rsid w:val="00045864"/>
    <w:rsid w:val="0008541C"/>
    <w:rsid w:val="000E6C3D"/>
    <w:rsid w:val="000F357B"/>
    <w:rsid w:val="000F39AB"/>
    <w:rsid w:val="00103EB1"/>
    <w:rsid w:val="001B1460"/>
    <w:rsid w:val="001D23E9"/>
    <w:rsid w:val="00263B5B"/>
    <w:rsid w:val="002867E3"/>
    <w:rsid w:val="002B5F13"/>
    <w:rsid w:val="002E3152"/>
    <w:rsid w:val="00345CAD"/>
    <w:rsid w:val="00432F1D"/>
    <w:rsid w:val="00436AA2"/>
    <w:rsid w:val="00512D60"/>
    <w:rsid w:val="00533B8B"/>
    <w:rsid w:val="0060648C"/>
    <w:rsid w:val="00651373"/>
    <w:rsid w:val="0066475C"/>
    <w:rsid w:val="0067250B"/>
    <w:rsid w:val="006A47A1"/>
    <w:rsid w:val="006C2F03"/>
    <w:rsid w:val="007C19BA"/>
    <w:rsid w:val="008154CB"/>
    <w:rsid w:val="008D03D4"/>
    <w:rsid w:val="00981C2E"/>
    <w:rsid w:val="0099380C"/>
    <w:rsid w:val="009A75BD"/>
    <w:rsid w:val="00A1215F"/>
    <w:rsid w:val="00A714C4"/>
    <w:rsid w:val="00B66275"/>
    <w:rsid w:val="00B8127D"/>
    <w:rsid w:val="00BC4F69"/>
    <w:rsid w:val="00CC6429"/>
    <w:rsid w:val="00D2533C"/>
    <w:rsid w:val="00D27BF9"/>
    <w:rsid w:val="00D3347C"/>
    <w:rsid w:val="00DD06C6"/>
    <w:rsid w:val="00E37D2A"/>
    <w:rsid w:val="00E66A68"/>
    <w:rsid w:val="00E86760"/>
    <w:rsid w:val="00F20E5C"/>
    <w:rsid w:val="00FA346F"/>
    <w:rsid w:val="00FC0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4824A8F"/>
  <w15:chartTrackingRefBased/>
  <w15:docId w15:val="{6E7C09DA-9697-49B2-8469-BC80DE8E5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gc">
    <w:name w:val="_tgc"/>
    <w:basedOn w:val="DefaultParagraphFont"/>
    <w:rsid w:val="001B1460"/>
  </w:style>
  <w:style w:type="paragraph" w:styleId="Header">
    <w:name w:val="header"/>
    <w:basedOn w:val="Normal"/>
    <w:link w:val="HeaderChar"/>
    <w:uiPriority w:val="99"/>
    <w:unhideWhenUsed/>
    <w:rsid w:val="002B5F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F13"/>
  </w:style>
  <w:style w:type="paragraph" w:styleId="Footer">
    <w:name w:val="footer"/>
    <w:basedOn w:val="Normal"/>
    <w:link w:val="FooterChar"/>
    <w:uiPriority w:val="99"/>
    <w:unhideWhenUsed/>
    <w:rsid w:val="002B5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F13"/>
  </w:style>
  <w:style w:type="paragraph" w:styleId="ListParagraph">
    <w:name w:val="List Paragraph"/>
    <w:basedOn w:val="Normal"/>
    <w:uiPriority w:val="34"/>
    <w:qFormat/>
    <w:rsid w:val="000F357B"/>
    <w:pPr>
      <w:widowControl w:val="0"/>
      <w:autoSpaceDE w:val="0"/>
      <w:autoSpaceDN w:val="0"/>
      <w:adjustRightInd w:val="0"/>
      <w:spacing w:after="0" w:line="240" w:lineRule="auto"/>
      <w:ind w:left="72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2136340">
      <w:bodyDiv w:val="1"/>
      <w:marLeft w:val="0"/>
      <w:marRight w:val="0"/>
      <w:marTop w:val="0"/>
      <w:marBottom w:val="0"/>
      <w:divBdr>
        <w:top w:val="none" w:sz="0" w:space="0" w:color="auto"/>
        <w:left w:val="none" w:sz="0" w:space="0" w:color="auto"/>
        <w:bottom w:val="none" w:sz="0" w:space="0" w:color="auto"/>
        <w:right w:val="none" w:sz="0" w:space="0" w:color="auto"/>
      </w:divBdr>
    </w:div>
    <w:div w:id="14247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Mimi  NRL Code 3210</dc:creator>
  <cp:keywords/>
  <dc:description/>
  <cp:lastModifiedBy>Murphy, Connor J CIV USN NRL WASHINGTON DC (USA)</cp:lastModifiedBy>
  <cp:revision>3</cp:revision>
  <dcterms:created xsi:type="dcterms:W3CDTF">2026-04-01T15:48:00Z</dcterms:created>
  <dcterms:modified xsi:type="dcterms:W3CDTF">2026-04-01T16:48:00Z</dcterms:modified>
</cp:coreProperties>
</file>