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1217" w14:textId="5375A519" w:rsidR="00C016FE" w:rsidRPr="00C016FE" w:rsidRDefault="00C016FE" w:rsidP="00C016FE">
      <w:pPr>
        <w:shd w:val="clear" w:color="auto" w:fill="FFFFFF"/>
        <w:spacing w:after="0" w:line="360" w:lineRule="atLeast"/>
        <w:textAlignment w:val="top"/>
        <w:rPr>
          <w:rFonts w:asciiTheme="majorHAnsi" w:eastAsia="Times New Roman" w:hAnsiTheme="majorHAnsi" w:cstheme="majorHAnsi"/>
          <w:kern w:val="0"/>
          <w14:ligatures w14:val="none"/>
        </w:rPr>
      </w:pPr>
      <w:r w:rsidRPr="00C016FE">
        <w:rPr>
          <w:rFonts w:asciiTheme="majorHAnsi" w:eastAsia="Times New Roman" w:hAnsiTheme="majorHAnsi" w:cstheme="majorHAnsi"/>
          <w:kern w:val="0"/>
          <w14:ligatures w14:val="none"/>
        </w:rPr>
        <w:t xml:space="preserve">The purpose of this acquisition is </w:t>
      </w:r>
      <w:r w:rsidR="00344281" w:rsidRPr="00344281">
        <w:rPr>
          <w:rFonts w:asciiTheme="majorHAnsi" w:eastAsia="Times New Roman" w:hAnsiTheme="majorHAnsi" w:cstheme="majorHAnsi"/>
          <w:kern w:val="0"/>
          <w14:ligatures w14:val="none"/>
        </w:rPr>
        <w:t>to procure repository services for the Department of Transfusion Medicine.  These services include the storage and maintenance of Government-owned freezers which currently includes 10 freezers (2 chest freezers and 8 upright freezers) in a highly maintained environment, into which the Dept. will store, monitor, inventory and retrieve samples.</w:t>
      </w:r>
    </w:p>
    <w:p w14:paraId="53FE7965"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33856F36" w14:textId="2657EE41"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 xml:space="preserve">Product Service Code: </w:t>
      </w:r>
      <w:r w:rsidR="00F54383">
        <w:rPr>
          <w:rFonts w:asciiTheme="majorHAnsi" w:eastAsia="Times New Roman" w:hAnsiTheme="majorHAnsi" w:cstheme="majorHAnsi"/>
          <w:kern w:val="0"/>
          <w14:ligatures w14:val="none"/>
        </w:rPr>
        <w:t>Q999 Medical – Professional: Other</w:t>
      </w:r>
    </w:p>
    <w:p w14:paraId="21083373" w14:textId="31D36BCD"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 xml:space="preserve">NAICS Code: </w:t>
      </w:r>
      <w:r w:rsidR="00F54383">
        <w:rPr>
          <w:rFonts w:asciiTheme="majorHAnsi" w:eastAsia="Times New Roman" w:hAnsiTheme="majorHAnsi" w:cstheme="majorHAnsi"/>
          <w:kern w:val="0"/>
          <w14:ligatures w14:val="none"/>
        </w:rPr>
        <w:t>541380 – Testing Laboratories and Services</w:t>
      </w:r>
    </w:p>
    <w:p w14:paraId="73B7C88E" w14:textId="07B07374"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w:t>
      </w:r>
      <w:r w:rsidRPr="00872D45">
        <w:rPr>
          <w:rFonts w:asciiTheme="majorHAnsi" w:eastAsia="Times New Roman" w:hAnsiTheme="majorHAnsi" w:cstheme="majorHAnsi"/>
          <w:kern w:val="0"/>
          <w14:ligatures w14:val="none"/>
        </w:rPr>
        <w:tab/>
        <w:t>Place of Performance:</w:t>
      </w:r>
      <w:r w:rsidR="00872D45">
        <w:rPr>
          <w:rFonts w:asciiTheme="majorHAnsi" w:eastAsia="Times New Roman" w:hAnsiTheme="majorHAnsi" w:cstheme="majorHAnsi"/>
          <w:kern w:val="0"/>
          <w14:ligatures w14:val="none"/>
        </w:rPr>
        <w:t xml:space="preserve"> </w:t>
      </w:r>
      <w:r w:rsidRPr="00872D45">
        <w:rPr>
          <w:rFonts w:asciiTheme="majorHAnsi" w:eastAsia="Times New Roman" w:hAnsiTheme="majorHAnsi" w:cstheme="majorHAnsi"/>
          <w:kern w:val="0"/>
          <w14:ligatures w14:val="none"/>
        </w:rPr>
        <w:t>Bethesda, MD 20892 USA</w:t>
      </w:r>
    </w:p>
    <w:p w14:paraId="6C95DBDB"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4C204C88" w14:textId="3032850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12F0">
        <w:rPr>
          <w:rFonts w:asciiTheme="majorHAnsi" w:eastAsia="Times New Roman" w:hAnsiTheme="majorHAnsi" w:cstheme="majorHAnsi"/>
          <w:kern w:val="0"/>
          <w14:ligatures w14:val="none"/>
        </w:rPr>
        <w:t>POTS: 2</w:t>
      </w:r>
      <w:r w:rsidR="00F46769" w:rsidRPr="008712F0">
        <w:rPr>
          <w:rFonts w:asciiTheme="majorHAnsi" w:eastAsia="Times New Roman" w:hAnsiTheme="majorHAnsi" w:cstheme="majorHAnsi"/>
          <w:kern w:val="0"/>
          <w14:ligatures w14:val="none"/>
        </w:rPr>
        <w:t>6</w:t>
      </w:r>
      <w:r w:rsidR="00F20CC9" w:rsidRPr="008712F0">
        <w:rPr>
          <w:rFonts w:asciiTheme="majorHAnsi" w:eastAsia="Times New Roman" w:hAnsiTheme="majorHAnsi" w:cstheme="majorHAnsi"/>
          <w:kern w:val="0"/>
          <w14:ligatures w14:val="none"/>
        </w:rPr>
        <w:t>-</w:t>
      </w:r>
      <w:r w:rsidR="008712F0" w:rsidRPr="008712F0">
        <w:rPr>
          <w:rFonts w:asciiTheme="majorHAnsi" w:eastAsia="Times New Roman" w:hAnsiTheme="majorHAnsi" w:cstheme="majorHAnsi"/>
          <w:kern w:val="0"/>
          <w14:ligatures w14:val="none"/>
        </w:rPr>
        <w:t>003452</w:t>
      </w:r>
    </w:p>
    <w:p w14:paraId="0642C65A" w14:textId="77777777" w:rsidR="00872D45" w:rsidRDefault="00872D45" w:rsidP="0023015A">
      <w:pPr>
        <w:shd w:val="clear" w:color="auto" w:fill="FFFFFF"/>
        <w:spacing w:after="0" w:line="360" w:lineRule="atLeast"/>
        <w:textAlignment w:val="top"/>
        <w:rPr>
          <w:rFonts w:asciiTheme="majorHAnsi" w:eastAsia="Times New Roman" w:hAnsiTheme="majorHAnsi" w:cstheme="majorHAnsi"/>
          <w:b/>
          <w:bCs/>
          <w:kern w:val="0"/>
          <w14:ligatures w14:val="none"/>
        </w:rPr>
      </w:pPr>
    </w:p>
    <w:p w14:paraId="0E24CD82" w14:textId="1749D37B"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b/>
          <w:bCs/>
          <w:kern w:val="0"/>
          <w14:ligatures w14:val="none"/>
        </w:rPr>
        <w:t>Description:</w:t>
      </w:r>
    </w:p>
    <w:p w14:paraId="34ECAE5F"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76EA4A8D"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This is a notice of intent, not a request for a quotation.  A solicitation document will not be issued and quotations will not be requested.</w:t>
      </w:r>
    </w:p>
    <w:p w14:paraId="153AED79"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10B50451" w14:textId="703D4A50"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DA5EE8">
        <w:rPr>
          <w:rFonts w:asciiTheme="majorHAnsi" w:eastAsia="Times New Roman" w:hAnsiTheme="majorHAnsi" w:cstheme="majorHAnsi"/>
          <w:kern w:val="0"/>
          <w14:ligatures w14:val="none"/>
        </w:rPr>
        <w:t>The National Institutes of Health (NIH) intends to award a fixed price purchase order to</w:t>
      </w:r>
      <w:r w:rsidR="00C034D8" w:rsidRPr="00DA5EE8">
        <w:rPr>
          <w:rFonts w:asciiTheme="majorHAnsi" w:eastAsia="Times New Roman" w:hAnsiTheme="majorHAnsi" w:cstheme="majorHAnsi"/>
          <w:kern w:val="0"/>
          <w14:ligatures w14:val="none"/>
        </w:rPr>
        <w:t xml:space="preserve"> </w:t>
      </w:r>
      <w:r w:rsidR="00DA5EE8" w:rsidRPr="00DA5EE8">
        <w:rPr>
          <w:rFonts w:asciiTheme="majorHAnsi" w:eastAsia="Times New Roman" w:hAnsiTheme="majorHAnsi" w:cstheme="majorHAnsi"/>
          <w:kern w:val="0"/>
          <w14:ligatures w14:val="none"/>
        </w:rPr>
        <w:t>Precision for Medicine</w:t>
      </w:r>
      <w:r w:rsidR="00C034D8" w:rsidRPr="00DA5EE8">
        <w:rPr>
          <w:rFonts w:asciiTheme="majorHAnsi" w:eastAsia="Times New Roman" w:hAnsiTheme="majorHAnsi" w:cstheme="majorHAnsi"/>
          <w:kern w:val="0"/>
          <w14:ligatures w14:val="none"/>
        </w:rPr>
        <w:t xml:space="preserve">, located </w:t>
      </w:r>
      <w:r w:rsidR="00C016FE" w:rsidRPr="00DA5EE8">
        <w:rPr>
          <w:rFonts w:asciiTheme="majorHAnsi" w:eastAsia="Times New Roman" w:hAnsiTheme="majorHAnsi" w:cstheme="majorHAnsi"/>
          <w:kern w:val="0"/>
          <w14:ligatures w14:val="none"/>
        </w:rPr>
        <w:t xml:space="preserve">at </w:t>
      </w:r>
      <w:r w:rsidR="00DA5EE8" w:rsidRPr="00DA5EE8">
        <w:rPr>
          <w:rFonts w:asciiTheme="majorHAnsi" w:eastAsia="Times New Roman" w:hAnsiTheme="majorHAnsi" w:cstheme="majorHAnsi"/>
          <w:kern w:val="0"/>
          <w14:ligatures w14:val="none"/>
        </w:rPr>
        <w:t>8425 Precision Way, Frederick, MD 21701</w:t>
      </w:r>
      <w:r w:rsidR="001147BC" w:rsidRPr="00DA5EE8">
        <w:rPr>
          <w:rFonts w:asciiTheme="majorHAnsi" w:eastAsia="Times New Roman" w:hAnsiTheme="majorHAnsi" w:cstheme="majorHAnsi"/>
          <w:kern w:val="0"/>
          <w14:ligatures w14:val="none"/>
        </w:rPr>
        <w:t>,</w:t>
      </w:r>
      <w:r w:rsidR="00C034D8" w:rsidRPr="00DA5EE8">
        <w:rPr>
          <w:rFonts w:asciiTheme="majorHAnsi" w:eastAsia="Times New Roman" w:hAnsiTheme="majorHAnsi" w:cstheme="majorHAnsi"/>
          <w:kern w:val="0"/>
          <w14:ligatures w14:val="none"/>
        </w:rPr>
        <w:t xml:space="preserve"> </w:t>
      </w:r>
      <w:r w:rsidRPr="00DA5EE8">
        <w:rPr>
          <w:rFonts w:asciiTheme="majorHAnsi" w:eastAsia="Times New Roman" w:hAnsiTheme="majorHAnsi" w:cstheme="majorHAnsi"/>
          <w:kern w:val="0"/>
          <w14:ligatures w14:val="none"/>
        </w:rPr>
        <w:t xml:space="preserve">on a firm fixed price sole source award basis </w:t>
      </w:r>
      <w:r w:rsidR="00DA5EE8" w:rsidRPr="003A211F">
        <w:rPr>
          <w:rFonts w:asciiTheme="majorHAnsi" w:eastAsia="Times New Roman" w:hAnsiTheme="majorHAnsi" w:cstheme="majorHAnsi"/>
          <w:kern w:val="0"/>
          <w14:ligatures w14:val="none"/>
        </w:rPr>
        <w:t>for biorepository processing and storage services.</w:t>
      </w:r>
    </w:p>
    <w:p w14:paraId="0B73443D" w14:textId="77777777" w:rsidR="0023015A" w:rsidRPr="003A211F"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37D470BE" w14:textId="77777777" w:rsidR="003A211F" w:rsidRPr="003A211F" w:rsidRDefault="003A211F" w:rsidP="00B71736">
      <w:pPr>
        <w:shd w:val="clear" w:color="auto" w:fill="FFFFFF"/>
        <w:spacing w:after="0" w:line="360" w:lineRule="atLeast"/>
        <w:textAlignment w:val="top"/>
        <w:rPr>
          <w:rFonts w:asciiTheme="majorHAnsi" w:eastAsia="Times New Roman" w:hAnsiTheme="majorHAnsi" w:cstheme="majorHAnsi"/>
          <w:kern w:val="0"/>
          <w14:ligatures w14:val="none"/>
        </w:rPr>
      </w:pPr>
      <w:r w:rsidRPr="003A211F">
        <w:rPr>
          <w:rFonts w:asciiTheme="majorHAnsi" w:eastAsia="Times New Roman" w:hAnsiTheme="majorHAnsi" w:cstheme="majorHAnsi"/>
          <w:kern w:val="0"/>
          <w14:ligatures w14:val="none"/>
        </w:rPr>
        <w:t xml:space="preserve">Precision for Medicine is a College of American Pathologists (CAP)-certified biorepository providing specimen processing, storage, management, logistics, and distribution of critical research specimens. They provide biospecimen storage and bioprocessing helping in both cost and quality. They provide flexible and scalable services meeting storage needs and provide secure, temperature-controlled, and monitored off-site storage of the collected biologics. </w:t>
      </w:r>
    </w:p>
    <w:p w14:paraId="6BF5EF61" w14:textId="77777777" w:rsidR="003A211F" w:rsidRPr="003A211F" w:rsidRDefault="003A211F" w:rsidP="00B71736">
      <w:pPr>
        <w:shd w:val="clear" w:color="auto" w:fill="FFFFFF"/>
        <w:spacing w:after="0" w:line="360" w:lineRule="atLeast"/>
        <w:textAlignment w:val="top"/>
        <w:rPr>
          <w:rFonts w:asciiTheme="majorHAnsi" w:eastAsia="Times New Roman" w:hAnsiTheme="majorHAnsi" w:cstheme="majorHAnsi"/>
          <w:kern w:val="0"/>
          <w14:ligatures w14:val="none"/>
        </w:rPr>
      </w:pPr>
    </w:p>
    <w:p w14:paraId="2C767735" w14:textId="2DE64EFE" w:rsidR="0023015A" w:rsidRDefault="003A211F" w:rsidP="00B71736">
      <w:pPr>
        <w:shd w:val="clear" w:color="auto" w:fill="FFFFFF"/>
        <w:spacing w:after="0" w:line="360" w:lineRule="atLeast"/>
        <w:textAlignment w:val="top"/>
        <w:rPr>
          <w:rFonts w:asciiTheme="majorHAnsi" w:eastAsia="Times New Roman" w:hAnsiTheme="majorHAnsi" w:cstheme="majorHAnsi"/>
          <w:kern w:val="0"/>
          <w14:ligatures w14:val="none"/>
        </w:rPr>
      </w:pPr>
      <w:r w:rsidRPr="003A211F">
        <w:rPr>
          <w:rFonts w:asciiTheme="majorHAnsi" w:eastAsia="Times New Roman" w:hAnsiTheme="majorHAnsi" w:cstheme="majorHAnsi"/>
          <w:kern w:val="0"/>
          <w14:ligatures w14:val="none"/>
        </w:rPr>
        <w:t>The facility has 1) Onsite storage capacity of more than 100,000,000 specimens; 2) Backup generators and redundant HVAC systems; 3) 24/7/365 monitoring system and alarm response 4) On-demand web-based reporting; 5) ISO 9001:2008, ISO:13485:2003, CAP accredited, 21 CFR 11-compliant.</w:t>
      </w:r>
      <w:r w:rsidR="00B71736">
        <w:rPr>
          <w:rFonts w:asciiTheme="majorHAnsi" w:eastAsia="Times New Roman" w:hAnsiTheme="majorHAnsi" w:cstheme="majorHAnsi"/>
          <w:kern w:val="0"/>
          <w14:ligatures w14:val="none"/>
        </w:rPr>
        <w:t xml:space="preserve"> </w:t>
      </w:r>
      <w:r w:rsidRPr="003A211F">
        <w:rPr>
          <w:rFonts w:asciiTheme="majorHAnsi" w:eastAsia="Times New Roman" w:hAnsiTheme="majorHAnsi" w:cstheme="majorHAnsi"/>
          <w:kern w:val="0"/>
          <w14:ligatures w14:val="none"/>
        </w:rPr>
        <w:t>This requirement is for continued storage using an existing repository. It may be detrimental to the government to attempt to change storage solutions and introduce the risk of contamination or degradation of 30+ years of samples by moving or partially thawing the samples.</w:t>
      </w:r>
    </w:p>
    <w:p w14:paraId="5D011B12" w14:textId="77777777" w:rsidR="003A211F" w:rsidRPr="00872D45" w:rsidRDefault="003A211F" w:rsidP="003A211F">
      <w:pPr>
        <w:shd w:val="clear" w:color="auto" w:fill="FFFFFF"/>
        <w:spacing w:after="0" w:line="360" w:lineRule="atLeast"/>
        <w:textAlignment w:val="top"/>
        <w:rPr>
          <w:rFonts w:asciiTheme="majorHAnsi" w:eastAsia="Times New Roman" w:hAnsiTheme="majorHAnsi" w:cstheme="majorHAnsi"/>
          <w:kern w:val="0"/>
          <w14:ligatures w14:val="none"/>
        </w:rPr>
      </w:pPr>
    </w:p>
    <w:p w14:paraId="57C7FB6A"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 xml:space="preserve">This acquisition is being conducted using policies unique to the Federal Acquisition Regulation (FAR) Part 13 – Simplified Acquisition Procedures, Subpart 13.106-1(b)(1), For purchases not exceeding the simplified acquisition threshold (SAT), contracting officers may solicit from one source if the contracting </w:t>
      </w:r>
      <w:r w:rsidRPr="00872D45">
        <w:rPr>
          <w:rFonts w:asciiTheme="majorHAnsi" w:eastAsia="Times New Roman" w:hAnsiTheme="majorHAnsi" w:cstheme="majorHAnsi"/>
          <w:kern w:val="0"/>
          <w14:ligatures w14:val="none"/>
        </w:rPr>
        <w:lastRenderedPageBreak/>
        <w:t>officer determines that the circumstance of the contract action deem only one source reasonably available.  Contracts awarded using FAR Part 13-Simplified Acquisition Procedures are exempt from the requirements of FAR Part 6-Competition Requirements.</w:t>
      </w:r>
    </w:p>
    <w:p w14:paraId="2D6E5EAA" w14:textId="77777777" w:rsidR="000C5B5F" w:rsidRPr="00872D45" w:rsidRDefault="000C5B5F"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2E04FAD2" w14:textId="77777777" w:rsidR="0023015A" w:rsidRPr="00872D45" w:rsidRDefault="0023015A" w:rsidP="0023015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Interested parties may identify their interest and capabilities in response to this posting. The determination by the Government not to compete the proposed requirement based upon responses to this notice is solely within the discretion of the Government.</w:t>
      </w:r>
    </w:p>
    <w:p w14:paraId="6EAC9411" w14:textId="77777777" w:rsidR="000C5B5F" w:rsidRPr="00872D45" w:rsidRDefault="000C5B5F" w:rsidP="0023015A">
      <w:pPr>
        <w:shd w:val="clear" w:color="auto" w:fill="FFFFFF"/>
        <w:spacing w:after="0" w:line="360" w:lineRule="atLeast"/>
        <w:textAlignment w:val="top"/>
        <w:rPr>
          <w:rFonts w:asciiTheme="majorHAnsi" w:eastAsia="Times New Roman" w:hAnsiTheme="majorHAnsi" w:cstheme="majorHAnsi"/>
          <w:kern w:val="0"/>
          <w14:ligatures w14:val="none"/>
        </w:rPr>
      </w:pPr>
    </w:p>
    <w:p w14:paraId="4F24666A" w14:textId="32D8C307" w:rsidR="0023015A" w:rsidRPr="00F609AA" w:rsidRDefault="0023015A" w:rsidP="00F609AA">
      <w:pPr>
        <w:shd w:val="clear" w:color="auto" w:fill="FFFFFF"/>
        <w:spacing w:after="0" w:line="360" w:lineRule="atLeast"/>
        <w:textAlignment w:val="top"/>
        <w:rPr>
          <w:rFonts w:asciiTheme="majorHAnsi" w:eastAsia="Times New Roman" w:hAnsiTheme="majorHAnsi" w:cstheme="majorHAnsi"/>
          <w:kern w:val="0"/>
          <w14:ligatures w14:val="none"/>
        </w:rPr>
      </w:pPr>
      <w:r w:rsidRPr="00872D45">
        <w:rPr>
          <w:rFonts w:asciiTheme="majorHAnsi" w:eastAsia="Times New Roman" w:hAnsiTheme="majorHAnsi" w:cstheme="majorHAnsi"/>
          <w:kern w:val="0"/>
          <w14:ligatures w14:val="none"/>
        </w:rPr>
        <w:t xml:space="preserve">Comments to this announcement, referencing this posting number, may be submitted to the NIH, Clinical Center, Office of Purchasing and Contracts, prior to the closing date specified in this announcement, to </w:t>
      </w:r>
      <w:r w:rsidRPr="008712F0">
        <w:rPr>
          <w:rFonts w:asciiTheme="majorHAnsi" w:eastAsia="Times New Roman" w:hAnsiTheme="majorHAnsi" w:cstheme="majorHAnsi"/>
          <w:kern w:val="0"/>
          <w14:ligatures w14:val="none"/>
        </w:rPr>
        <w:t xml:space="preserve">the attention </w:t>
      </w:r>
      <w:r w:rsidR="000C5B5F" w:rsidRPr="008712F0">
        <w:rPr>
          <w:rFonts w:asciiTheme="majorHAnsi" w:eastAsia="Times New Roman" w:hAnsiTheme="majorHAnsi" w:cstheme="majorHAnsi"/>
          <w:kern w:val="0"/>
          <w14:ligatures w14:val="none"/>
        </w:rPr>
        <w:t xml:space="preserve">of </w:t>
      </w:r>
      <w:r w:rsidR="008712F0" w:rsidRPr="008712F0">
        <w:rPr>
          <w:rFonts w:asciiTheme="majorHAnsi" w:eastAsia="Times New Roman" w:hAnsiTheme="majorHAnsi" w:cstheme="majorHAnsi"/>
          <w:kern w:val="0"/>
          <w14:ligatures w14:val="none"/>
        </w:rPr>
        <w:t>Huda Malik</w:t>
      </w:r>
      <w:r w:rsidR="000C5B5F" w:rsidRPr="008712F0">
        <w:rPr>
          <w:rFonts w:asciiTheme="majorHAnsi" w:eastAsia="Times New Roman" w:hAnsiTheme="majorHAnsi" w:cstheme="majorHAnsi"/>
          <w:kern w:val="0"/>
          <w14:ligatures w14:val="none"/>
        </w:rPr>
        <w:t>,</w:t>
      </w:r>
      <w:r w:rsidRPr="008712F0">
        <w:rPr>
          <w:rFonts w:asciiTheme="majorHAnsi" w:eastAsia="Times New Roman" w:hAnsiTheme="majorHAnsi" w:cstheme="majorHAnsi"/>
          <w:kern w:val="0"/>
          <w14:ligatures w14:val="none"/>
        </w:rPr>
        <w:t xml:space="preserve"> Contract Specialist via email to </w:t>
      </w:r>
      <w:r w:rsidR="008712F0" w:rsidRPr="008712F0">
        <w:rPr>
          <w:rFonts w:asciiTheme="majorHAnsi" w:eastAsia="Times New Roman" w:hAnsiTheme="majorHAnsi" w:cstheme="majorHAnsi"/>
          <w:kern w:val="0"/>
          <w14:ligatures w14:val="none"/>
        </w:rPr>
        <w:t>huda.malik</w:t>
      </w:r>
      <w:r w:rsidRPr="008712F0">
        <w:rPr>
          <w:rFonts w:asciiTheme="majorHAnsi" w:eastAsia="Times New Roman" w:hAnsiTheme="majorHAnsi" w:cstheme="majorHAnsi"/>
          <w:kern w:val="0"/>
          <w14:ligatures w14:val="none"/>
        </w:rPr>
        <w:t xml:space="preserve">@nih.gov by </w:t>
      </w:r>
      <w:r w:rsidR="00E31EB2">
        <w:rPr>
          <w:rFonts w:asciiTheme="majorHAnsi" w:eastAsia="Times New Roman" w:hAnsiTheme="majorHAnsi" w:cstheme="majorHAnsi"/>
          <w:kern w:val="0"/>
          <w14:ligatures w14:val="none"/>
        </w:rPr>
        <w:t xml:space="preserve">March </w:t>
      </w:r>
      <w:r w:rsidR="00C016FE" w:rsidRPr="008712F0">
        <w:rPr>
          <w:rFonts w:asciiTheme="majorHAnsi" w:eastAsia="Times New Roman" w:hAnsiTheme="majorHAnsi" w:cstheme="majorHAnsi"/>
          <w:kern w:val="0"/>
          <w14:ligatures w14:val="none"/>
        </w:rPr>
        <w:t>2</w:t>
      </w:r>
      <w:r w:rsidR="008712F0" w:rsidRPr="008712F0">
        <w:rPr>
          <w:rFonts w:asciiTheme="majorHAnsi" w:eastAsia="Times New Roman" w:hAnsiTheme="majorHAnsi" w:cstheme="majorHAnsi"/>
          <w:kern w:val="0"/>
          <w14:ligatures w14:val="none"/>
        </w:rPr>
        <w:t>6</w:t>
      </w:r>
      <w:r w:rsidR="00C016FE" w:rsidRPr="008712F0">
        <w:rPr>
          <w:rFonts w:asciiTheme="majorHAnsi" w:eastAsia="Times New Roman" w:hAnsiTheme="majorHAnsi" w:cstheme="majorHAnsi"/>
          <w:kern w:val="0"/>
          <w14:ligatures w14:val="none"/>
        </w:rPr>
        <w:t xml:space="preserve">, </w:t>
      </w:r>
      <w:r w:rsidR="00CF2E27" w:rsidRPr="008712F0">
        <w:rPr>
          <w:rFonts w:asciiTheme="majorHAnsi" w:eastAsia="Times New Roman" w:hAnsiTheme="majorHAnsi" w:cstheme="majorHAnsi"/>
          <w:kern w:val="0"/>
          <w14:ligatures w14:val="none"/>
        </w:rPr>
        <w:t>2026,</w:t>
      </w:r>
      <w:r w:rsidR="00C016FE" w:rsidRPr="008712F0">
        <w:rPr>
          <w:rFonts w:asciiTheme="majorHAnsi" w:eastAsia="Times New Roman" w:hAnsiTheme="majorHAnsi" w:cstheme="majorHAnsi"/>
          <w:kern w:val="0"/>
          <w14:ligatures w14:val="none"/>
        </w:rPr>
        <w:t xml:space="preserve"> at 12pm EST.</w:t>
      </w:r>
    </w:p>
    <w:sectPr w:rsidR="0023015A" w:rsidRPr="00F60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8421B"/>
    <w:multiLevelType w:val="hybridMultilevel"/>
    <w:tmpl w:val="235A8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16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15A"/>
    <w:rsid w:val="0004484B"/>
    <w:rsid w:val="000C5B5F"/>
    <w:rsid w:val="001147BC"/>
    <w:rsid w:val="0023015A"/>
    <w:rsid w:val="00344281"/>
    <w:rsid w:val="003A211F"/>
    <w:rsid w:val="003F0F45"/>
    <w:rsid w:val="004003BC"/>
    <w:rsid w:val="005E66AA"/>
    <w:rsid w:val="006B58C3"/>
    <w:rsid w:val="007B1622"/>
    <w:rsid w:val="00802E69"/>
    <w:rsid w:val="008072F8"/>
    <w:rsid w:val="008712F0"/>
    <w:rsid w:val="00872D45"/>
    <w:rsid w:val="008D7486"/>
    <w:rsid w:val="00921969"/>
    <w:rsid w:val="00B71736"/>
    <w:rsid w:val="00C016FE"/>
    <w:rsid w:val="00C034D8"/>
    <w:rsid w:val="00C712C6"/>
    <w:rsid w:val="00CF2E27"/>
    <w:rsid w:val="00D00289"/>
    <w:rsid w:val="00DA5EE8"/>
    <w:rsid w:val="00E31EB2"/>
    <w:rsid w:val="00F20CC9"/>
    <w:rsid w:val="00F46769"/>
    <w:rsid w:val="00F54383"/>
    <w:rsid w:val="00F60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4AA0"/>
  <w15:chartTrackingRefBased/>
  <w15:docId w15:val="{7688C3D3-DECB-4B1E-972B-AF51A0145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6FE"/>
    <w:pPr>
      <w:ind w:left="720"/>
      <w:contextualSpacing/>
    </w:pPr>
  </w:style>
  <w:style w:type="paragraph" w:customStyle="1" w:styleId="Default">
    <w:name w:val="Default"/>
    <w:rsid w:val="003A211F"/>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NIH - Clinical Center</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Nagashima, Kristin (NIH/CC/OPC) [E]</dc:creator>
  <cp:keywords/>
  <dc:description/>
  <cp:lastModifiedBy>Malik, Huda (NIH/OD) [E]</cp:lastModifiedBy>
  <cp:revision>12</cp:revision>
  <dcterms:created xsi:type="dcterms:W3CDTF">2024-05-22T19:19:00Z</dcterms:created>
  <dcterms:modified xsi:type="dcterms:W3CDTF">2026-03-12T19:45:00Z</dcterms:modified>
</cp:coreProperties>
</file>