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11EB0" w14:textId="77777777" w:rsidR="008F2D6E" w:rsidRDefault="00F24D74">
      <w:pPr>
        <w:pStyle w:val="Heading1"/>
      </w:pPr>
      <w:r>
        <w:t>STATEMENT OBJECTIVES (SOO)</w:t>
      </w:r>
    </w:p>
    <w:p w14:paraId="68E31E5A" w14:textId="77777777" w:rsidR="008F2D6E" w:rsidRDefault="00F24D74">
      <w:r>
        <w:t>Transit Innovation Evaluation Program (TIEP)</w:t>
      </w:r>
    </w:p>
    <w:p w14:paraId="6C10496B" w14:textId="77777777" w:rsidR="008F2D6E" w:rsidRDefault="00F24D74">
      <w:pPr>
        <w:pStyle w:val="Heading2"/>
      </w:pPr>
      <w:r>
        <w:t>1.0 Background / Purpose</w:t>
      </w:r>
    </w:p>
    <w:p w14:paraId="47DD8F32" w14:textId="616A72C1" w:rsidR="008F2D6E" w:rsidRDefault="00F24D74">
      <w:r>
        <w:t xml:space="preserve">The Transit Innovation Evaluation Program (TIEP) improves the timeliness, quality, and efficiency of evaluation and rapid-response research across the transit sector. It fulfills the federal statutory requirement (49 U.S.C. § 5312(e)(4)) for comprehensive evaluation of the success or failure of the Demonstration and Deployment projects funded  under the Public Transportation Innovation Program (49 U.S.C. § 5312(e)). The goal of program is to conduct those comprehensive evaluations </w:t>
      </w:r>
    </w:p>
    <w:p w14:paraId="19CB5EC9" w14:textId="512DA936" w:rsidR="008F2D6E" w:rsidRDefault="00F24D74">
      <w:r>
        <w:t xml:space="preserve">The program will meet the data requirements from the Office of the Assistant Secretary for Research and Technology (OST-R) and will assist the Technology Transfer (T2) Program.  TIEP also supports evidence-based decision-making through ad hoc research on emerging transit challenges. </w:t>
      </w:r>
    </w:p>
    <w:p w14:paraId="2A0014E5" w14:textId="3E4EB87A" w:rsidR="008F2D6E" w:rsidRDefault="00F24D74">
      <w:r>
        <w:t>Historically, FTA issues  separate agreements for project evaluations, with different approaches and deliverables</w:t>
      </w:r>
      <w:r w:rsidR="00525B30">
        <w:t xml:space="preserve">. </w:t>
      </w:r>
      <w:r>
        <w:t>TIEP will develop a  standardized evaluation framework,</w:t>
      </w:r>
      <w:r w:rsidR="00525B30">
        <w:t xml:space="preserve"> </w:t>
      </w:r>
      <w:r>
        <w:t>providing rapid-response research capabilities to inform FTA leadership on emerging public transportation needs</w:t>
      </w:r>
      <w:r w:rsidR="00525B30">
        <w:t xml:space="preserve">. </w:t>
      </w:r>
      <w:r>
        <w:t>The program increases efficiency, reduces administrative delays, and embeds evidence-based decision-making into FTA’s broader research and innovation portfolio.</w:t>
      </w:r>
    </w:p>
    <w:p w14:paraId="602E60CB" w14:textId="77777777" w:rsidR="008F2D6E" w:rsidRDefault="00F24D74">
      <w:pPr>
        <w:pStyle w:val="Heading2"/>
      </w:pPr>
      <w:r>
        <w:t>2.0 Objectives</w:t>
      </w:r>
    </w:p>
    <w:p w14:paraId="6E443026" w14:textId="77777777" w:rsidR="008F2D6E" w:rsidRDefault="00F24D74">
      <w:r>
        <w:t>This work will strengthen FTA’s capacity to measure the effectiveness of federally funded transit initiatives, identify best practices, and support evidence-based decision-making across its research and innovation portfolio. The Contractor(s) shall design, implement, and manage a program-wide capability that achieves the following high-level objectives:</w:t>
      </w:r>
    </w:p>
    <w:p w14:paraId="48F80AEE" w14:textId="3E91E5F0" w:rsidR="008F2D6E" w:rsidRDefault="00F24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Deliver </w:t>
      </w:r>
      <w:r w:rsidRPr="00525B30">
        <w:t>a Comprehensive</w:t>
      </w:r>
      <w:r>
        <w:rPr>
          <w:color w:val="000000"/>
        </w:rPr>
        <w:t xml:space="preserve"> Evaluation of Demonstration and Deploymen</w:t>
      </w:r>
      <w:r w:rsidRPr="00525B30">
        <w:t xml:space="preserve">t </w:t>
      </w:r>
      <w:r>
        <w:rPr>
          <w:color w:val="000000"/>
        </w:rPr>
        <w:t>Projects</w:t>
      </w:r>
    </w:p>
    <w:p w14:paraId="6EC8204E" w14:textId="77777777" w:rsidR="008F2D6E" w:rsidRDefault="00F24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Provide Rapid-Response and Ad Hoc Research</w:t>
      </w:r>
    </w:p>
    <w:p w14:paraId="0E8C33FE" w14:textId="7E2EFCEE" w:rsidR="008F2D6E" w:rsidRDefault="00F24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Standardize Evaluation Methods Across FTA </w:t>
      </w:r>
      <w:r w:rsidRPr="00525B30">
        <w:t>Research</w:t>
      </w:r>
      <w:r>
        <w:rPr>
          <w:color w:val="000000"/>
        </w:rPr>
        <w:t xml:space="preserve"> Programs</w:t>
      </w:r>
    </w:p>
    <w:p w14:paraId="33B3613B" w14:textId="77777777" w:rsidR="008F2D6E" w:rsidRDefault="00F24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Strengthen Data Management and Performance Measurement </w:t>
      </w:r>
      <w:r w:rsidRPr="00525B30">
        <w:t xml:space="preserve">as required by OST-R </w:t>
      </w:r>
    </w:p>
    <w:p w14:paraId="03A5D2A1" w14:textId="32A59CF9" w:rsidR="008F2D6E" w:rsidRDefault="00F24D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Support </w:t>
      </w:r>
      <w:r w:rsidRPr="00525B30">
        <w:t xml:space="preserve">FTA’s T2 Program as required by OST-R. </w:t>
      </w:r>
    </w:p>
    <w:p w14:paraId="64C1AE2E" w14:textId="77777777" w:rsidR="008F2D6E" w:rsidRDefault="00F24D74">
      <w:pPr>
        <w:pStyle w:val="Heading2"/>
      </w:pPr>
      <w:r>
        <w:t>3.0 Desired Outcomes</w:t>
      </w:r>
    </w:p>
    <w:p w14:paraId="7543F825" w14:textId="77777777" w:rsidR="008F2D6E" w:rsidRDefault="00F24D74">
      <w:r>
        <w:t>The Contractor’s work shall achieve the following outcomes:</w:t>
      </w:r>
    </w:p>
    <w:p w14:paraId="4B9390B0" w14:textId="77777777" w:rsidR="008F2D6E" w:rsidRDefault="00F24D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Timely and credible evaluation products that inform FTA leadership decisions.</w:t>
      </w:r>
    </w:p>
    <w:p w14:paraId="7722837B" w14:textId="77777777" w:rsidR="008F2D6E" w:rsidRDefault="00F24D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Improved consistency and quality in evaluation practices across demonstration projects.</w:t>
      </w:r>
    </w:p>
    <w:p w14:paraId="021AF3D5" w14:textId="7F3A6FF6" w:rsidR="008F2D6E" w:rsidRDefault="00F24D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Rapid research insights </w:t>
      </w:r>
      <w:r w:rsidRPr="00525B30">
        <w:t>to</w:t>
      </w:r>
      <w:r>
        <w:rPr>
          <w:color w:val="000000"/>
        </w:rPr>
        <w:t xml:space="preserve"> help FTA respond to immediate industry needs and issues. </w:t>
      </w:r>
    </w:p>
    <w:p w14:paraId="5F08E674" w14:textId="77777777" w:rsidR="008F2D6E" w:rsidRDefault="00F24D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Clear, accessible documentation suitable for internal use and public dissemination.</w:t>
      </w:r>
    </w:p>
    <w:p w14:paraId="737DD332" w14:textId="7FE63DC1" w:rsidR="008F2D6E" w:rsidRDefault="00F24D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Strengthened </w:t>
      </w:r>
      <w:r w:rsidRPr="00525B30">
        <w:t xml:space="preserve">OST-R data requirements and T2 Program deliverables.  </w:t>
      </w:r>
    </w:p>
    <w:p w14:paraId="3D1C1AF4" w14:textId="77777777" w:rsidR="008F2D6E" w:rsidRDefault="00F24D74">
      <w:pPr>
        <w:pStyle w:val="Heading2"/>
      </w:pPr>
      <w:r>
        <w:t>4.0 Performance Measures</w:t>
      </w:r>
    </w:p>
    <w:p w14:paraId="7A42CACB" w14:textId="77777777" w:rsidR="008F2D6E" w:rsidRDefault="00F24D74">
      <w:r>
        <w:t>FTA will assess Contractor performance using the following high-level indicators:</w:t>
      </w:r>
    </w:p>
    <w:tbl>
      <w:tblPr>
        <w:tblStyle w:val="a"/>
        <w:tblpPr w:leftFromText="180" w:rightFromText="180" w:vertAnchor="page" w:horzAnchor="margin" w:tblpY="3436"/>
        <w:tblW w:w="8630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8F2D6E" w14:paraId="7462A31F" w14:textId="77777777" w:rsidTr="008F2D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</w:tcPr>
          <w:p w14:paraId="6F6ACAE0" w14:textId="77777777" w:rsidR="008F2D6E" w:rsidRDefault="00F24D74">
            <w:r>
              <w:t>Performance Objective</w:t>
            </w:r>
          </w:p>
        </w:tc>
        <w:tc>
          <w:tcPr>
            <w:tcW w:w="2157" w:type="dxa"/>
          </w:tcPr>
          <w:p w14:paraId="6EF5DA66" w14:textId="77777777" w:rsidR="008F2D6E" w:rsidRDefault="00F24D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Standard</w:t>
            </w:r>
          </w:p>
        </w:tc>
        <w:tc>
          <w:tcPr>
            <w:tcW w:w="2157" w:type="dxa"/>
          </w:tcPr>
          <w:p w14:paraId="68C871F7" w14:textId="77777777" w:rsidR="008F2D6E" w:rsidRDefault="00F24D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Acceptable Quality Level (AQL)</w:t>
            </w:r>
          </w:p>
        </w:tc>
        <w:tc>
          <w:tcPr>
            <w:tcW w:w="2157" w:type="dxa"/>
          </w:tcPr>
          <w:p w14:paraId="6CC8F4C2" w14:textId="77777777" w:rsidR="008F2D6E" w:rsidRDefault="00F24D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 of Surveillance</w:t>
            </w:r>
          </w:p>
        </w:tc>
      </w:tr>
      <w:tr w:rsidR="008F2D6E" w14:paraId="3376A487" w14:textId="77777777" w:rsidTr="008F2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</w:tcPr>
          <w:p w14:paraId="0718C4CA" w14:textId="77777777" w:rsidR="008F2D6E" w:rsidRDefault="00F24D74">
            <w:r>
              <w:t>Timely submission of deliverables</w:t>
            </w:r>
          </w:p>
        </w:tc>
        <w:tc>
          <w:tcPr>
            <w:tcW w:w="2157" w:type="dxa"/>
          </w:tcPr>
          <w:p w14:paraId="5C423BD8" w14:textId="77777777" w:rsidR="008F2D6E" w:rsidRDefault="00F24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deliverables submitted per schedule</w:t>
            </w:r>
          </w:p>
        </w:tc>
        <w:tc>
          <w:tcPr>
            <w:tcW w:w="2157" w:type="dxa"/>
          </w:tcPr>
          <w:p w14:paraId="73FEABBA" w14:textId="77777777" w:rsidR="008F2D6E" w:rsidRDefault="00F24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95%</w:t>
            </w:r>
          </w:p>
        </w:tc>
        <w:tc>
          <w:tcPr>
            <w:tcW w:w="2157" w:type="dxa"/>
          </w:tcPr>
          <w:p w14:paraId="0C0EEBBF" w14:textId="77777777" w:rsidR="008F2D6E" w:rsidRDefault="00F24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 review</w:t>
            </w:r>
          </w:p>
        </w:tc>
      </w:tr>
      <w:tr w:rsidR="008F2D6E" w14:paraId="56F86541" w14:textId="77777777" w:rsidTr="008F2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</w:tcPr>
          <w:p w14:paraId="699293FA" w14:textId="77777777" w:rsidR="008F2D6E" w:rsidRDefault="00F24D74">
            <w:r>
              <w:t>Quality of deliverables</w:t>
            </w:r>
          </w:p>
        </w:tc>
        <w:tc>
          <w:tcPr>
            <w:tcW w:w="2157" w:type="dxa"/>
          </w:tcPr>
          <w:p w14:paraId="3743BBDB" w14:textId="77777777" w:rsidR="008F2D6E" w:rsidRDefault="00F24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Deliverables require no more than one revision</w:t>
            </w:r>
          </w:p>
        </w:tc>
        <w:tc>
          <w:tcPr>
            <w:tcW w:w="2157" w:type="dxa"/>
          </w:tcPr>
          <w:p w14:paraId="3C8A98D3" w14:textId="77777777" w:rsidR="008F2D6E" w:rsidRDefault="00F24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2157" w:type="dxa"/>
          </w:tcPr>
          <w:p w14:paraId="2C15AF72" w14:textId="77777777" w:rsidR="008F2D6E" w:rsidRDefault="00F24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 evaluation</w:t>
            </w:r>
          </w:p>
        </w:tc>
      </w:tr>
      <w:tr w:rsidR="008F2D6E" w14:paraId="77AB2263" w14:textId="77777777" w:rsidTr="008F2D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</w:tcPr>
          <w:p w14:paraId="12515B56" w14:textId="77777777" w:rsidR="008F2D6E" w:rsidRDefault="00F24D74">
            <w:r>
              <w:t>Responsiveness to requests</w:t>
            </w:r>
          </w:p>
        </w:tc>
        <w:tc>
          <w:tcPr>
            <w:tcW w:w="2157" w:type="dxa"/>
          </w:tcPr>
          <w:p w14:paraId="5629BB39" w14:textId="77777777" w:rsidR="008F2D6E" w:rsidRDefault="00F24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Rapid-response tasks completed within 30 days</w:t>
            </w:r>
          </w:p>
        </w:tc>
        <w:tc>
          <w:tcPr>
            <w:tcW w:w="2157" w:type="dxa"/>
          </w:tcPr>
          <w:p w14:paraId="1A005067" w14:textId="77777777" w:rsidR="008F2D6E" w:rsidRDefault="00F24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57" w:type="dxa"/>
          </w:tcPr>
          <w:p w14:paraId="191938F7" w14:textId="77777777" w:rsidR="008F2D6E" w:rsidRDefault="00F24D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 monitoring</w:t>
            </w:r>
          </w:p>
        </w:tc>
      </w:tr>
      <w:tr w:rsidR="008F2D6E" w14:paraId="6C0BE76A" w14:textId="77777777" w:rsidTr="008F2D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</w:tcPr>
          <w:p w14:paraId="7B5314D1" w14:textId="77777777" w:rsidR="008F2D6E" w:rsidRDefault="00F24D74">
            <w:r>
              <w:t>Stakeholder engagement</w:t>
            </w:r>
          </w:p>
        </w:tc>
        <w:tc>
          <w:tcPr>
            <w:tcW w:w="2157" w:type="dxa"/>
          </w:tcPr>
          <w:p w14:paraId="3D5282A6" w14:textId="77777777" w:rsidR="008F2D6E" w:rsidRDefault="00F24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Meetings and deliverables completed per schedule</w:t>
            </w:r>
          </w:p>
        </w:tc>
        <w:tc>
          <w:tcPr>
            <w:tcW w:w="2157" w:type="dxa"/>
          </w:tcPr>
          <w:p w14:paraId="216AE35D" w14:textId="77777777" w:rsidR="008F2D6E" w:rsidRDefault="00F24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57" w:type="dxa"/>
          </w:tcPr>
          <w:p w14:paraId="1CA11E16" w14:textId="77777777" w:rsidR="008F2D6E" w:rsidRDefault="00F24D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 confirmation</w:t>
            </w:r>
          </w:p>
        </w:tc>
      </w:tr>
    </w:tbl>
    <w:p w14:paraId="1FB9BAE8" w14:textId="77777777" w:rsidR="008F2D6E" w:rsidRDefault="008F2D6E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p w14:paraId="58A48B98" w14:textId="77777777" w:rsidR="00525B30" w:rsidRDefault="00525B30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color w:val="000000"/>
        </w:rPr>
      </w:pPr>
    </w:p>
    <w:p w14:paraId="33441140" w14:textId="77777777" w:rsidR="008F2D6E" w:rsidRDefault="00F24D74">
      <w:pPr>
        <w:pStyle w:val="Heading2"/>
      </w:pPr>
      <w:r>
        <w:t>5.0 Government-Furnished Information (GFI)</w:t>
      </w:r>
    </w:p>
    <w:p w14:paraId="55569C37" w14:textId="77777777" w:rsidR="008F2D6E" w:rsidRDefault="00F24D74">
      <w:r>
        <w:t>FTA will provide the following resources, as needed:</w:t>
      </w:r>
    </w:p>
    <w:p w14:paraId="76B3CD42" w14:textId="77777777" w:rsidR="008F2D6E" w:rsidRDefault="00F24D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FTA Annual Reports on Research and other relevant FTA reports</w:t>
      </w:r>
    </w:p>
    <w:p w14:paraId="6AD650AA" w14:textId="77777777" w:rsidR="008F2D6E" w:rsidRDefault="00F24D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Access to relevant project documents and agency contacts</w:t>
      </w:r>
    </w:p>
    <w:p w14:paraId="3AE174FB" w14:textId="3EDC0C06" w:rsidR="008F2D6E" w:rsidRDefault="00F24D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525B30">
        <w:t xml:space="preserve">FTA’s </w:t>
      </w:r>
      <w:r>
        <w:rPr>
          <w:color w:val="000000"/>
        </w:rPr>
        <w:t xml:space="preserve"> Nested Research Evaluation Framework</w:t>
      </w:r>
    </w:p>
    <w:p w14:paraId="76519852" w14:textId="77777777" w:rsidR="008F2D6E" w:rsidRDefault="00F24D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 governance and security guidelines</w:t>
      </w:r>
    </w:p>
    <w:p w14:paraId="334D8B82" w14:textId="77777777" w:rsidR="008F2D6E" w:rsidRDefault="00F24D7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Existing evaluation tools, templates, and guidance</w:t>
      </w:r>
    </w:p>
    <w:p w14:paraId="40EDCEAC" w14:textId="77777777" w:rsidR="008F2D6E" w:rsidRDefault="00F24D74">
      <w:pPr>
        <w:pStyle w:val="Heading2"/>
      </w:pPr>
      <w:r>
        <w:t>6.0 Documentation Standards and Quality Indicators</w:t>
      </w:r>
    </w:p>
    <w:p w14:paraId="7E1E6B28" w14:textId="77777777" w:rsidR="008F2D6E" w:rsidRDefault="00F24D74">
      <w:r>
        <w:t>All deliverables shall meet the following documentation and quality standards:</w:t>
      </w:r>
    </w:p>
    <w:p w14:paraId="7001D317" w14:textId="4F5806F4" w:rsidR="008F2D6E" w:rsidRDefault="00F24D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Deliverables shall be submitted electronically in </w:t>
      </w:r>
      <w:r w:rsidRPr="00525B30">
        <w:t>Google Doc</w:t>
      </w:r>
      <w:r w:rsidR="00525B30">
        <w:t xml:space="preserve"> </w:t>
      </w:r>
      <w:r w:rsidRPr="00525B30">
        <w:t>and</w:t>
      </w:r>
      <w:r w:rsidR="00525B30">
        <w:t xml:space="preserve"> </w:t>
      </w:r>
      <w:r>
        <w:rPr>
          <w:color w:val="000000"/>
        </w:rPr>
        <w:t>PDF format.  All deliverables shall comply with th</w:t>
      </w:r>
      <w:r w:rsidRPr="00525B30">
        <w:t>e U.S. Department of Transportation (</w:t>
      </w:r>
      <w:r>
        <w:rPr>
          <w:color w:val="000000"/>
        </w:rPr>
        <w:t>DOT) Plain Language and Section 508 standards.</w:t>
      </w:r>
    </w:p>
    <w:p w14:paraId="110C1969" w14:textId="77777777" w:rsidR="008F2D6E" w:rsidRDefault="00F24D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Compliance with all applicable federal confidentiality, cybersecurity, and data-management requirements.</w:t>
      </w:r>
    </w:p>
    <w:p w14:paraId="183794F5" w14:textId="77777777" w:rsidR="008F2D6E" w:rsidRDefault="00F24D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Deliverables shall be clear, concise, and suitable for dissemination if approved by FTA.</w:t>
      </w:r>
    </w:p>
    <w:p w14:paraId="275A3D3E" w14:textId="77777777" w:rsidR="008F2D6E" w:rsidRDefault="00F24D74">
      <w:pPr>
        <w:pStyle w:val="Heading2"/>
      </w:pPr>
      <w:r>
        <w:lastRenderedPageBreak/>
        <w:t>7.0 Deliverable Expectations</w:t>
      </w:r>
    </w:p>
    <w:p w14:paraId="4BEC3CE1" w14:textId="4B9B064A" w:rsidR="008F2D6E" w:rsidRDefault="00F24D74">
      <w:r>
        <w:t xml:space="preserve">While specific deliverables will be determined at the </w:t>
      </w:r>
      <w:r w:rsidR="006C4B6B">
        <w:t xml:space="preserve">order </w:t>
      </w:r>
      <w:r>
        <w:t xml:space="preserve">level concerning the Contract </w:t>
      </w:r>
      <w:r w:rsidR="00525B30">
        <w:t>Line-Item</w:t>
      </w:r>
      <w:r>
        <w:t xml:space="preserve"> Number (CLIN), the Contractor i</w:t>
      </w:r>
      <w:r w:rsidR="006C4B6B">
        <w:t>s</w:t>
      </w:r>
      <w:r>
        <w:t xml:space="preserve"> expected to provide:</w:t>
      </w:r>
    </w:p>
    <w:p w14:paraId="40E856E9" w14:textId="77777777" w:rsidR="008F2D6E" w:rsidRDefault="00F24D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Project and </w:t>
      </w:r>
      <w:r w:rsidRPr="00525B30">
        <w:t xml:space="preserve">program </w:t>
      </w:r>
      <w:r>
        <w:rPr>
          <w:color w:val="000000"/>
        </w:rPr>
        <w:t>evaluation plans and final evaluation reports</w:t>
      </w:r>
    </w:p>
    <w:p w14:paraId="2C5AF3F3" w14:textId="77777777" w:rsidR="008F2D6E" w:rsidRDefault="00F24D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 management plans</w:t>
      </w:r>
    </w:p>
    <w:p w14:paraId="384D79CF" w14:textId="77777777" w:rsidR="008F2D6E" w:rsidRDefault="00F24D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Quarterly Progress Reports</w:t>
      </w:r>
    </w:p>
    <w:p w14:paraId="0F46CD73" w14:textId="77777777" w:rsidR="008F2D6E" w:rsidRDefault="00F24D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Rapid-response briefs and technical memos</w:t>
      </w:r>
    </w:p>
    <w:p w14:paraId="2A4460B0" w14:textId="77777777" w:rsidR="008F2D6E" w:rsidRDefault="00F24D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Annual program impacts summaries</w:t>
      </w:r>
    </w:p>
    <w:p w14:paraId="1C3E0459" w14:textId="77777777" w:rsidR="008F2D6E" w:rsidRDefault="00F24D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Training materials and stakeholder engagement products</w:t>
      </w:r>
    </w:p>
    <w:p w14:paraId="12399DF5" w14:textId="77777777" w:rsidR="008F2D6E" w:rsidRDefault="00F24D74">
      <w:pPr>
        <w:pStyle w:val="Heading2"/>
      </w:pPr>
      <w:r>
        <w:t>8.0 Period of Performance</w:t>
      </w:r>
    </w:p>
    <w:p w14:paraId="476D6864" w14:textId="77777777" w:rsidR="008F2D6E" w:rsidRDefault="00F24D74">
      <w:r>
        <w:t>The period of performance for this requirement shall be 12 months from the date of award, with four 12-month option periods, subject to availability of funds and continued need.</w:t>
      </w:r>
    </w:p>
    <w:p w14:paraId="4B4A9A7F" w14:textId="77777777" w:rsidR="008F2D6E" w:rsidRDefault="008F2D6E"/>
    <w:sectPr w:rsidR="008F2D6E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6585F" w14:textId="77777777" w:rsidR="00F24D74" w:rsidRDefault="00F24D74">
      <w:pPr>
        <w:spacing w:after="0" w:line="240" w:lineRule="auto"/>
      </w:pPr>
      <w:r>
        <w:separator/>
      </w:r>
    </w:p>
  </w:endnote>
  <w:endnote w:type="continuationSeparator" w:id="0">
    <w:p w14:paraId="0C332102" w14:textId="77777777" w:rsidR="00F24D74" w:rsidRDefault="00F24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2498F14-7432-4A97-B285-09387C9521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BC9B61-AD36-44F2-B040-ADCF69594493}"/>
    <w:embedBold r:id="rId3" w:fontKey="{C3BFA8E6-A878-4D33-85AE-70035C50B6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D574BF4-BDDC-411F-9E24-349ADF257FFD}"/>
    <w:embedBold r:id="rId5" w:fontKey="{6B7016D6-FFDA-4A8B-B363-9A71BCA8FD19}"/>
    <w:embedItalic r:id="rId6" w:fontKey="{B0FA0DD8-5562-419F-B634-BE9D51FE8859}"/>
    <w:embedBoldItalic r:id="rId7" w:fontKey="{2C17C97A-9AC7-481A-AB78-C2FFD349CE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F8A1" w14:textId="77777777" w:rsidR="008F2D6E" w:rsidRDefault="00F24D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525B30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525B30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4C451BC5" w14:textId="77777777" w:rsidR="008F2D6E" w:rsidRDefault="008F2D6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E966C" w14:textId="77777777" w:rsidR="00F24D74" w:rsidRDefault="00F24D74">
      <w:pPr>
        <w:spacing w:after="0" w:line="240" w:lineRule="auto"/>
      </w:pPr>
      <w:r>
        <w:separator/>
      </w:r>
    </w:p>
  </w:footnote>
  <w:footnote w:type="continuationSeparator" w:id="0">
    <w:p w14:paraId="362B47A0" w14:textId="77777777" w:rsidR="00F24D74" w:rsidRDefault="00F24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F6FD5"/>
    <w:multiLevelType w:val="multilevel"/>
    <w:tmpl w:val="2BC6A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4911C7"/>
    <w:multiLevelType w:val="multilevel"/>
    <w:tmpl w:val="73A26B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906318C"/>
    <w:multiLevelType w:val="multilevel"/>
    <w:tmpl w:val="1108D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B44153B"/>
    <w:multiLevelType w:val="multilevel"/>
    <w:tmpl w:val="4D88D1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07D00"/>
    <w:multiLevelType w:val="multilevel"/>
    <w:tmpl w:val="7428B8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15861546">
    <w:abstractNumId w:val="4"/>
  </w:num>
  <w:num w:numId="2" w16cid:durableId="307052105">
    <w:abstractNumId w:val="3"/>
  </w:num>
  <w:num w:numId="3" w16cid:durableId="856381696">
    <w:abstractNumId w:val="2"/>
  </w:num>
  <w:num w:numId="4" w16cid:durableId="2072658685">
    <w:abstractNumId w:val="0"/>
  </w:num>
  <w:num w:numId="5" w16cid:durableId="1359157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D6E"/>
    <w:rsid w:val="00095130"/>
    <w:rsid w:val="002649C6"/>
    <w:rsid w:val="00525B30"/>
    <w:rsid w:val="005562FA"/>
    <w:rsid w:val="006C4B6B"/>
    <w:rsid w:val="0084062B"/>
    <w:rsid w:val="008F2D6E"/>
    <w:rsid w:val="00C24B54"/>
    <w:rsid w:val="00F2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11C5"/>
  <w15:docId w15:val="{B589991B-5B5C-4388-BDBA-E54C3886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4D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4D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Blacks, Kenneth (FTA)</dc:creator>
  <cp:lastModifiedBy>Palmer, Tennile CTR (FTA)</cp:lastModifiedBy>
  <cp:revision>3</cp:revision>
  <dcterms:created xsi:type="dcterms:W3CDTF">2026-03-12T19:08:00Z</dcterms:created>
  <dcterms:modified xsi:type="dcterms:W3CDTF">2026-03-12T19:16:00Z</dcterms:modified>
</cp:coreProperties>
</file>