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FB4E" w14:textId="4E3ECAE2" w:rsidR="00563CCB" w:rsidRPr="00011DAC" w:rsidRDefault="004F569E" w:rsidP="00011DAC">
      <w:pPr>
        <w:pStyle w:val="NoSpacing"/>
        <w:jc w:val="center"/>
        <w:rPr>
          <w:rFonts w:ascii="Times New Roman" w:hAnsi="Times New Roman" w:cs="Times New Roman"/>
          <w:b/>
          <w:bCs/>
          <w:sz w:val="20"/>
          <w:szCs w:val="20"/>
        </w:rPr>
      </w:pPr>
      <w:r w:rsidRPr="00011DAC">
        <w:rPr>
          <w:rFonts w:ascii="Times New Roman" w:hAnsi="Times New Roman" w:cs="Times New Roman"/>
          <w:b/>
          <w:bCs/>
          <w:sz w:val="20"/>
          <w:szCs w:val="20"/>
        </w:rPr>
        <w:t xml:space="preserve">Balance Arbor RFP - </w:t>
      </w:r>
      <w:r w:rsidR="00563CCB" w:rsidRPr="00011DAC">
        <w:rPr>
          <w:rFonts w:ascii="Times New Roman" w:hAnsi="Times New Roman" w:cs="Times New Roman"/>
          <w:b/>
          <w:bCs/>
          <w:sz w:val="20"/>
          <w:szCs w:val="20"/>
        </w:rPr>
        <w:t>N6449826R0012</w:t>
      </w:r>
    </w:p>
    <w:p w14:paraId="723F8CEC" w14:textId="4D1F525F" w:rsidR="004F569E" w:rsidRPr="00011DAC" w:rsidRDefault="00563CCB" w:rsidP="00011DAC">
      <w:pPr>
        <w:pStyle w:val="NoSpacing"/>
        <w:jc w:val="center"/>
        <w:rPr>
          <w:rFonts w:ascii="Times New Roman" w:hAnsi="Times New Roman" w:cs="Times New Roman"/>
          <w:b/>
          <w:bCs/>
          <w:sz w:val="20"/>
          <w:szCs w:val="20"/>
        </w:rPr>
      </w:pPr>
      <w:r w:rsidRPr="00011DAC">
        <w:rPr>
          <w:rFonts w:ascii="Times New Roman" w:hAnsi="Times New Roman" w:cs="Times New Roman"/>
          <w:b/>
          <w:bCs/>
          <w:sz w:val="20"/>
          <w:szCs w:val="20"/>
        </w:rPr>
        <w:t>Question</w:t>
      </w:r>
      <w:r w:rsidR="00011DAC" w:rsidRPr="00011DAC">
        <w:rPr>
          <w:rFonts w:ascii="Times New Roman" w:hAnsi="Times New Roman" w:cs="Times New Roman"/>
          <w:b/>
          <w:bCs/>
          <w:sz w:val="20"/>
          <w:szCs w:val="20"/>
        </w:rPr>
        <w:t>s</w:t>
      </w:r>
      <w:r w:rsidRPr="00011DAC">
        <w:rPr>
          <w:rFonts w:ascii="Times New Roman" w:hAnsi="Times New Roman" w:cs="Times New Roman"/>
          <w:b/>
          <w:bCs/>
          <w:sz w:val="20"/>
          <w:szCs w:val="20"/>
        </w:rPr>
        <w:t xml:space="preserve"> and Answer</w:t>
      </w:r>
      <w:r w:rsidR="00011DAC" w:rsidRPr="00011DAC">
        <w:rPr>
          <w:rFonts w:ascii="Times New Roman" w:hAnsi="Times New Roman" w:cs="Times New Roman"/>
          <w:b/>
          <w:bCs/>
          <w:sz w:val="20"/>
          <w:szCs w:val="20"/>
        </w:rPr>
        <w:t>s</w:t>
      </w:r>
    </w:p>
    <w:p w14:paraId="1AB688D9" w14:textId="77777777" w:rsidR="00011DAC" w:rsidRDefault="00011DAC" w:rsidP="00011DAC">
      <w:pPr>
        <w:pStyle w:val="NoSpacing"/>
        <w:rPr>
          <w:rFonts w:ascii="Times New Roman" w:hAnsi="Times New Roman" w:cs="Times New Roman"/>
          <w:sz w:val="20"/>
          <w:szCs w:val="20"/>
        </w:rPr>
      </w:pPr>
    </w:p>
    <w:p w14:paraId="37F4AA6C" w14:textId="264AB2B5" w:rsidR="004F569E" w:rsidRDefault="00011DAC"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Below are answers to questions received under this Solicitation:</w:t>
      </w:r>
    </w:p>
    <w:p w14:paraId="78143D2E" w14:textId="77777777" w:rsidR="007C758B" w:rsidRPr="00011DAC" w:rsidRDefault="007C758B" w:rsidP="00011DAC">
      <w:pPr>
        <w:pStyle w:val="NoSpacing"/>
        <w:rPr>
          <w:rFonts w:ascii="Times New Roman" w:hAnsi="Times New Roman" w:cs="Times New Roman"/>
          <w:sz w:val="20"/>
          <w:szCs w:val="20"/>
        </w:rPr>
      </w:pPr>
    </w:p>
    <w:p w14:paraId="0E2A5B76" w14:textId="6CCEE11E" w:rsidR="004F569E" w:rsidRPr="00011DAC" w:rsidRDefault="004F569E" w:rsidP="00011DAC">
      <w:pPr>
        <w:pStyle w:val="NoSpacing"/>
        <w:rPr>
          <w:rFonts w:ascii="Times New Roman" w:hAnsi="Times New Roman" w:cs="Times New Roman"/>
          <w:sz w:val="20"/>
          <w:szCs w:val="20"/>
        </w:rPr>
      </w:pPr>
      <w:r w:rsidRPr="004D0B6C">
        <w:rPr>
          <w:rFonts w:ascii="Times New Roman" w:hAnsi="Times New Roman" w:cs="Times New Roman"/>
          <w:b/>
          <w:bCs/>
          <w:sz w:val="20"/>
          <w:szCs w:val="20"/>
        </w:rPr>
        <w:t>Q</w:t>
      </w:r>
      <w:r w:rsidR="00A953F3" w:rsidRPr="004D0B6C">
        <w:rPr>
          <w:rFonts w:ascii="Times New Roman" w:hAnsi="Times New Roman" w:cs="Times New Roman"/>
          <w:b/>
          <w:bCs/>
          <w:sz w:val="20"/>
          <w:szCs w:val="20"/>
        </w:rPr>
        <w:t xml:space="preserve">uestion </w:t>
      </w:r>
      <w:r w:rsidRPr="004D0B6C">
        <w:rPr>
          <w:rFonts w:ascii="Times New Roman" w:hAnsi="Times New Roman" w:cs="Times New Roman"/>
          <w:b/>
          <w:bCs/>
          <w:sz w:val="20"/>
          <w:szCs w:val="20"/>
        </w:rPr>
        <w:t xml:space="preserve">1: </w:t>
      </w:r>
      <w:r w:rsidRPr="00011DAC">
        <w:rPr>
          <w:rFonts w:ascii="Times New Roman" w:hAnsi="Times New Roman" w:cs="Times New Roman"/>
          <w:sz w:val="20"/>
          <w:szCs w:val="20"/>
        </w:rPr>
        <w:t xml:space="preserve">The drawings are not clear regarding some of the hardware items for the hubs, such as the screws.  Shall we assume that these items can be </w:t>
      </w:r>
      <w:r w:rsidR="005D1251">
        <w:rPr>
          <w:rFonts w:ascii="Times New Roman" w:hAnsi="Times New Roman" w:cs="Times New Roman"/>
          <w:sz w:val="20"/>
          <w:szCs w:val="20"/>
        </w:rPr>
        <w:t>c</w:t>
      </w:r>
      <w:r w:rsidR="00AB0412" w:rsidRPr="00AB0412">
        <w:rPr>
          <w:rFonts w:ascii="Times New Roman" w:hAnsi="Times New Roman" w:cs="Times New Roman"/>
          <w:sz w:val="20"/>
          <w:szCs w:val="20"/>
        </w:rPr>
        <w:t>ommercial</w:t>
      </w:r>
      <w:r w:rsidR="00C54AED">
        <w:rPr>
          <w:rFonts w:ascii="Times New Roman" w:hAnsi="Times New Roman" w:cs="Times New Roman"/>
          <w:sz w:val="20"/>
          <w:szCs w:val="20"/>
        </w:rPr>
        <w:t>ly</w:t>
      </w:r>
      <w:r w:rsidR="00AB0412" w:rsidRPr="00AB0412">
        <w:rPr>
          <w:rFonts w:ascii="Times New Roman" w:hAnsi="Times New Roman" w:cs="Times New Roman"/>
          <w:sz w:val="20"/>
          <w:szCs w:val="20"/>
        </w:rPr>
        <w:t xml:space="preserve"> </w:t>
      </w:r>
      <w:r w:rsidR="005D1251">
        <w:rPr>
          <w:rFonts w:ascii="Times New Roman" w:hAnsi="Times New Roman" w:cs="Times New Roman"/>
          <w:sz w:val="20"/>
          <w:szCs w:val="20"/>
        </w:rPr>
        <w:t>available o</w:t>
      </w:r>
      <w:r w:rsidR="00AB0412" w:rsidRPr="00AB0412">
        <w:rPr>
          <w:rFonts w:ascii="Times New Roman" w:hAnsi="Times New Roman" w:cs="Times New Roman"/>
          <w:sz w:val="20"/>
          <w:szCs w:val="20"/>
        </w:rPr>
        <w:t>ff</w:t>
      </w:r>
      <w:r w:rsidR="005D1251">
        <w:rPr>
          <w:rFonts w:ascii="Times New Roman" w:hAnsi="Times New Roman" w:cs="Times New Roman"/>
          <w:sz w:val="20"/>
          <w:szCs w:val="20"/>
        </w:rPr>
        <w:t>-</w:t>
      </w:r>
      <w:r w:rsidR="00AB0412" w:rsidRPr="00AB0412">
        <w:rPr>
          <w:rFonts w:ascii="Times New Roman" w:hAnsi="Times New Roman" w:cs="Times New Roman"/>
          <w:sz w:val="20"/>
          <w:szCs w:val="20"/>
        </w:rPr>
        <w:t>the</w:t>
      </w:r>
      <w:r w:rsidR="005D1251">
        <w:rPr>
          <w:rFonts w:ascii="Times New Roman" w:hAnsi="Times New Roman" w:cs="Times New Roman"/>
          <w:sz w:val="20"/>
          <w:szCs w:val="20"/>
        </w:rPr>
        <w:t>-s</w:t>
      </w:r>
      <w:r w:rsidR="00AB0412" w:rsidRPr="00AB0412">
        <w:rPr>
          <w:rFonts w:ascii="Times New Roman" w:hAnsi="Times New Roman" w:cs="Times New Roman"/>
          <w:sz w:val="20"/>
          <w:szCs w:val="20"/>
        </w:rPr>
        <w:t>helf (COTS)</w:t>
      </w:r>
      <w:r w:rsidRPr="00011DAC">
        <w:rPr>
          <w:rFonts w:ascii="Times New Roman" w:hAnsi="Times New Roman" w:cs="Times New Roman"/>
          <w:sz w:val="20"/>
          <w:szCs w:val="20"/>
        </w:rPr>
        <w:t xml:space="preserve"> </w:t>
      </w:r>
      <w:r w:rsidR="00432576" w:rsidRPr="00011DAC">
        <w:rPr>
          <w:rFonts w:ascii="Times New Roman" w:hAnsi="Times New Roman" w:cs="Times New Roman"/>
          <w:sz w:val="20"/>
          <w:szCs w:val="20"/>
        </w:rPr>
        <w:t>products,</w:t>
      </w:r>
      <w:r w:rsidRPr="00011DAC">
        <w:rPr>
          <w:rFonts w:ascii="Times New Roman" w:hAnsi="Times New Roman" w:cs="Times New Roman"/>
          <w:sz w:val="20"/>
          <w:szCs w:val="20"/>
        </w:rPr>
        <w:t xml:space="preserve"> or will we be required to provide full material certifications and inspection reports for these? </w:t>
      </w:r>
    </w:p>
    <w:p w14:paraId="0A037D69" w14:textId="77777777"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 xml:space="preserve"> </w:t>
      </w:r>
    </w:p>
    <w:p w14:paraId="42EED9D2" w14:textId="4A8C40C0" w:rsidR="004F569E" w:rsidRPr="00011DAC" w:rsidRDefault="004F569E" w:rsidP="00011DAC">
      <w:pPr>
        <w:pStyle w:val="NoSpacing"/>
        <w:rPr>
          <w:rFonts w:ascii="Times New Roman" w:hAnsi="Times New Roman" w:cs="Times New Roman"/>
          <w:sz w:val="20"/>
          <w:szCs w:val="20"/>
        </w:rPr>
      </w:pPr>
      <w:r w:rsidRPr="004D0B6C">
        <w:rPr>
          <w:rFonts w:ascii="Times New Roman" w:hAnsi="Times New Roman" w:cs="Times New Roman"/>
          <w:b/>
          <w:bCs/>
          <w:sz w:val="20"/>
          <w:szCs w:val="20"/>
        </w:rPr>
        <w:t>A</w:t>
      </w:r>
      <w:r w:rsidR="00A953F3" w:rsidRPr="004D0B6C">
        <w:rPr>
          <w:rFonts w:ascii="Times New Roman" w:hAnsi="Times New Roman" w:cs="Times New Roman"/>
          <w:b/>
          <w:bCs/>
          <w:sz w:val="20"/>
          <w:szCs w:val="20"/>
        </w:rPr>
        <w:t xml:space="preserve">nswer </w:t>
      </w:r>
      <w:r w:rsidRPr="004D0B6C">
        <w:rPr>
          <w:rFonts w:ascii="Times New Roman" w:hAnsi="Times New Roman" w:cs="Times New Roman"/>
          <w:b/>
          <w:bCs/>
          <w:sz w:val="20"/>
          <w:szCs w:val="20"/>
        </w:rPr>
        <w:t>1:</w:t>
      </w:r>
      <w:r w:rsidRPr="00011DAC">
        <w:rPr>
          <w:rFonts w:ascii="Times New Roman" w:hAnsi="Times New Roman" w:cs="Times New Roman"/>
          <w:sz w:val="20"/>
          <w:szCs w:val="20"/>
        </w:rPr>
        <w:t xml:space="preserve"> These can be COTS</w:t>
      </w:r>
      <w:r w:rsidR="00F611CA">
        <w:rPr>
          <w:rFonts w:ascii="Times New Roman" w:hAnsi="Times New Roman" w:cs="Times New Roman"/>
          <w:sz w:val="20"/>
          <w:szCs w:val="20"/>
        </w:rPr>
        <w:t xml:space="preserve"> products</w:t>
      </w:r>
      <w:r w:rsidRPr="00011DAC">
        <w:rPr>
          <w:rFonts w:ascii="Times New Roman" w:hAnsi="Times New Roman" w:cs="Times New Roman"/>
          <w:sz w:val="20"/>
          <w:szCs w:val="20"/>
        </w:rPr>
        <w:t xml:space="preserve"> </w:t>
      </w:r>
      <w:r w:rsidR="0056234B">
        <w:rPr>
          <w:rFonts w:ascii="Times New Roman" w:hAnsi="Times New Roman" w:cs="Times New Roman"/>
          <w:sz w:val="20"/>
          <w:szCs w:val="20"/>
        </w:rPr>
        <w:t>(e.g.</w:t>
      </w:r>
      <w:r w:rsidRPr="00011DAC">
        <w:rPr>
          <w:rFonts w:ascii="Times New Roman" w:hAnsi="Times New Roman" w:cs="Times New Roman"/>
          <w:sz w:val="20"/>
          <w:szCs w:val="20"/>
        </w:rPr>
        <w:t xml:space="preserve"> McMaster Carr</w:t>
      </w:r>
      <w:r w:rsidR="0056234B">
        <w:rPr>
          <w:rFonts w:ascii="Times New Roman" w:hAnsi="Times New Roman" w:cs="Times New Roman"/>
          <w:sz w:val="20"/>
          <w:szCs w:val="20"/>
        </w:rPr>
        <w:t>)</w:t>
      </w:r>
      <w:r w:rsidRPr="00011DAC">
        <w:rPr>
          <w:rFonts w:ascii="Times New Roman" w:hAnsi="Times New Roman" w:cs="Times New Roman"/>
          <w:sz w:val="20"/>
          <w:szCs w:val="20"/>
        </w:rPr>
        <w:t>, however there should be a certificate of compliance from the vendor to attest that they are free from imperfections/material issues and meet the requirements of the drawing.</w:t>
      </w:r>
    </w:p>
    <w:p w14:paraId="60271B5D" w14:textId="77777777"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 xml:space="preserve"> </w:t>
      </w:r>
    </w:p>
    <w:p w14:paraId="5751A2F7" w14:textId="59E4C712" w:rsidR="004F569E" w:rsidRPr="00011DAC" w:rsidRDefault="004F569E" w:rsidP="00011DAC">
      <w:pPr>
        <w:pStyle w:val="NoSpacing"/>
        <w:rPr>
          <w:rFonts w:ascii="Times New Roman" w:hAnsi="Times New Roman" w:cs="Times New Roman"/>
          <w:sz w:val="20"/>
          <w:szCs w:val="20"/>
        </w:rPr>
      </w:pPr>
      <w:r w:rsidRPr="004D0B6C">
        <w:rPr>
          <w:rFonts w:ascii="Times New Roman" w:hAnsi="Times New Roman" w:cs="Times New Roman"/>
          <w:b/>
          <w:bCs/>
          <w:sz w:val="20"/>
          <w:szCs w:val="20"/>
        </w:rPr>
        <w:t>Q</w:t>
      </w:r>
      <w:r w:rsidR="00A953F3" w:rsidRPr="004D0B6C">
        <w:rPr>
          <w:rFonts w:ascii="Times New Roman" w:hAnsi="Times New Roman" w:cs="Times New Roman"/>
          <w:b/>
          <w:bCs/>
          <w:sz w:val="20"/>
          <w:szCs w:val="20"/>
        </w:rPr>
        <w:t xml:space="preserve">uestion </w:t>
      </w:r>
      <w:r w:rsidRPr="004D0B6C">
        <w:rPr>
          <w:rFonts w:ascii="Times New Roman" w:hAnsi="Times New Roman" w:cs="Times New Roman"/>
          <w:b/>
          <w:bCs/>
          <w:sz w:val="20"/>
          <w:szCs w:val="20"/>
        </w:rPr>
        <w:t>2:</w:t>
      </w:r>
      <w:r w:rsidRPr="00011DAC">
        <w:rPr>
          <w:rFonts w:ascii="Times New Roman" w:hAnsi="Times New Roman" w:cs="Times New Roman"/>
          <w:sz w:val="20"/>
          <w:szCs w:val="20"/>
        </w:rPr>
        <w:t xml:space="preserve"> After reviewing the </w:t>
      </w:r>
      <w:r w:rsidR="00DF57FE" w:rsidRPr="00011DAC">
        <w:rPr>
          <w:rFonts w:ascii="Times New Roman" w:hAnsi="Times New Roman" w:cs="Times New Roman"/>
          <w:sz w:val="20"/>
          <w:szCs w:val="20"/>
        </w:rPr>
        <w:t>drawings,</w:t>
      </w:r>
      <w:r w:rsidRPr="00011DAC">
        <w:rPr>
          <w:rFonts w:ascii="Times New Roman" w:hAnsi="Times New Roman" w:cs="Times New Roman"/>
          <w:sz w:val="20"/>
          <w:szCs w:val="20"/>
        </w:rPr>
        <w:t xml:space="preserve"> I noticed that the crate drawings do not include additional boxes for storing the mounting hardware. If we are not required to supply the additional boxes, will there be instructions for how the mounting hardware should be stored for final delivery? </w:t>
      </w:r>
    </w:p>
    <w:p w14:paraId="71E5B1F2" w14:textId="77777777" w:rsidR="004F569E" w:rsidRPr="00011DAC" w:rsidRDefault="004F569E" w:rsidP="00011DAC">
      <w:pPr>
        <w:pStyle w:val="NoSpacing"/>
        <w:rPr>
          <w:rFonts w:ascii="Times New Roman" w:hAnsi="Times New Roman" w:cs="Times New Roman"/>
          <w:sz w:val="20"/>
          <w:szCs w:val="20"/>
        </w:rPr>
      </w:pPr>
      <w:r w:rsidRPr="00011DAC">
        <w:rPr>
          <w:rFonts w:ascii="Times New Roman" w:hAnsi="Times New Roman" w:cs="Times New Roman"/>
          <w:sz w:val="20"/>
          <w:szCs w:val="20"/>
        </w:rPr>
        <w:t xml:space="preserve"> </w:t>
      </w:r>
    </w:p>
    <w:p w14:paraId="4F8DADDA" w14:textId="1EB1B439" w:rsidR="00580EC4" w:rsidRDefault="004F569E" w:rsidP="00011DAC">
      <w:pPr>
        <w:pStyle w:val="NoSpacing"/>
        <w:rPr>
          <w:rFonts w:ascii="Times New Roman" w:hAnsi="Times New Roman" w:cs="Times New Roman"/>
          <w:sz w:val="20"/>
          <w:szCs w:val="20"/>
        </w:rPr>
      </w:pPr>
      <w:r w:rsidRPr="004D0B6C">
        <w:rPr>
          <w:rFonts w:ascii="Times New Roman" w:hAnsi="Times New Roman" w:cs="Times New Roman"/>
          <w:b/>
          <w:bCs/>
          <w:sz w:val="20"/>
          <w:szCs w:val="20"/>
        </w:rPr>
        <w:t>A</w:t>
      </w:r>
      <w:r w:rsidR="00A953F3" w:rsidRPr="004D0B6C">
        <w:rPr>
          <w:rFonts w:ascii="Times New Roman" w:hAnsi="Times New Roman" w:cs="Times New Roman"/>
          <w:b/>
          <w:bCs/>
          <w:sz w:val="20"/>
          <w:szCs w:val="20"/>
        </w:rPr>
        <w:t xml:space="preserve">nswer </w:t>
      </w:r>
      <w:r w:rsidRPr="004D0B6C">
        <w:rPr>
          <w:rFonts w:ascii="Times New Roman" w:hAnsi="Times New Roman" w:cs="Times New Roman"/>
          <w:b/>
          <w:bCs/>
          <w:sz w:val="20"/>
          <w:szCs w:val="20"/>
        </w:rPr>
        <w:t>2:</w:t>
      </w:r>
      <w:r w:rsidRPr="00011DAC">
        <w:rPr>
          <w:rFonts w:ascii="Times New Roman" w:hAnsi="Times New Roman" w:cs="Times New Roman"/>
          <w:sz w:val="20"/>
          <w:szCs w:val="20"/>
        </w:rPr>
        <w:t xml:space="preserve"> </w:t>
      </w:r>
      <w:r w:rsidR="00805572">
        <w:rPr>
          <w:rFonts w:ascii="Times New Roman" w:hAnsi="Times New Roman" w:cs="Times New Roman"/>
          <w:sz w:val="20"/>
          <w:szCs w:val="20"/>
        </w:rPr>
        <w:t>Drawings</w:t>
      </w:r>
      <w:r w:rsidRPr="00011DAC">
        <w:rPr>
          <w:rFonts w:ascii="Times New Roman" w:hAnsi="Times New Roman" w:cs="Times New Roman"/>
          <w:sz w:val="20"/>
          <w:szCs w:val="20"/>
        </w:rPr>
        <w:t xml:space="preserve"> </w:t>
      </w:r>
      <w:r w:rsidR="00580EC4" w:rsidRPr="00580EC4">
        <w:rPr>
          <w:rFonts w:ascii="Times New Roman" w:hAnsi="Times New Roman" w:cs="Times New Roman"/>
          <w:sz w:val="20"/>
          <w:szCs w:val="20"/>
        </w:rPr>
        <w:t>NAVSEA 245- 9003483 REV [A]</w:t>
      </w:r>
      <w:r w:rsidR="00805572">
        <w:rPr>
          <w:rFonts w:ascii="Times New Roman" w:hAnsi="Times New Roman" w:cs="Times New Roman"/>
          <w:sz w:val="20"/>
          <w:szCs w:val="20"/>
        </w:rPr>
        <w:t xml:space="preserve"> and </w:t>
      </w:r>
      <w:r w:rsidR="00805572" w:rsidRPr="00805572">
        <w:rPr>
          <w:rFonts w:ascii="Times New Roman" w:hAnsi="Times New Roman" w:cs="Times New Roman"/>
          <w:sz w:val="20"/>
          <w:szCs w:val="20"/>
        </w:rPr>
        <w:t>NAVSEA 245- 9003484 REV [A]</w:t>
      </w:r>
      <w:r w:rsidR="00667209">
        <w:rPr>
          <w:rFonts w:ascii="Times New Roman" w:hAnsi="Times New Roman" w:cs="Times New Roman"/>
          <w:sz w:val="20"/>
          <w:szCs w:val="20"/>
        </w:rPr>
        <w:t xml:space="preserve"> were missing the pages related</w:t>
      </w:r>
      <w:r w:rsidR="003543D9">
        <w:rPr>
          <w:rFonts w:ascii="Times New Roman" w:hAnsi="Times New Roman" w:cs="Times New Roman"/>
          <w:sz w:val="20"/>
          <w:szCs w:val="20"/>
        </w:rPr>
        <w:t xml:space="preserve"> to the additional boxes.</w:t>
      </w:r>
      <w:r w:rsidR="00033702">
        <w:rPr>
          <w:rFonts w:ascii="Times New Roman" w:hAnsi="Times New Roman" w:cs="Times New Roman"/>
          <w:sz w:val="20"/>
          <w:szCs w:val="20"/>
        </w:rPr>
        <w:t xml:space="preserve"> These drawings have been updated to include the </w:t>
      </w:r>
      <w:r w:rsidR="00461262">
        <w:rPr>
          <w:rFonts w:ascii="Times New Roman" w:hAnsi="Times New Roman" w:cs="Times New Roman"/>
          <w:sz w:val="20"/>
          <w:szCs w:val="20"/>
        </w:rPr>
        <w:t>missing pages.</w:t>
      </w:r>
    </w:p>
    <w:p w14:paraId="4B5F10D7" w14:textId="77777777" w:rsidR="006222B5" w:rsidRDefault="006222B5" w:rsidP="00011DAC">
      <w:pPr>
        <w:pStyle w:val="NoSpacing"/>
        <w:rPr>
          <w:rFonts w:ascii="Times New Roman" w:hAnsi="Times New Roman" w:cs="Times New Roman"/>
          <w:sz w:val="20"/>
          <w:szCs w:val="20"/>
        </w:rPr>
      </w:pPr>
    </w:p>
    <w:p w14:paraId="6794B22F" w14:textId="5E6A4C7D" w:rsidR="005B34D1" w:rsidRPr="005B34D1" w:rsidRDefault="006222B5" w:rsidP="005B34D1">
      <w:pPr>
        <w:pStyle w:val="NoSpacing"/>
        <w:rPr>
          <w:rFonts w:ascii="Times New Roman" w:hAnsi="Times New Roman" w:cs="Times New Roman"/>
          <w:sz w:val="20"/>
          <w:szCs w:val="20"/>
        </w:rPr>
      </w:pPr>
      <w:r w:rsidRPr="004D0B6C">
        <w:rPr>
          <w:rFonts w:ascii="Times New Roman" w:hAnsi="Times New Roman" w:cs="Times New Roman"/>
          <w:b/>
          <w:bCs/>
          <w:sz w:val="20"/>
          <w:szCs w:val="20"/>
        </w:rPr>
        <w:t>Question 3:</w:t>
      </w:r>
      <w:r w:rsidR="005B34D1" w:rsidRPr="005B34D1">
        <w:t xml:space="preserve"> </w:t>
      </w:r>
      <w:r w:rsidR="005B34D1" w:rsidRPr="005B34D1">
        <w:rPr>
          <w:rFonts w:ascii="Times New Roman" w:hAnsi="Times New Roman" w:cs="Times New Roman"/>
          <w:sz w:val="20"/>
          <w:szCs w:val="20"/>
        </w:rPr>
        <w:t xml:space="preserve">A discrepancy was found in the Bill of Materials for both of the Universal Dummy Hub drawings.  </w:t>
      </w:r>
    </w:p>
    <w:p w14:paraId="4E849428" w14:textId="77777777" w:rsidR="005B34D1" w:rsidRPr="005B34D1" w:rsidRDefault="005B34D1" w:rsidP="005B34D1">
      <w:pPr>
        <w:pStyle w:val="NoSpacing"/>
        <w:rPr>
          <w:rFonts w:ascii="Times New Roman" w:hAnsi="Times New Roman" w:cs="Times New Roman"/>
          <w:sz w:val="20"/>
          <w:szCs w:val="20"/>
        </w:rPr>
      </w:pPr>
    </w:p>
    <w:p w14:paraId="4F34AFA0" w14:textId="77777777" w:rsidR="005B34D1" w:rsidRPr="005B34D1" w:rsidRDefault="005B34D1" w:rsidP="005B34D1">
      <w:pPr>
        <w:pStyle w:val="NoSpacing"/>
        <w:rPr>
          <w:rFonts w:ascii="Times New Roman" w:hAnsi="Times New Roman" w:cs="Times New Roman"/>
          <w:sz w:val="20"/>
          <w:szCs w:val="20"/>
        </w:rPr>
      </w:pPr>
      <w:r w:rsidRPr="005B34D1">
        <w:rPr>
          <w:rFonts w:ascii="Times New Roman" w:hAnsi="Times New Roman" w:cs="Times New Roman"/>
          <w:sz w:val="20"/>
          <w:szCs w:val="20"/>
        </w:rPr>
        <w:t>For Dwg # 245-8997016 Intermediate Type Dummy Hub</w:t>
      </w:r>
    </w:p>
    <w:p w14:paraId="334278F3" w14:textId="00BBAB28" w:rsidR="005B34D1" w:rsidRPr="005B34D1" w:rsidRDefault="005B34D1" w:rsidP="0023100D">
      <w:pPr>
        <w:pStyle w:val="NoSpacing"/>
        <w:ind w:firstLine="720"/>
        <w:rPr>
          <w:rFonts w:ascii="Times New Roman" w:hAnsi="Times New Roman" w:cs="Times New Roman"/>
          <w:sz w:val="20"/>
          <w:szCs w:val="20"/>
        </w:rPr>
      </w:pPr>
      <w:r w:rsidRPr="005B34D1">
        <w:rPr>
          <w:rFonts w:ascii="Times New Roman" w:hAnsi="Times New Roman" w:cs="Times New Roman"/>
          <w:sz w:val="20"/>
          <w:szCs w:val="20"/>
        </w:rPr>
        <w:t>-The raw plate size for each of Items 8, 9, and 10 do not match the sizes in later areas of the drawing</w:t>
      </w:r>
    </w:p>
    <w:p w14:paraId="1826C45E" w14:textId="3AA1DDE5" w:rsidR="005B34D1" w:rsidRPr="005B34D1" w:rsidRDefault="005B34D1" w:rsidP="0023100D">
      <w:pPr>
        <w:pStyle w:val="NoSpacing"/>
        <w:ind w:left="720"/>
        <w:rPr>
          <w:rFonts w:ascii="Times New Roman" w:hAnsi="Times New Roman" w:cs="Times New Roman"/>
          <w:sz w:val="20"/>
          <w:szCs w:val="20"/>
        </w:rPr>
      </w:pPr>
      <w:r w:rsidRPr="005B34D1">
        <w:rPr>
          <w:rFonts w:ascii="Times New Roman" w:hAnsi="Times New Roman" w:cs="Times New Roman"/>
          <w:sz w:val="20"/>
          <w:szCs w:val="20"/>
        </w:rPr>
        <w:t>-Item 8 finished plate is 4.973” thick (BOM shows plate thickness of 2.25”)  5+ inch thick material is far more expensive than 2.25”</w:t>
      </w:r>
    </w:p>
    <w:p w14:paraId="22480592" w14:textId="6ECA7527" w:rsidR="005B34D1" w:rsidRPr="005B34D1" w:rsidRDefault="005B34D1" w:rsidP="0023100D">
      <w:pPr>
        <w:pStyle w:val="NoSpacing"/>
        <w:ind w:firstLine="720"/>
        <w:rPr>
          <w:rFonts w:ascii="Times New Roman" w:hAnsi="Times New Roman" w:cs="Times New Roman"/>
          <w:sz w:val="20"/>
          <w:szCs w:val="20"/>
        </w:rPr>
      </w:pPr>
      <w:r w:rsidRPr="005B34D1">
        <w:rPr>
          <w:rFonts w:ascii="Times New Roman" w:hAnsi="Times New Roman" w:cs="Times New Roman"/>
          <w:sz w:val="20"/>
          <w:szCs w:val="20"/>
        </w:rPr>
        <w:t>-Item 9 actually works because the final part is 1.978” thick, so not really an issue there</w:t>
      </w:r>
    </w:p>
    <w:p w14:paraId="400A6717" w14:textId="67FD521A" w:rsidR="005B34D1" w:rsidRPr="005B34D1" w:rsidRDefault="005B34D1" w:rsidP="0023100D">
      <w:pPr>
        <w:pStyle w:val="NoSpacing"/>
        <w:ind w:left="720"/>
        <w:rPr>
          <w:rFonts w:ascii="Times New Roman" w:hAnsi="Times New Roman" w:cs="Times New Roman"/>
          <w:sz w:val="20"/>
          <w:szCs w:val="20"/>
        </w:rPr>
      </w:pPr>
      <w:r w:rsidRPr="005B34D1">
        <w:rPr>
          <w:rFonts w:ascii="Times New Roman" w:hAnsi="Times New Roman" w:cs="Times New Roman"/>
          <w:sz w:val="20"/>
          <w:szCs w:val="20"/>
        </w:rPr>
        <w:t>-Item 10 finished plate is only 1.187” thick (BOM shows 2.25” material) we will not need to order that thick of material to make these plates</w:t>
      </w:r>
    </w:p>
    <w:p w14:paraId="6A21A7E8" w14:textId="77777777" w:rsidR="005B34D1" w:rsidRPr="005B34D1" w:rsidRDefault="005B34D1" w:rsidP="005B34D1">
      <w:pPr>
        <w:pStyle w:val="NoSpacing"/>
        <w:rPr>
          <w:rFonts w:ascii="Times New Roman" w:hAnsi="Times New Roman" w:cs="Times New Roman"/>
          <w:sz w:val="20"/>
          <w:szCs w:val="20"/>
        </w:rPr>
      </w:pPr>
    </w:p>
    <w:p w14:paraId="28336538" w14:textId="77777777" w:rsidR="005B34D1" w:rsidRPr="005B34D1" w:rsidRDefault="005B34D1" w:rsidP="005B34D1">
      <w:pPr>
        <w:pStyle w:val="NoSpacing"/>
        <w:rPr>
          <w:rFonts w:ascii="Times New Roman" w:hAnsi="Times New Roman" w:cs="Times New Roman"/>
          <w:sz w:val="20"/>
          <w:szCs w:val="20"/>
        </w:rPr>
      </w:pPr>
      <w:r w:rsidRPr="005B34D1">
        <w:rPr>
          <w:rFonts w:ascii="Times New Roman" w:hAnsi="Times New Roman" w:cs="Times New Roman"/>
          <w:sz w:val="20"/>
          <w:szCs w:val="20"/>
        </w:rPr>
        <w:t>For Dwg # 245-8997015 Large Type Dummy Hub</w:t>
      </w:r>
    </w:p>
    <w:p w14:paraId="56BEEB6F" w14:textId="7C438FE0" w:rsidR="005B34D1" w:rsidRPr="005B34D1" w:rsidRDefault="005B34D1" w:rsidP="0023100D">
      <w:pPr>
        <w:pStyle w:val="NoSpacing"/>
        <w:ind w:firstLine="720"/>
        <w:rPr>
          <w:rFonts w:ascii="Times New Roman" w:hAnsi="Times New Roman" w:cs="Times New Roman"/>
          <w:sz w:val="20"/>
          <w:szCs w:val="20"/>
        </w:rPr>
      </w:pPr>
      <w:r w:rsidRPr="005B34D1">
        <w:rPr>
          <w:rFonts w:ascii="Times New Roman" w:hAnsi="Times New Roman" w:cs="Times New Roman"/>
          <w:sz w:val="20"/>
          <w:szCs w:val="20"/>
        </w:rPr>
        <w:t>-Item 3 shows quantity of 1 plate (will need a total of 5 plates for Item 3)</w:t>
      </w:r>
    </w:p>
    <w:p w14:paraId="755AF636" w14:textId="46F37BD0" w:rsidR="005B34D1" w:rsidRPr="005B34D1" w:rsidRDefault="005B34D1" w:rsidP="0023100D">
      <w:pPr>
        <w:pStyle w:val="NoSpacing"/>
        <w:ind w:firstLine="720"/>
        <w:rPr>
          <w:rFonts w:ascii="Times New Roman" w:hAnsi="Times New Roman" w:cs="Times New Roman"/>
          <w:sz w:val="20"/>
          <w:szCs w:val="20"/>
        </w:rPr>
      </w:pPr>
      <w:r w:rsidRPr="005B34D1">
        <w:rPr>
          <w:rFonts w:ascii="Times New Roman" w:hAnsi="Times New Roman" w:cs="Times New Roman"/>
          <w:sz w:val="20"/>
          <w:szCs w:val="20"/>
        </w:rPr>
        <w:t>-Item 5 shows quantity of 1 plate (will need a total of 5 plates for Item 5)</w:t>
      </w:r>
    </w:p>
    <w:p w14:paraId="3DA45D3E" w14:textId="77777777" w:rsidR="005B34D1" w:rsidRPr="005B34D1" w:rsidRDefault="005B34D1" w:rsidP="005B34D1">
      <w:pPr>
        <w:pStyle w:val="NoSpacing"/>
        <w:rPr>
          <w:rFonts w:ascii="Times New Roman" w:hAnsi="Times New Roman" w:cs="Times New Roman"/>
          <w:sz w:val="20"/>
          <w:szCs w:val="20"/>
        </w:rPr>
      </w:pPr>
    </w:p>
    <w:p w14:paraId="75F1A4F2" w14:textId="6599F574" w:rsidR="006222B5" w:rsidRDefault="005B34D1" w:rsidP="005B34D1">
      <w:pPr>
        <w:pStyle w:val="NoSpacing"/>
        <w:rPr>
          <w:rFonts w:ascii="Times New Roman" w:hAnsi="Times New Roman" w:cs="Times New Roman"/>
          <w:sz w:val="20"/>
          <w:szCs w:val="20"/>
        </w:rPr>
      </w:pPr>
      <w:r w:rsidRPr="005B34D1">
        <w:rPr>
          <w:rFonts w:ascii="Times New Roman" w:hAnsi="Times New Roman" w:cs="Times New Roman"/>
          <w:sz w:val="20"/>
          <w:szCs w:val="20"/>
        </w:rPr>
        <w:t>What is the correct information for these drawings?</w:t>
      </w:r>
    </w:p>
    <w:p w14:paraId="56FC2005" w14:textId="77777777" w:rsidR="006222B5" w:rsidRDefault="006222B5" w:rsidP="00011DAC">
      <w:pPr>
        <w:pStyle w:val="NoSpacing"/>
        <w:rPr>
          <w:rFonts w:ascii="Times New Roman" w:hAnsi="Times New Roman" w:cs="Times New Roman"/>
          <w:sz w:val="20"/>
          <w:szCs w:val="20"/>
        </w:rPr>
      </w:pPr>
    </w:p>
    <w:p w14:paraId="4510E04E" w14:textId="62D537D5" w:rsidR="006222B5" w:rsidRDefault="006222B5" w:rsidP="00011DAC">
      <w:pPr>
        <w:pStyle w:val="NoSpacing"/>
        <w:rPr>
          <w:rFonts w:ascii="Times New Roman" w:hAnsi="Times New Roman" w:cs="Times New Roman"/>
          <w:sz w:val="20"/>
          <w:szCs w:val="20"/>
        </w:rPr>
      </w:pPr>
      <w:r w:rsidRPr="004D0B6C">
        <w:rPr>
          <w:rFonts w:ascii="Times New Roman" w:hAnsi="Times New Roman" w:cs="Times New Roman"/>
          <w:b/>
          <w:bCs/>
          <w:sz w:val="20"/>
          <w:szCs w:val="20"/>
        </w:rPr>
        <w:t>Answer 3:</w:t>
      </w:r>
      <w:r w:rsidR="00774FB0" w:rsidRPr="00774FB0">
        <w:t xml:space="preserve"> </w:t>
      </w:r>
      <w:r w:rsidR="00774FB0" w:rsidRPr="00774FB0">
        <w:rPr>
          <w:rFonts w:ascii="Times New Roman" w:hAnsi="Times New Roman" w:cs="Times New Roman"/>
          <w:sz w:val="20"/>
          <w:szCs w:val="20"/>
        </w:rPr>
        <w:t>Please see the attached updated drawings.</w:t>
      </w:r>
    </w:p>
    <w:p w14:paraId="497AB5D6" w14:textId="77777777" w:rsidR="006222B5" w:rsidRDefault="006222B5" w:rsidP="00011DAC">
      <w:pPr>
        <w:pStyle w:val="NoSpacing"/>
        <w:rPr>
          <w:rFonts w:ascii="Times New Roman" w:hAnsi="Times New Roman" w:cs="Times New Roman"/>
          <w:sz w:val="20"/>
          <w:szCs w:val="20"/>
        </w:rPr>
      </w:pPr>
    </w:p>
    <w:p w14:paraId="403D5534" w14:textId="6F62B9C6" w:rsidR="006222B5" w:rsidRDefault="006222B5" w:rsidP="00011DAC">
      <w:pPr>
        <w:pStyle w:val="NoSpacing"/>
        <w:rPr>
          <w:rFonts w:ascii="Times New Roman" w:hAnsi="Times New Roman" w:cs="Times New Roman"/>
          <w:sz w:val="20"/>
          <w:szCs w:val="20"/>
        </w:rPr>
      </w:pPr>
      <w:r w:rsidRPr="004D0B6C">
        <w:rPr>
          <w:rFonts w:ascii="Times New Roman" w:hAnsi="Times New Roman" w:cs="Times New Roman"/>
          <w:b/>
          <w:bCs/>
          <w:sz w:val="20"/>
          <w:szCs w:val="20"/>
        </w:rPr>
        <w:t>Question 4:</w:t>
      </w:r>
      <w:r w:rsidR="001D411D" w:rsidRPr="001D411D">
        <w:t xml:space="preserve"> </w:t>
      </w:r>
      <w:r w:rsidR="001D411D" w:rsidRPr="001D411D">
        <w:rPr>
          <w:rFonts w:ascii="Times New Roman" w:hAnsi="Times New Roman" w:cs="Times New Roman"/>
          <w:sz w:val="20"/>
          <w:szCs w:val="20"/>
        </w:rPr>
        <w:t>Is the balancing mentioned in the notes part of the expected scope?</w:t>
      </w:r>
    </w:p>
    <w:p w14:paraId="5CBBC2EB" w14:textId="60F4CC5C" w:rsidR="00580EC4" w:rsidRDefault="00580EC4" w:rsidP="00011DAC">
      <w:pPr>
        <w:pStyle w:val="NoSpacing"/>
        <w:rPr>
          <w:rFonts w:ascii="Times New Roman" w:hAnsi="Times New Roman" w:cs="Times New Roman"/>
          <w:sz w:val="20"/>
          <w:szCs w:val="20"/>
        </w:rPr>
      </w:pPr>
    </w:p>
    <w:p w14:paraId="767B825F" w14:textId="09E631DC" w:rsidR="006222B5" w:rsidRDefault="006222B5" w:rsidP="00011DAC">
      <w:pPr>
        <w:pStyle w:val="NoSpacing"/>
        <w:rPr>
          <w:rFonts w:ascii="Times New Roman" w:hAnsi="Times New Roman" w:cs="Times New Roman"/>
          <w:sz w:val="20"/>
          <w:szCs w:val="20"/>
        </w:rPr>
      </w:pPr>
      <w:r w:rsidRPr="004D0B6C">
        <w:rPr>
          <w:rFonts w:ascii="Times New Roman" w:hAnsi="Times New Roman" w:cs="Times New Roman"/>
          <w:b/>
          <w:bCs/>
          <w:sz w:val="20"/>
          <w:szCs w:val="20"/>
        </w:rPr>
        <w:t>Answer 4:</w:t>
      </w:r>
      <w:r w:rsidR="008255D9" w:rsidRPr="004D0B6C">
        <w:rPr>
          <w:b/>
          <w:bCs/>
        </w:rPr>
        <w:t xml:space="preserve"> </w:t>
      </w:r>
      <w:r w:rsidR="008255D9" w:rsidRPr="008255D9">
        <w:rPr>
          <w:rFonts w:ascii="Times New Roman" w:hAnsi="Times New Roman" w:cs="Times New Roman"/>
          <w:sz w:val="20"/>
          <w:szCs w:val="20"/>
        </w:rPr>
        <w:t xml:space="preserve">The Balance Arbor Assembly will have to be balanced per the </w:t>
      </w:r>
      <w:r w:rsidR="00F71535">
        <w:rPr>
          <w:rFonts w:ascii="Times New Roman" w:hAnsi="Times New Roman" w:cs="Times New Roman"/>
          <w:sz w:val="20"/>
          <w:szCs w:val="20"/>
        </w:rPr>
        <w:t>drawing</w:t>
      </w:r>
      <w:r w:rsidR="008255D9" w:rsidRPr="008255D9">
        <w:rPr>
          <w:rFonts w:ascii="Times New Roman" w:hAnsi="Times New Roman" w:cs="Times New Roman"/>
          <w:sz w:val="20"/>
          <w:szCs w:val="20"/>
        </w:rPr>
        <w:t xml:space="preserve"> and </w:t>
      </w:r>
      <w:r w:rsidR="00C460F2">
        <w:rPr>
          <w:rFonts w:ascii="Times New Roman" w:hAnsi="Times New Roman" w:cs="Times New Roman"/>
          <w:sz w:val="20"/>
          <w:szCs w:val="20"/>
        </w:rPr>
        <w:t xml:space="preserve">the </w:t>
      </w:r>
      <w:r w:rsidR="00C460F2" w:rsidRPr="00C460F2">
        <w:rPr>
          <w:rFonts w:ascii="Times New Roman" w:hAnsi="Times New Roman" w:cs="Times New Roman"/>
          <w:sz w:val="20"/>
          <w:szCs w:val="20"/>
        </w:rPr>
        <w:t xml:space="preserve">S9245-AR-TSM-010 </w:t>
      </w:r>
      <w:r w:rsidR="008255D9" w:rsidRPr="008255D9">
        <w:rPr>
          <w:rFonts w:ascii="Times New Roman" w:hAnsi="Times New Roman" w:cs="Times New Roman"/>
          <w:sz w:val="20"/>
          <w:szCs w:val="20"/>
        </w:rPr>
        <w:t xml:space="preserve"> Manual</w:t>
      </w:r>
      <w:r w:rsidR="00C460F2">
        <w:rPr>
          <w:rFonts w:ascii="Times New Roman" w:hAnsi="Times New Roman" w:cs="Times New Roman"/>
          <w:sz w:val="20"/>
          <w:szCs w:val="20"/>
        </w:rPr>
        <w:t xml:space="preserve"> (referenced in drawing)</w:t>
      </w:r>
      <w:r w:rsidR="008255D9" w:rsidRPr="008255D9">
        <w:rPr>
          <w:rFonts w:ascii="Times New Roman" w:hAnsi="Times New Roman" w:cs="Times New Roman"/>
          <w:sz w:val="20"/>
          <w:szCs w:val="20"/>
        </w:rPr>
        <w:t>, but balancing of blades is not part of the scope.</w:t>
      </w:r>
    </w:p>
    <w:sectPr w:rsidR="006222B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A934" w14:textId="77777777" w:rsidR="00C16512" w:rsidRDefault="00C16512" w:rsidP="009C0F4D">
      <w:pPr>
        <w:spacing w:after="0" w:line="240" w:lineRule="auto"/>
      </w:pPr>
      <w:r>
        <w:separator/>
      </w:r>
    </w:p>
  </w:endnote>
  <w:endnote w:type="continuationSeparator" w:id="0">
    <w:p w14:paraId="1A647172" w14:textId="77777777" w:rsidR="00C16512" w:rsidRDefault="00C16512" w:rsidP="009C0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C9680" w14:textId="77777777" w:rsidR="00C16512" w:rsidRDefault="00C16512" w:rsidP="009C0F4D">
      <w:pPr>
        <w:spacing w:after="0" w:line="240" w:lineRule="auto"/>
      </w:pPr>
      <w:r>
        <w:separator/>
      </w:r>
    </w:p>
  </w:footnote>
  <w:footnote w:type="continuationSeparator" w:id="0">
    <w:p w14:paraId="34A2FB50" w14:textId="77777777" w:rsidR="00C16512" w:rsidRDefault="00C16512" w:rsidP="009C0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7E6D" w14:textId="7EB698F7" w:rsidR="009C0F4D" w:rsidRPr="003D4DAA" w:rsidRDefault="009C0F4D">
    <w:pPr>
      <w:pStyle w:val="Header"/>
      <w:rPr>
        <w:rFonts w:ascii="Times New Roman" w:hAnsi="Times New Roman" w:cs="Times New Roman"/>
        <w:sz w:val="20"/>
        <w:szCs w:val="20"/>
      </w:rPr>
    </w:pPr>
    <w:r w:rsidRPr="003D4DAA">
      <w:rPr>
        <w:rFonts w:ascii="Times New Roman" w:hAnsi="Times New Roman" w:cs="Times New Roman"/>
        <w:sz w:val="20"/>
        <w:szCs w:val="20"/>
      </w:rPr>
      <w:t>Solicitation N6449826R0012</w:t>
    </w:r>
  </w:p>
  <w:p w14:paraId="75067459" w14:textId="52628428" w:rsidR="009C0F4D" w:rsidRPr="003D4DAA" w:rsidRDefault="009C0F4D">
    <w:pPr>
      <w:pStyle w:val="Header"/>
      <w:rPr>
        <w:rFonts w:ascii="Times New Roman" w:hAnsi="Times New Roman" w:cs="Times New Roman"/>
        <w:sz w:val="20"/>
        <w:szCs w:val="20"/>
      </w:rPr>
    </w:pPr>
    <w:r w:rsidRPr="003D4DAA">
      <w:rPr>
        <w:rFonts w:ascii="Times New Roman" w:hAnsi="Times New Roman" w:cs="Times New Roman"/>
        <w:sz w:val="20"/>
        <w:szCs w:val="20"/>
      </w:rPr>
      <w:t>Attachment 3</w:t>
    </w:r>
    <w:r w:rsidR="004D0B6C">
      <w:rPr>
        <w:rFonts w:ascii="Times New Roman" w:hAnsi="Times New Roman" w:cs="Times New Roman"/>
        <w:sz w:val="20"/>
        <w:szCs w:val="20"/>
      </w:rPr>
      <w:t xml:space="preserve"> (dated March 13,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BE"/>
    <w:rsid w:val="00011DAC"/>
    <w:rsid w:val="00033702"/>
    <w:rsid w:val="001D411D"/>
    <w:rsid w:val="001D5BD9"/>
    <w:rsid w:val="0023100D"/>
    <w:rsid w:val="00352147"/>
    <w:rsid w:val="003543D9"/>
    <w:rsid w:val="003D4DAA"/>
    <w:rsid w:val="00432576"/>
    <w:rsid w:val="00461262"/>
    <w:rsid w:val="00462B00"/>
    <w:rsid w:val="004D0B6C"/>
    <w:rsid w:val="004F569E"/>
    <w:rsid w:val="00504D34"/>
    <w:rsid w:val="00531825"/>
    <w:rsid w:val="00542267"/>
    <w:rsid w:val="0056234B"/>
    <w:rsid w:val="00563CCB"/>
    <w:rsid w:val="00580EC4"/>
    <w:rsid w:val="005B34D1"/>
    <w:rsid w:val="005D1251"/>
    <w:rsid w:val="006222B5"/>
    <w:rsid w:val="00667209"/>
    <w:rsid w:val="00733DEC"/>
    <w:rsid w:val="00774FB0"/>
    <w:rsid w:val="007C758B"/>
    <w:rsid w:val="00805572"/>
    <w:rsid w:val="00805F00"/>
    <w:rsid w:val="008255D9"/>
    <w:rsid w:val="008953B7"/>
    <w:rsid w:val="008A233B"/>
    <w:rsid w:val="00997421"/>
    <w:rsid w:val="009C0F4D"/>
    <w:rsid w:val="00A230DE"/>
    <w:rsid w:val="00A953F3"/>
    <w:rsid w:val="00AB0412"/>
    <w:rsid w:val="00C16512"/>
    <w:rsid w:val="00C460F2"/>
    <w:rsid w:val="00C54AED"/>
    <w:rsid w:val="00D7113C"/>
    <w:rsid w:val="00DF57FE"/>
    <w:rsid w:val="00EB5ABF"/>
    <w:rsid w:val="00F53076"/>
    <w:rsid w:val="00F611CA"/>
    <w:rsid w:val="00F71535"/>
    <w:rsid w:val="00F93CC4"/>
    <w:rsid w:val="00F9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6816"/>
  <w15:chartTrackingRefBased/>
  <w15:docId w15:val="{6E94F7E8-5E35-45B1-AE5D-33DAA7CB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5BE"/>
    <w:rPr>
      <w:rFonts w:eastAsiaTheme="majorEastAsia" w:cstheme="majorBidi"/>
      <w:color w:val="272727" w:themeColor="text1" w:themeTint="D8"/>
    </w:rPr>
  </w:style>
  <w:style w:type="paragraph" w:styleId="Title">
    <w:name w:val="Title"/>
    <w:basedOn w:val="Normal"/>
    <w:next w:val="Normal"/>
    <w:link w:val="TitleChar"/>
    <w:uiPriority w:val="10"/>
    <w:qFormat/>
    <w:rsid w:val="00F97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5BE"/>
    <w:pPr>
      <w:spacing w:before="160"/>
      <w:jc w:val="center"/>
    </w:pPr>
    <w:rPr>
      <w:i/>
      <w:iCs/>
      <w:color w:val="404040" w:themeColor="text1" w:themeTint="BF"/>
    </w:rPr>
  </w:style>
  <w:style w:type="character" w:customStyle="1" w:styleId="QuoteChar">
    <w:name w:val="Quote Char"/>
    <w:basedOn w:val="DefaultParagraphFont"/>
    <w:link w:val="Quote"/>
    <w:uiPriority w:val="29"/>
    <w:rsid w:val="00F975BE"/>
    <w:rPr>
      <w:i/>
      <w:iCs/>
      <w:color w:val="404040" w:themeColor="text1" w:themeTint="BF"/>
    </w:rPr>
  </w:style>
  <w:style w:type="paragraph" w:styleId="ListParagraph">
    <w:name w:val="List Paragraph"/>
    <w:basedOn w:val="Normal"/>
    <w:uiPriority w:val="34"/>
    <w:qFormat/>
    <w:rsid w:val="00F975BE"/>
    <w:pPr>
      <w:ind w:left="720"/>
      <w:contextualSpacing/>
    </w:pPr>
  </w:style>
  <w:style w:type="character" w:styleId="IntenseEmphasis">
    <w:name w:val="Intense Emphasis"/>
    <w:basedOn w:val="DefaultParagraphFont"/>
    <w:uiPriority w:val="21"/>
    <w:qFormat/>
    <w:rsid w:val="00F975BE"/>
    <w:rPr>
      <w:i/>
      <w:iCs/>
      <w:color w:val="0F4761" w:themeColor="accent1" w:themeShade="BF"/>
    </w:rPr>
  </w:style>
  <w:style w:type="paragraph" w:styleId="IntenseQuote">
    <w:name w:val="Intense Quote"/>
    <w:basedOn w:val="Normal"/>
    <w:next w:val="Normal"/>
    <w:link w:val="IntenseQuoteChar"/>
    <w:uiPriority w:val="30"/>
    <w:qFormat/>
    <w:rsid w:val="00F97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5BE"/>
    <w:rPr>
      <w:i/>
      <w:iCs/>
      <w:color w:val="0F4761" w:themeColor="accent1" w:themeShade="BF"/>
    </w:rPr>
  </w:style>
  <w:style w:type="character" w:styleId="IntenseReference">
    <w:name w:val="Intense Reference"/>
    <w:basedOn w:val="DefaultParagraphFont"/>
    <w:uiPriority w:val="32"/>
    <w:qFormat/>
    <w:rsid w:val="00F975BE"/>
    <w:rPr>
      <w:b/>
      <w:bCs/>
      <w:smallCaps/>
      <w:color w:val="0F4761" w:themeColor="accent1" w:themeShade="BF"/>
      <w:spacing w:val="5"/>
    </w:rPr>
  </w:style>
  <w:style w:type="paragraph" w:styleId="NoSpacing">
    <w:name w:val="No Spacing"/>
    <w:uiPriority w:val="1"/>
    <w:qFormat/>
    <w:rsid w:val="00011DAC"/>
    <w:pPr>
      <w:spacing w:after="0" w:line="240" w:lineRule="auto"/>
    </w:pPr>
  </w:style>
  <w:style w:type="paragraph" w:styleId="Header">
    <w:name w:val="header"/>
    <w:basedOn w:val="Normal"/>
    <w:link w:val="HeaderChar"/>
    <w:uiPriority w:val="99"/>
    <w:unhideWhenUsed/>
    <w:rsid w:val="009C0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F4D"/>
  </w:style>
  <w:style w:type="paragraph" w:styleId="Footer">
    <w:name w:val="footer"/>
    <w:basedOn w:val="Normal"/>
    <w:link w:val="FooterChar"/>
    <w:uiPriority w:val="99"/>
    <w:unhideWhenUsed/>
    <w:rsid w:val="009C0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9</TotalTime>
  <Pages>1</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Haley, Grace K CIV USN NSWCDIV  PHL PA (USA)</dc:creator>
  <cp:keywords/>
  <dc:description/>
  <cp:lastModifiedBy>Piccari, Anthony J CIV USN NSWCDIV  PHL PA (USA)</cp:lastModifiedBy>
  <cp:revision>7</cp:revision>
  <dcterms:created xsi:type="dcterms:W3CDTF">2026-03-13T13:48:00Z</dcterms:created>
  <dcterms:modified xsi:type="dcterms:W3CDTF">2026-03-13T13:58:00Z</dcterms:modified>
</cp:coreProperties>
</file>