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UPS SLEP (Service Life Extension Program)</w:t>
            </w:r>
            <w:r w:rsidRPr="000104D7">
              <w:rPr>
                <w:rStyle w:val="AAMSKBFill-InHighlight"/>
                <w:color w:val="auto"/>
              </w:rPr>
              <w:t xml:space="preserve"> </w:t>
            </w:r>
            <w:r>
              <w:rPr>
                <w:rStyle w:val="AAMSKBFill-InHighlight"/>
                <w:color w:val="auto"/>
              </w:rPr>
              <w:t>One time service</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36C25226Q0335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9:00 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 James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Makena.James@va.gov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Madison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2500 Overlook Terrace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Madison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53705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The Department of Veterans Affairs (VA) is conducting market research to identify vendors capable of providing a Service Life Extension Program (SLEP) refit and maintenance services for an Eaton 9390 Uninterruptible Power Supply (UPS) system located at the William S. Middleton VA Medical Center (VAMC), 2500 Overlook Terrace, Madison, Wisconsin 53705.</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The contractor shall provide all labor, supervision, equipment, tools, materials, transportation, and other resources necessary to perform the required services.</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 xml:space="preserve">The applicable North American Industry Classification System (NAICS) code for this requirement is 811210 – Electronic and Precision Equipment Repair and Maintenance. </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The applicable Product Service Code (PSC) is J059 – Maintenance, Repair, and Rebuilding of Equipment – Electrical and Electronic Equipment Components.</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r w:rsidRPr="0089502C">
        <w:rPr>
          <w:rFonts w:ascii="Times New Roman" w:eastAsia="Aptos" w:hAnsi="Times New Roman" w:cs="Times New Roman"/>
          <w:b/>
          <w:bCs/>
          <w:kern w:val="0"/>
        </w:rPr>
        <w:t>Scope of Services</w:t>
      </w: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Provide all labor, tools, materials, and equipment necessary to perform a Service Life Extension Program (SLEP) refit for an Eaton 9390 UPS.</w:t>
      </w: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Replace internal UPS electronics including Mini CSB, Static Switch, Power Modules, Control Board, Interface Board, Power Supplies, and Terminal Blocks.</w:t>
      </w: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Replace forty (40) 390n Watt batteries.</w:t>
      </w: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Clean contactors and inspect system components.</w:t>
      </w: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Provide a one-year service plan including corrective maintenance coverage (7x24).</w:t>
      </w: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Provide one year of parts and labor coverage.</w:t>
      </w:r>
    </w:p>
    <w:p w:rsidR="0089502C" w:rsidRPr="0089502C" w:rsidP="0089502C">
      <w:pPr>
        <w:numPr>
          <w:ilvl w:val="0"/>
          <w:numId w:val="1"/>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Provide guaranteed 8-hour onsite emergency response time.</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r w:rsidRPr="0089502C">
        <w:rPr>
          <w:rFonts w:ascii="Times New Roman" w:eastAsia="Aptos" w:hAnsi="Times New Roman" w:cs="Times New Roman"/>
          <w:b/>
          <w:bCs/>
          <w:kern w:val="0"/>
        </w:rPr>
        <w:t>Equipment Information</w:t>
      </w: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p>
    <w:p w:rsidR="0089502C" w:rsidRPr="0089502C" w:rsidP="0089502C">
      <w:pPr>
        <w:numPr>
          <w:ilvl w:val="0"/>
          <w:numId w:val="2"/>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Equipment: Eaton 9390 UPS</w:t>
      </w:r>
    </w:p>
    <w:p w:rsidR="0089502C" w:rsidRPr="0089502C" w:rsidP="0089502C">
      <w:pPr>
        <w:numPr>
          <w:ilvl w:val="0"/>
          <w:numId w:val="2"/>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Serial Number: EF364CBB04</w:t>
      </w:r>
    </w:p>
    <w:p w:rsidR="0089502C" w:rsidRPr="0089502C" w:rsidP="0089502C">
      <w:pPr>
        <w:numPr>
          <w:ilvl w:val="0"/>
          <w:numId w:val="2"/>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Location: Room D8207</w:t>
      </w:r>
    </w:p>
    <w:p w:rsidR="0089502C" w:rsidRPr="0089502C" w:rsidP="0089502C">
      <w:pPr>
        <w:numPr>
          <w:ilvl w:val="0"/>
          <w:numId w:val="2"/>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Facility: William S. Middleton VA Medical Center, Madison, WI</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r w:rsidRPr="0089502C">
        <w:rPr>
          <w:rFonts w:ascii="Times New Roman" w:eastAsia="Aptos" w:hAnsi="Times New Roman" w:cs="Times New Roman"/>
          <w:b/>
          <w:bCs/>
          <w:kern w:val="0"/>
        </w:rPr>
        <w:t>Performance Requirements</w:t>
      </w: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p>
    <w:p w:rsidR="0089502C" w:rsidRPr="0089502C" w:rsidP="0089502C">
      <w:pPr>
        <w:numPr>
          <w:ilvl w:val="0"/>
          <w:numId w:val="3"/>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Equipment must function in accordance with applicable industry standards including NEC, NFPA99, UL, OSHA, VA, and applicable Federal, State, and local codes.</w:t>
      </w:r>
    </w:p>
    <w:p w:rsidR="0089502C" w:rsidRPr="0089502C" w:rsidP="0089502C">
      <w:pPr>
        <w:numPr>
          <w:ilvl w:val="0"/>
          <w:numId w:val="4"/>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Equipment uptime</w:t>
      </w:r>
      <w:r w:rsidRPr="0089502C">
        <w:rPr>
          <w:rFonts w:ascii="Times New Roman" w:eastAsia="Aptos" w:hAnsi="Times New Roman" w:cs="Times New Roman"/>
          <w:kern w:val="0"/>
        </w:rPr>
        <w:t xml:space="preserve"> must meet or exceed 95% availability during normal operating hours.</w:t>
      </w:r>
    </w:p>
    <w:p w:rsidR="0089502C" w:rsidRPr="0089502C" w:rsidP="0089502C">
      <w:pPr>
        <w:numPr>
          <w:ilvl w:val="0"/>
          <w:numId w:val="4"/>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Preventive maintenance must be performed in accordance with manufacturer specifications.</w:t>
      </w:r>
    </w:p>
    <w:p w:rsidR="0089502C" w:rsidRPr="0089502C" w:rsidP="0089502C">
      <w:pPr>
        <w:numPr>
          <w:ilvl w:val="0"/>
          <w:numId w:val="4"/>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Contractor</w:t>
      </w:r>
      <w:r w:rsidRPr="0089502C">
        <w:rPr>
          <w:rFonts w:ascii="Times New Roman" w:eastAsia="Aptos" w:hAnsi="Times New Roman" w:cs="Times New Roman"/>
          <w:kern w:val="0"/>
        </w:rPr>
        <w:t xml:space="preserve"> must provide emergency repair services and required response times.</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r w:rsidRPr="0089502C">
        <w:rPr>
          <w:rFonts w:ascii="Times New Roman" w:eastAsia="Aptos" w:hAnsi="Times New Roman" w:cs="Times New Roman"/>
          <w:b/>
          <w:bCs/>
          <w:kern w:val="0"/>
        </w:rPr>
        <w:t>Capability Statement Submission</w:t>
      </w: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p>
    <w:p w:rsidR="0089502C" w:rsidRPr="0089502C" w:rsidP="0089502C">
      <w:pPr>
        <w:numPr>
          <w:ilvl w:val="0"/>
          <w:numId w:val="5"/>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Interested vendors shall submit a capability statement demonstrating experience performing UPS maintenance, repair, or SLEP services.</w:t>
      </w:r>
    </w:p>
    <w:p w:rsidR="0089502C" w:rsidRPr="0089502C" w:rsidP="0089502C">
      <w:pPr>
        <w:numPr>
          <w:ilvl w:val="0"/>
          <w:numId w:val="5"/>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Capability statements should include company name, address, UEI or DUNS number, point of contact, business size under NAICS 811210, and socioeconomic status.</w:t>
      </w:r>
    </w:p>
    <w:p w:rsidR="0089502C" w:rsidRPr="0089502C" w:rsidP="0089502C">
      <w:pPr>
        <w:numPr>
          <w:ilvl w:val="0"/>
          <w:numId w:val="5"/>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Vendors should demonstrate experience servicing Eaton or equivalent UPS systems and provide qualifications of Field Service Engineers.</w:t>
      </w:r>
    </w:p>
    <w:p w:rsidR="0089502C" w:rsidRPr="0089502C" w:rsidP="0089502C">
      <w:pPr>
        <w:numPr>
          <w:ilvl w:val="0"/>
          <w:numId w:val="5"/>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 xml:space="preserve">Capability statements must be submitted no later than Friday, March 20, </w:t>
      </w:r>
      <w:r w:rsidRPr="0089502C">
        <w:rPr>
          <w:rFonts w:ascii="Times New Roman" w:eastAsia="Aptos" w:hAnsi="Times New Roman" w:cs="Times New Roman"/>
          <w:kern w:val="0"/>
        </w:rPr>
        <w:t>2026</w:t>
      </w:r>
      <w:r w:rsidRPr="0089502C">
        <w:rPr>
          <w:rFonts w:ascii="Times New Roman" w:eastAsia="Aptos" w:hAnsi="Times New Roman" w:cs="Times New Roman"/>
          <w:kern w:val="0"/>
        </w:rPr>
        <w:t xml:space="preserve"> at 9:00 AM CST.</w:t>
      </w:r>
    </w:p>
    <w:p w:rsidR="0089502C" w:rsidRPr="0089502C" w:rsidP="0089502C">
      <w:pPr>
        <w:numPr>
          <w:ilvl w:val="0"/>
          <w:numId w:val="5"/>
        </w:numPr>
        <w:autoSpaceDE w:val="0"/>
        <w:autoSpaceDN w:val="0"/>
        <w:adjustRightInd w:val="0"/>
        <w:spacing w:after="0" w:line="240" w:lineRule="auto"/>
        <w:contextualSpacing/>
        <w:rPr>
          <w:rFonts w:ascii="Times New Roman" w:eastAsia="Aptos" w:hAnsi="Times New Roman" w:cs="Times New Roman"/>
          <w:kern w:val="0"/>
        </w:rPr>
      </w:pPr>
      <w:r w:rsidRPr="0089502C">
        <w:rPr>
          <w:rFonts w:ascii="Times New Roman" w:eastAsia="Aptos" w:hAnsi="Times New Roman" w:cs="Times New Roman"/>
          <w:kern w:val="0"/>
        </w:rPr>
        <w:t xml:space="preserve">Responses shall be submitted via email to </w:t>
      </w:r>
      <w:r>
        <w:fldChar w:fldCharType="begin"/>
      </w:r>
      <w:r>
        <w:instrText xml:space="preserve"> HYPERLINK "mailto:Makena.James@VA.gov" </w:instrText>
      </w:r>
      <w:r>
        <w:fldChar w:fldCharType="separate"/>
      </w:r>
      <w:r w:rsidRPr="0089502C">
        <w:rPr>
          <w:rFonts w:ascii="Times New Roman" w:eastAsia="Aptos" w:hAnsi="Times New Roman" w:cs="Times New Roman"/>
          <w:color w:val="467886"/>
          <w:kern w:val="0"/>
          <w:u w:val="single"/>
        </w:rPr>
        <w:t>Makena.James@VA.gov</w:t>
      </w:r>
      <w:r>
        <w:fldChar w:fldCharType="end"/>
      </w:r>
      <w:r w:rsidRPr="0089502C">
        <w:rPr>
          <w:rFonts w:ascii="Times New Roman" w:eastAsia="Aptos" w:hAnsi="Times New Roman" w:cs="Times New Roman"/>
          <w:kern w:val="0"/>
        </w:rPr>
        <w:t>.</w:t>
      </w:r>
    </w:p>
    <w:p w:rsidR="0089502C" w:rsidRPr="0089502C" w:rsidP="0089502C">
      <w:pPr>
        <w:autoSpaceDE w:val="0"/>
        <w:autoSpaceDN w:val="0"/>
        <w:adjustRightInd w:val="0"/>
        <w:spacing w:after="0" w:line="240" w:lineRule="auto"/>
        <w:ind w:left="720"/>
        <w:contextualSpacing/>
        <w:rPr>
          <w:rFonts w:ascii="Times New Roman" w:eastAsia="Aptos" w:hAnsi="Times New Roman" w:cs="Times New Roman"/>
          <w:kern w:val="0"/>
        </w:rPr>
      </w:pPr>
    </w:p>
    <w:p w:rsidR="0089502C" w:rsidRPr="0089502C" w:rsidP="0089502C">
      <w:pPr>
        <w:autoSpaceDE w:val="0"/>
        <w:autoSpaceDN w:val="0"/>
        <w:adjustRightInd w:val="0"/>
        <w:spacing w:after="0" w:line="240" w:lineRule="auto"/>
        <w:ind w:left="720"/>
        <w:contextualSpacing/>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b/>
          <w:bCs/>
          <w:kern w:val="0"/>
        </w:rPr>
      </w:pPr>
      <w:r w:rsidRPr="0089502C">
        <w:rPr>
          <w:rFonts w:ascii="Times New Roman" w:eastAsia="Aptos" w:hAnsi="Times New Roman" w:cs="Times New Roman"/>
          <w:b/>
          <w:bCs/>
          <w:kern w:val="0"/>
        </w:rPr>
        <w:t>Disclaimer</w:t>
      </w: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This Sources Sought notice is issued solely for information and planning purposes and does not</w:t>
      </w: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 xml:space="preserve">constitute a solicitation. </w:t>
      </w:r>
      <w:r w:rsidRPr="0089502C">
        <w:rPr>
          <w:rFonts w:ascii="Times New Roman" w:eastAsia="Aptos" w:hAnsi="Times New Roman" w:cs="Times New Roman"/>
          <w:b/>
          <w:bCs/>
          <w:kern w:val="0"/>
        </w:rPr>
        <w:t>This is not a Request for Proposal (RFP)</w:t>
      </w:r>
      <w:r w:rsidRPr="0089502C">
        <w:rPr>
          <w:rFonts w:ascii="Times New Roman" w:eastAsia="Aptos" w:hAnsi="Times New Roman" w:cs="Times New Roman"/>
          <w:kern w:val="0"/>
        </w:rPr>
        <w:t>. The Government is seeking</w:t>
      </w: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kern w:val="0"/>
        </w:rPr>
        <w:t xml:space="preserve">information for market research purposes only. The Government may or may not issue solicitation in the future. </w:t>
      </w: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p>
    <w:p w:rsidR="0089502C" w:rsidRPr="0089502C" w:rsidP="0089502C">
      <w:pPr>
        <w:autoSpaceDE w:val="0"/>
        <w:autoSpaceDN w:val="0"/>
        <w:adjustRightInd w:val="0"/>
        <w:spacing w:after="0" w:line="240" w:lineRule="auto"/>
        <w:rPr>
          <w:rFonts w:ascii="Times New Roman" w:eastAsia="Aptos" w:hAnsi="Times New Roman" w:cs="Times New Roman"/>
          <w:kern w:val="0"/>
        </w:rPr>
      </w:pPr>
      <w:r w:rsidRPr="0089502C">
        <w:rPr>
          <w:rFonts w:ascii="Times New Roman" w:eastAsia="Aptos" w:hAnsi="Times New Roman" w:cs="Times New Roman"/>
          <w:b/>
          <w:bCs/>
          <w:kern w:val="0"/>
          <w:highlight w:val="yellow"/>
          <w:u w:val="single"/>
        </w:rPr>
        <w:t>Telephone inquiries will not be accepted</w:t>
      </w:r>
      <w:r w:rsidRPr="0089502C">
        <w:rPr>
          <w:rFonts w:ascii="Times New Roman" w:eastAsia="Aptos" w:hAnsi="Times New Roman" w:cs="Times New Roman"/>
          <w:kern w:val="0"/>
          <w:highlight w:val="yellow"/>
        </w:rPr>
        <w:t>.</w:t>
      </w:r>
    </w:p>
    <w:p w:rsidR="007C127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85644"/>
    <w:multiLevelType w:val="hybridMultilevel"/>
    <w:tmpl w:val="205CC5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80048AF"/>
    <w:multiLevelType w:val="hybridMultilevel"/>
    <w:tmpl w:val="EE9ED2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A712F09"/>
    <w:multiLevelType w:val="hybridMultilevel"/>
    <w:tmpl w:val="3146A0C8"/>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Times New Roman" w:hAnsi="Times New Roman" w:eastAsiaTheme="minorHAnsi" w:cs="Times New Roman"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A235DCF"/>
    <w:multiLevelType w:val="hybridMultilevel"/>
    <w:tmpl w:val="474826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733B6003"/>
    <w:multiLevelType w:val="hybridMultilevel"/>
    <w:tmpl w:val="F118E6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272"/>
    <w:rPr>
      <w:rFonts w:eastAsiaTheme="majorEastAsia" w:cstheme="majorBidi"/>
      <w:color w:val="272727" w:themeColor="text1" w:themeTint="D8"/>
    </w:rPr>
  </w:style>
  <w:style w:type="paragraph" w:styleId="Quote">
    <w:name w:val="Quote"/>
    <w:basedOn w:val="Normal"/>
    <w:next w:val="Normal"/>
    <w:link w:val="QuoteChar"/>
    <w:uiPriority w:val="29"/>
    <w:qFormat/>
    <w:rsid w:val="007C1272"/>
    <w:pPr>
      <w:spacing w:before="160"/>
      <w:jc w:val="center"/>
    </w:pPr>
    <w:rPr>
      <w:i/>
      <w:iCs/>
      <w:color w:val="404040" w:themeColor="text1" w:themeTint="BF"/>
    </w:rPr>
  </w:style>
  <w:style w:type="character" w:customStyle="1" w:styleId="QuoteChar">
    <w:name w:val="Quote Char"/>
    <w:basedOn w:val="DefaultParagraphFont"/>
    <w:link w:val="Quote"/>
    <w:uiPriority w:val="29"/>
    <w:rsid w:val="007C1272"/>
    <w:rPr>
      <w:i/>
      <w:iCs/>
      <w:color w:val="404040" w:themeColor="text1" w:themeTint="BF"/>
    </w:rPr>
  </w:style>
  <w:style w:type="paragraph" w:styleId="IntenseQuote">
    <w:name w:val="Intense Quote"/>
    <w:basedOn w:val="Normal"/>
    <w:next w:val="Normal"/>
    <w:link w:val="IntenseQuoteChar"/>
    <w:uiPriority w:val="30"/>
    <w:qFormat/>
    <w:rsid w:val="007C127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C1272"/>
    <w:rPr>
      <w:i/>
      <w:iCs/>
      <w:color w:val="366092" w:themeColor="accent1" w:themeShade="BF"/>
    </w:rPr>
  </w:style>
  <w:style w:type="character" w:styleId="IntenseReference">
    <w:name w:val="Intense Reference"/>
    <w:basedOn w:val="DefaultParagraphFont"/>
    <w:uiPriority w:val="32"/>
    <w:qFormat/>
    <w:rsid w:val="007C1272"/>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2026-03-13T16:34:32Z</dcterms:created>
  <dcterms:modified xsi:type="dcterms:W3CDTF">2026-03-13T16:34:32Z</dcterms:modified>
</cp:coreProperties>
</file>