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B44C" w14:textId="6A13674C" w:rsidR="00EA54EC" w:rsidRPr="00E365D9" w:rsidRDefault="005C392A">
      <w:pPr>
        <w:rPr>
          <w:rFonts w:ascii="Times New Roman" w:hAnsi="Times New Roman" w:cs="Times New Roman"/>
          <w:sz w:val="24"/>
          <w:szCs w:val="24"/>
        </w:rPr>
      </w:pPr>
      <w:r w:rsidRPr="00E365D9">
        <w:rPr>
          <w:rFonts w:ascii="Times New Roman" w:hAnsi="Times New Roman" w:cs="Times New Roman"/>
          <w:sz w:val="24"/>
          <w:szCs w:val="24"/>
        </w:rPr>
        <w:t xml:space="preserve">This is the </w:t>
      </w:r>
      <w:r w:rsidR="00E365D9" w:rsidRPr="00E365D9">
        <w:rPr>
          <w:rFonts w:ascii="Times New Roman" w:hAnsi="Times New Roman" w:cs="Times New Roman"/>
          <w:sz w:val="24"/>
          <w:szCs w:val="24"/>
        </w:rPr>
        <w:t>Diminishing Manufacturing Sources (DMS) Replacement of Avionics for Global Operations and Navigation (DRAGON), Spares Procurement Collins Aerospace list.</w:t>
      </w:r>
    </w:p>
    <w:p w14:paraId="27453219" w14:textId="77777777" w:rsidR="005C392A" w:rsidRDefault="005C392A"/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0"/>
        <w:gridCol w:w="1620"/>
        <w:gridCol w:w="2070"/>
        <w:gridCol w:w="1137"/>
      </w:tblGrid>
      <w:tr w:rsidR="005C392A" w14:paraId="0B40633A" w14:textId="77777777" w:rsidTr="00CD3DEA">
        <w:trPr>
          <w:jc w:val="center"/>
        </w:trPr>
        <w:tc>
          <w:tcPr>
            <w:tcW w:w="3690" w:type="dxa"/>
          </w:tcPr>
          <w:p w14:paraId="4A65CE62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B59FB">
              <w:rPr>
                <w:rFonts w:ascii="Times New Roman" w:hAnsi="Times New Roman" w:cs="Times New Roman"/>
                <w:b/>
                <w:bCs/>
              </w:rPr>
              <w:t>LRU Nomenclature</w:t>
            </w:r>
          </w:p>
        </w:tc>
        <w:tc>
          <w:tcPr>
            <w:tcW w:w="1620" w:type="dxa"/>
          </w:tcPr>
          <w:p w14:paraId="3EAB5A6C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B59FB">
              <w:rPr>
                <w:rFonts w:ascii="Times New Roman" w:hAnsi="Times New Roman" w:cs="Times New Roman"/>
                <w:b/>
                <w:bCs/>
              </w:rPr>
              <w:t>Part Number</w:t>
            </w:r>
          </w:p>
        </w:tc>
        <w:tc>
          <w:tcPr>
            <w:tcW w:w="2070" w:type="dxa"/>
          </w:tcPr>
          <w:p w14:paraId="4EB8AC63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B59FB">
              <w:rPr>
                <w:rFonts w:ascii="Times New Roman" w:hAnsi="Times New Roman" w:cs="Times New Roman"/>
                <w:b/>
                <w:bCs/>
              </w:rPr>
              <w:t>NSN</w:t>
            </w:r>
          </w:p>
        </w:tc>
        <w:tc>
          <w:tcPr>
            <w:tcW w:w="1137" w:type="dxa"/>
          </w:tcPr>
          <w:p w14:paraId="1DBA32ED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8B59FB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5C392A" w14:paraId="6D51FE1C" w14:textId="77777777" w:rsidTr="00CD3DEA">
        <w:trPr>
          <w:jc w:val="center"/>
        </w:trPr>
        <w:tc>
          <w:tcPr>
            <w:tcW w:w="3690" w:type="dxa"/>
          </w:tcPr>
          <w:p w14:paraId="402B533B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Data Transfer Unit</w:t>
            </w:r>
          </w:p>
        </w:tc>
        <w:tc>
          <w:tcPr>
            <w:tcW w:w="1620" w:type="dxa"/>
          </w:tcPr>
          <w:p w14:paraId="5924C9E3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822-2429-001</w:t>
            </w:r>
          </w:p>
        </w:tc>
        <w:tc>
          <w:tcPr>
            <w:tcW w:w="2070" w:type="dxa"/>
          </w:tcPr>
          <w:p w14:paraId="7361DFEE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5895-01-580-0121</w:t>
            </w:r>
          </w:p>
        </w:tc>
        <w:tc>
          <w:tcPr>
            <w:tcW w:w="1137" w:type="dxa"/>
          </w:tcPr>
          <w:p w14:paraId="0CD89ED5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3</w:t>
            </w:r>
          </w:p>
        </w:tc>
      </w:tr>
      <w:tr w:rsidR="005C392A" w14:paraId="30082C10" w14:textId="77777777" w:rsidTr="00CD3DEA">
        <w:trPr>
          <w:jc w:val="center"/>
        </w:trPr>
        <w:tc>
          <w:tcPr>
            <w:tcW w:w="3690" w:type="dxa"/>
          </w:tcPr>
          <w:p w14:paraId="7D8E62DE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Air Data Computer</w:t>
            </w:r>
          </w:p>
        </w:tc>
        <w:tc>
          <w:tcPr>
            <w:tcW w:w="1620" w:type="dxa"/>
          </w:tcPr>
          <w:p w14:paraId="5A73D1A9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822-2504-002</w:t>
            </w:r>
          </w:p>
        </w:tc>
        <w:tc>
          <w:tcPr>
            <w:tcW w:w="2070" w:type="dxa"/>
          </w:tcPr>
          <w:p w14:paraId="283F39B5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6610-01-717-7989</w:t>
            </w:r>
          </w:p>
        </w:tc>
        <w:tc>
          <w:tcPr>
            <w:tcW w:w="1137" w:type="dxa"/>
          </w:tcPr>
          <w:p w14:paraId="1C958B28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3</w:t>
            </w:r>
          </w:p>
        </w:tc>
      </w:tr>
      <w:tr w:rsidR="005C392A" w14:paraId="7FED8C07" w14:textId="77777777" w:rsidTr="00CD3DEA">
        <w:trPr>
          <w:jc w:val="center"/>
        </w:trPr>
        <w:tc>
          <w:tcPr>
            <w:tcW w:w="3690" w:type="dxa"/>
          </w:tcPr>
          <w:p w14:paraId="448F33EF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Control Display Unit CDU-7000E</w:t>
            </w:r>
          </w:p>
        </w:tc>
        <w:tc>
          <w:tcPr>
            <w:tcW w:w="1620" w:type="dxa"/>
          </w:tcPr>
          <w:p w14:paraId="44C834A9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822-2654-020</w:t>
            </w:r>
          </w:p>
        </w:tc>
        <w:tc>
          <w:tcPr>
            <w:tcW w:w="2070" w:type="dxa"/>
          </w:tcPr>
          <w:p w14:paraId="4F991342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7025-01-612-7412</w:t>
            </w:r>
          </w:p>
        </w:tc>
        <w:tc>
          <w:tcPr>
            <w:tcW w:w="1137" w:type="dxa"/>
          </w:tcPr>
          <w:p w14:paraId="3E8498FA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3</w:t>
            </w:r>
          </w:p>
        </w:tc>
      </w:tr>
      <w:tr w:rsidR="005C392A" w14:paraId="45C3A874" w14:textId="77777777" w:rsidTr="00CD3DEA">
        <w:trPr>
          <w:jc w:val="center"/>
        </w:trPr>
        <w:tc>
          <w:tcPr>
            <w:tcW w:w="3690" w:type="dxa"/>
          </w:tcPr>
          <w:p w14:paraId="5721E73F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Transceiver, VHF Communications</w:t>
            </w:r>
          </w:p>
        </w:tc>
        <w:tc>
          <w:tcPr>
            <w:tcW w:w="1620" w:type="dxa"/>
          </w:tcPr>
          <w:p w14:paraId="4AB13BB8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822-1468-310</w:t>
            </w:r>
          </w:p>
        </w:tc>
        <w:tc>
          <w:tcPr>
            <w:tcW w:w="2070" w:type="dxa"/>
          </w:tcPr>
          <w:p w14:paraId="0C4CE7E6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5895-01-619-0503</w:t>
            </w:r>
          </w:p>
        </w:tc>
        <w:tc>
          <w:tcPr>
            <w:tcW w:w="1137" w:type="dxa"/>
          </w:tcPr>
          <w:p w14:paraId="7D69252A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2</w:t>
            </w:r>
          </w:p>
        </w:tc>
      </w:tr>
      <w:tr w:rsidR="005C392A" w14:paraId="1A112203" w14:textId="77777777" w:rsidTr="00CD3DEA">
        <w:trPr>
          <w:jc w:val="center"/>
        </w:trPr>
        <w:tc>
          <w:tcPr>
            <w:tcW w:w="3690" w:type="dxa"/>
          </w:tcPr>
          <w:p w14:paraId="7E224F11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Attitude Heading Computer</w:t>
            </w:r>
          </w:p>
        </w:tc>
        <w:tc>
          <w:tcPr>
            <w:tcW w:w="1620" w:type="dxa"/>
          </w:tcPr>
          <w:p w14:paraId="054032B8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822-1378-001</w:t>
            </w:r>
          </w:p>
        </w:tc>
        <w:tc>
          <w:tcPr>
            <w:tcW w:w="2070" w:type="dxa"/>
          </w:tcPr>
          <w:p w14:paraId="0AE673EB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6605-01-524-9582</w:t>
            </w:r>
          </w:p>
        </w:tc>
        <w:tc>
          <w:tcPr>
            <w:tcW w:w="1137" w:type="dxa"/>
          </w:tcPr>
          <w:p w14:paraId="45F9C541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2</w:t>
            </w:r>
          </w:p>
        </w:tc>
      </w:tr>
      <w:tr w:rsidR="005C392A" w14:paraId="39711E84" w14:textId="77777777" w:rsidTr="00CD3DEA">
        <w:trPr>
          <w:jc w:val="center"/>
        </w:trPr>
        <w:tc>
          <w:tcPr>
            <w:tcW w:w="3690" w:type="dxa"/>
          </w:tcPr>
          <w:p w14:paraId="1E5286F0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Communication Management Unit</w:t>
            </w:r>
          </w:p>
        </w:tc>
        <w:tc>
          <w:tcPr>
            <w:tcW w:w="1620" w:type="dxa"/>
          </w:tcPr>
          <w:p w14:paraId="5F0F615A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822-1739-690</w:t>
            </w:r>
          </w:p>
        </w:tc>
        <w:tc>
          <w:tcPr>
            <w:tcW w:w="2070" w:type="dxa"/>
          </w:tcPr>
          <w:p w14:paraId="6C16B46D" w14:textId="77777777" w:rsidR="005C392A" w:rsidRPr="008B59FB" w:rsidRDefault="005C392A" w:rsidP="00CD3D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5826-01-717-5973</w:t>
            </w:r>
          </w:p>
        </w:tc>
        <w:tc>
          <w:tcPr>
            <w:tcW w:w="1137" w:type="dxa"/>
          </w:tcPr>
          <w:p w14:paraId="3E14A7AB" w14:textId="77777777" w:rsidR="005C392A" w:rsidRPr="008B59FB" w:rsidRDefault="005C392A" w:rsidP="00CD3DEA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B59FB">
              <w:rPr>
                <w:rFonts w:ascii="Times New Roman" w:hAnsi="Times New Roman" w:cs="Times New Roman"/>
              </w:rPr>
              <w:t>2</w:t>
            </w:r>
          </w:p>
        </w:tc>
      </w:tr>
    </w:tbl>
    <w:p w14:paraId="1C511416" w14:textId="77777777" w:rsidR="005C392A" w:rsidRDefault="005C392A"/>
    <w:sectPr w:rsidR="005C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3E5"/>
    <w:multiLevelType w:val="multilevel"/>
    <w:tmpl w:val="1612F056"/>
    <w:styleLink w:val="OfficialOutlineFormat"/>
    <w:lvl w:ilvl="0">
      <w:start w:val="1"/>
      <w:numFmt w:val="decimal"/>
      <w:pStyle w:val="Body"/>
      <w:suff w:val="nothing"/>
      <w:lvlText w:val="%1.  "/>
      <w:lvlJc w:val="left"/>
      <w:pPr>
        <w:ind w:left="0" w:firstLine="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suff w:val="nothing"/>
      <w:lvlText w:val="%2.  "/>
      <w:lvlJc w:val="left"/>
      <w:pPr>
        <w:ind w:left="0" w:firstLine="324"/>
      </w:pPr>
      <w:rPr>
        <w:rFonts w:hint="default"/>
      </w:rPr>
    </w:lvl>
    <w:lvl w:ilvl="2">
      <w:start w:val="1"/>
      <w:numFmt w:val="decimal"/>
      <w:suff w:val="nothing"/>
      <w:lvlText w:val="(%3)  "/>
      <w:lvlJc w:val="left"/>
      <w:pPr>
        <w:ind w:left="0" w:firstLine="611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0" w:firstLine="1034"/>
      </w:pPr>
      <w:rPr>
        <w:rFonts w:hint="default"/>
      </w:rPr>
    </w:lvl>
    <w:lvl w:ilvl="4">
      <w:start w:val="1"/>
      <w:numFmt w:val="decimal"/>
      <w:suff w:val="nothing"/>
      <w:lvlText w:val="%5  "/>
      <w:lvlJc w:val="left"/>
      <w:pPr>
        <w:ind w:left="0" w:firstLine="1420"/>
      </w:pPr>
      <w:rPr>
        <w:rFonts w:hint="default"/>
        <w:u w:val="words"/>
      </w:rPr>
    </w:lvl>
    <w:lvl w:ilvl="5">
      <w:start w:val="1"/>
      <w:numFmt w:val="lowerLetter"/>
      <w:suff w:val="nothing"/>
      <w:lvlText w:val="%6  "/>
      <w:lvlJc w:val="left"/>
      <w:pPr>
        <w:ind w:left="0" w:firstLine="1683"/>
      </w:pPr>
      <w:rPr>
        <w:rFonts w:hint="default"/>
        <w:u w:val="words"/>
      </w:rPr>
    </w:lvl>
    <w:lvl w:ilvl="6">
      <w:start w:val="1"/>
      <w:numFmt w:val="decimal"/>
      <w:suff w:val="nothing"/>
      <w:lvlText w:val="[%7]  "/>
      <w:lvlJc w:val="left"/>
      <w:pPr>
        <w:ind w:left="0" w:firstLine="1909"/>
      </w:pPr>
      <w:rPr>
        <w:rFonts w:hint="default"/>
      </w:rPr>
    </w:lvl>
    <w:lvl w:ilvl="7">
      <w:start w:val="1"/>
      <w:numFmt w:val="none"/>
      <w:lvlText w:val="DO NOT USE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DO NOT USE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4283F38"/>
    <w:multiLevelType w:val="multilevel"/>
    <w:tmpl w:val="1612F056"/>
    <w:numStyleLink w:val="OfficialOutlineFormat"/>
  </w:abstractNum>
  <w:num w:numId="1" w16cid:durableId="498080226">
    <w:abstractNumId w:val="0"/>
  </w:num>
  <w:num w:numId="2" w16cid:durableId="109517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2A"/>
    <w:rsid w:val="00151979"/>
    <w:rsid w:val="00277637"/>
    <w:rsid w:val="0032477C"/>
    <w:rsid w:val="003D4C3E"/>
    <w:rsid w:val="005C392A"/>
    <w:rsid w:val="00830ABE"/>
    <w:rsid w:val="00A31E86"/>
    <w:rsid w:val="00E365D9"/>
    <w:rsid w:val="00EA54EC"/>
    <w:rsid w:val="00E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5400"/>
  <w15:chartTrackingRefBased/>
  <w15:docId w15:val="{0DCABCB5-4653-4E4B-9499-3693D0AB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2A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92A"/>
    <w:pPr>
      <w:spacing w:after="0" w:line="240" w:lineRule="auto"/>
      <w:jc w:val="both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">
    <w:name w:val="Body"/>
    <w:basedOn w:val="ListParagraph"/>
    <w:link w:val="BodyChar"/>
    <w:qFormat/>
    <w:rsid w:val="005C392A"/>
    <w:pPr>
      <w:numPr>
        <w:numId w:val="2"/>
      </w:numPr>
      <w:spacing w:before="240" w:after="240" w:line="240" w:lineRule="auto"/>
      <w:contextualSpacing w:val="0"/>
    </w:pPr>
    <w:rPr>
      <w:rFonts w:ascii="Times New Roman" w:eastAsia="Calibri" w:hAnsi="Times New Roman" w:cs="Times New Roman"/>
    </w:rPr>
  </w:style>
  <w:style w:type="character" w:customStyle="1" w:styleId="BodyChar">
    <w:name w:val="Body Char"/>
    <w:basedOn w:val="DefaultParagraphFont"/>
    <w:link w:val="Body"/>
    <w:rsid w:val="005C392A"/>
    <w:rPr>
      <w:rFonts w:ascii="Times New Roman" w:eastAsia="Calibri" w:hAnsi="Times New Roman" w:cs="Times New Roman"/>
      <w:kern w:val="0"/>
      <w:szCs w:val="22"/>
      <w14:ligatures w14:val="none"/>
    </w:rPr>
  </w:style>
  <w:style w:type="numbering" w:customStyle="1" w:styleId="OfficialOutlineFormat">
    <w:name w:val="Official Outline Format"/>
    <w:uiPriority w:val="99"/>
    <w:rsid w:val="005C392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488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DAWN M CIV USAF AFMC AFLCMC/WIWK</dc:creator>
  <cp:keywords/>
  <dc:description/>
  <cp:lastModifiedBy>THOMPSON, DAWN M CIV USAF AFMC AFLCMC/WIWK</cp:lastModifiedBy>
  <cp:revision>2</cp:revision>
  <dcterms:created xsi:type="dcterms:W3CDTF">2026-04-21T11:37:00Z</dcterms:created>
  <dcterms:modified xsi:type="dcterms:W3CDTF">2026-04-23T16:25:00Z</dcterms:modified>
</cp:coreProperties>
</file>