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C3F5" w14:textId="4ACB1096" w:rsidR="0097499F" w:rsidRPr="00B03A07" w:rsidRDefault="00010798" w:rsidP="00B03A07">
      <w:pPr>
        <w:spacing w:line="360" w:lineRule="auto"/>
        <w:rPr>
          <w:b/>
          <w:color w:val="365F91"/>
          <w:sz w:val="32"/>
        </w:rPr>
      </w:pPr>
      <w:r>
        <w:rPr>
          <w:b/>
          <w:sz w:val="32"/>
          <w:u w:val="single"/>
        </w:rPr>
        <w:t>B</w:t>
      </w:r>
      <w:r w:rsidR="00501242" w:rsidRPr="009A738B">
        <w:rPr>
          <w:b/>
          <w:sz w:val="32"/>
          <w:u w:val="single"/>
        </w:rPr>
        <w:t>rand Name Item:</w:t>
      </w:r>
      <w:r w:rsidR="009A738B" w:rsidRPr="009A738B">
        <w:rPr>
          <w:b/>
          <w:color w:val="365F91"/>
          <w:sz w:val="32"/>
        </w:rPr>
        <w:t xml:space="preserve">  </w:t>
      </w:r>
    </w:p>
    <w:p w14:paraId="0C5B3C37" w14:textId="77777777" w:rsidR="00D45482" w:rsidRPr="00ED775E" w:rsidRDefault="00D45482" w:rsidP="00D45482">
      <w:pPr>
        <w:pStyle w:val="ListParagraph"/>
        <w:numPr>
          <w:ilvl w:val="0"/>
          <w:numId w:val="13"/>
        </w:numPr>
        <w:spacing w:after="160" w:line="278" w:lineRule="auto"/>
        <w:rPr>
          <w:b/>
          <w:bCs/>
          <w:color w:val="000000" w:themeColor="text1"/>
          <w:sz w:val="28"/>
          <w:szCs w:val="28"/>
        </w:rPr>
      </w:pPr>
      <w:r w:rsidRPr="00ED775E">
        <w:rPr>
          <w:color w:val="000000" w:themeColor="text1"/>
        </w:rPr>
        <w:t>Maximum dimensions: 9.4 in x 10.3 in x 8.6 in</w:t>
      </w:r>
    </w:p>
    <w:p w14:paraId="2321B691" w14:textId="77777777" w:rsidR="00D45482" w:rsidRPr="00ED775E" w:rsidRDefault="00D45482" w:rsidP="00D45482">
      <w:pPr>
        <w:pStyle w:val="ListParagraph"/>
        <w:numPr>
          <w:ilvl w:val="0"/>
          <w:numId w:val="13"/>
        </w:numPr>
        <w:spacing w:after="160" w:line="278" w:lineRule="auto"/>
        <w:rPr>
          <w:color w:val="000000" w:themeColor="text1"/>
        </w:rPr>
      </w:pPr>
      <w:r w:rsidRPr="00ED775E">
        <w:rPr>
          <w:color w:val="000000" w:themeColor="text1"/>
        </w:rPr>
        <w:t>Weight: 13.2 pounds with battery</w:t>
      </w:r>
    </w:p>
    <w:p w14:paraId="5F658F12" w14:textId="77777777" w:rsidR="00D45482" w:rsidRPr="00ED775E" w:rsidRDefault="00D45482" w:rsidP="00D45482">
      <w:pPr>
        <w:pStyle w:val="ListParagraph"/>
        <w:numPr>
          <w:ilvl w:val="0"/>
          <w:numId w:val="13"/>
        </w:numPr>
        <w:spacing w:after="160" w:line="278" w:lineRule="auto"/>
        <w:rPr>
          <w:color w:val="000000" w:themeColor="text1"/>
        </w:rPr>
      </w:pPr>
      <w:r w:rsidRPr="00ED775E">
        <w:rPr>
          <w:color w:val="000000" w:themeColor="text1"/>
        </w:rPr>
        <w:t>Includes alternating current (AC) power cord for use in the United States</w:t>
      </w:r>
    </w:p>
    <w:p w14:paraId="562EA0CC" w14:textId="77777777" w:rsidR="00D45482" w:rsidRPr="004E2E3F" w:rsidRDefault="00D45482" w:rsidP="00D45482">
      <w:pPr>
        <w:pStyle w:val="ListParagraph"/>
        <w:numPr>
          <w:ilvl w:val="0"/>
          <w:numId w:val="13"/>
        </w:numPr>
        <w:spacing w:after="160" w:line="278" w:lineRule="auto"/>
      </w:pPr>
      <w:r w:rsidRPr="004E2E3F">
        <w:t>Rechargeable Lithium</w:t>
      </w:r>
      <w:r>
        <w:t>-i</w:t>
      </w:r>
      <w:r w:rsidRPr="004E2E3F">
        <w:t xml:space="preserve">on Battery Pack </w:t>
      </w:r>
    </w:p>
    <w:p w14:paraId="6CE445EB" w14:textId="3E1C618F" w:rsidR="00D45482" w:rsidRPr="00D45482" w:rsidRDefault="00D45482" w:rsidP="00D45482">
      <w:pPr>
        <w:pStyle w:val="ListParagraph"/>
        <w:numPr>
          <w:ilvl w:val="0"/>
          <w:numId w:val="13"/>
        </w:numPr>
        <w:spacing w:after="160" w:line="278" w:lineRule="auto"/>
        <w:rPr>
          <w:color w:val="000000" w:themeColor="text1"/>
        </w:rPr>
      </w:pPr>
      <w:r w:rsidRPr="00ED775E">
        <w:rPr>
          <w:color w:val="000000" w:themeColor="text1"/>
        </w:rPr>
        <w:t>Integrated Wi-Fi and Bluetooth (functionality can also be disabled)</w:t>
      </w:r>
    </w:p>
    <w:p w14:paraId="65E60AD3" w14:textId="67C0DCD2" w:rsidR="0097499F" w:rsidRDefault="0097499F" w:rsidP="0097499F">
      <w:pPr>
        <w:pStyle w:val="ListParagraph"/>
        <w:numPr>
          <w:ilvl w:val="0"/>
          <w:numId w:val="13"/>
        </w:numPr>
        <w:spacing w:after="160" w:line="278" w:lineRule="auto"/>
      </w:pPr>
      <w:r w:rsidRPr="004E2E3F">
        <w:t xml:space="preserve">5-year hospital </w:t>
      </w:r>
      <w:r>
        <w:t>warranty</w:t>
      </w:r>
    </w:p>
    <w:p w14:paraId="453A3EFB" w14:textId="77777777" w:rsidR="0097499F" w:rsidRDefault="0097499F" w:rsidP="0097499F">
      <w:pPr>
        <w:pStyle w:val="ListParagraph"/>
        <w:numPr>
          <w:ilvl w:val="0"/>
          <w:numId w:val="13"/>
        </w:numPr>
        <w:spacing w:after="160" w:line="278" w:lineRule="auto"/>
      </w:pPr>
      <w:r>
        <w:t>Ability to function as a</w:t>
      </w:r>
      <w:r w:rsidRPr="004E2E3F">
        <w:t xml:space="preserve">dult </w:t>
      </w:r>
      <w:r>
        <w:t>or</w:t>
      </w:r>
      <w:r w:rsidRPr="004E2E3F">
        <w:t xml:space="preserve"> </w:t>
      </w:r>
      <w:r>
        <w:t>p</w:t>
      </w:r>
      <w:r w:rsidRPr="004E2E3F">
        <w:t xml:space="preserve">ediatric automated external defibrillator (AED) </w:t>
      </w:r>
    </w:p>
    <w:p w14:paraId="668F0676" w14:textId="77777777" w:rsidR="0097499F" w:rsidRDefault="0097499F" w:rsidP="0097499F">
      <w:pPr>
        <w:pStyle w:val="ListParagraph"/>
        <w:numPr>
          <w:ilvl w:val="0"/>
          <w:numId w:val="13"/>
        </w:numPr>
        <w:spacing w:after="160" w:line="278" w:lineRule="auto"/>
      </w:pPr>
      <w:r>
        <w:t>Operational manual included with each defibrillator which includes manufacturer’s instructions – Language, English</w:t>
      </w:r>
    </w:p>
    <w:p w14:paraId="17F7D08F" w14:textId="77777777" w:rsidR="0097499F" w:rsidRPr="003C5971" w:rsidRDefault="0097499F" w:rsidP="0097499F">
      <w:pPr>
        <w:rPr>
          <w:b/>
          <w:bCs/>
          <w:sz w:val="28"/>
          <w:szCs w:val="28"/>
          <w:u w:val="single"/>
        </w:rPr>
      </w:pPr>
      <w:r w:rsidRPr="003C5971">
        <w:rPr>
          <w:b/>
          <w:bCs/>
          <w:sz w:val="28"/>
          <w:szCs w:val="28"/>
          <w:u w:val="single"/>
        </w:rPr>
        <w:t>Physical</w:t>
      </w:r>
      <w:r>
        <w:rPr>
          <w:b/>
          <w:bCs/>
          <w:sz w:val="28"/>
          <w:szCs w:val="28"/>
          <w:u w:val="single"/>
        </w:rPr>
        <w:t>/operational</w:t>
      </w:r>
      <w:r w:rsidRPr="003C5971">
        <w:rPr>
          <w:b/>
          <w:bCs/>
          <w:sz w:val="28"/>
          <w:szCs w:val="28"/>
          <w:u w:val="single"/>
        </w:rPr>
        <w:t xml:space="preserve"> features</w:t>
      </w:r>
    </w:p>
    <w:p w14:paraId="1908C2D0" w14:textId="77777777" w:rsidR="0097499F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>
        <w:t>Color LCD 800 x 600 touchscreen</w:t>
      </w:r>
    </w:p>
    <w:p w14:paraId="00265645" w14:textId="77777777" w:rsidR="0097499F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>
        <w:t>Integrated printer</w:t>
      </w:r>
    </w:p>
    <w:p w14:paraId="59C84B17" w14:textId="77777777" w:rsidR="0097499F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>
        <w:t>A</w:t>
      </w:r>
      <w:r w:rsidRPr="00FA6768">
        <w:t xml:space="preserve">bility to complete self-test directly </w:t>
      </w:r>
      <w:r>
        <w:t xml:space="preserve">with specific pre-connected </w:t>
      </w:r>
      <w:r w:rsidRPr="00FA6768">
        <w:t>electrode</w:t>
      </w:r>
      <w:r>
        <w:t>s</w:t>
      </w:r>
    </w:p>
    <w:p w14:paraId="73F589C5" w14:textId="77777777" w:rsidR="0097499F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>
        <w:t>Adult and pediatric dual sensor CPR feedback technology designed to negate “mattress effect”</w:t>
      </w:r>
    </w:p>
    <w:p w14:paraId="2DB33FAE" w14:textId="77777777" w:rsidR="0097499F" w:rsidRPr="007454B4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 w:rsidRPr="007454B4">
        <w:t xml:space="preserve">Masimo and </w:t>
      </w:r>
      <w:proofErr w:type="spellStart"/>
      <w:r w:rsidRPr="007454B4">
        <w:t>Nellcor</w:t>
      </w:r>
      <w:proofErr w:type="spellEnd"/>
      <w:r w:rsidRPr="007454B4">
        <w:t xml:space="preserve"> Pulse Oximetry Compatibility</w:t>
      </w:r>
    </w:p>
    <w:p w14:paraId="509ECC74" w14:textId="77777777" w:rsidR="0097499F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 w:rsidRPr="004E2E3F">
        <w:t>Non-Invasive Blood Pressure</w:t>
      </w:r>
    </w:p>
    <w:p w14:paraId="77165A99" w14:textId="77777777" w:rsidR="0097499F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 w:rsidRPr="004E2E3F">
        <w:t>For use with adult, pediatric and neonatal patients</w:t>
      </w:r>
    </w:p>
    <w:p w14:paraId="2F9EA555" w14:textId="77777777" w:rsidR="0097499F" w:rsidRPr="007454B4" w:rsidRDefault="0097499F" w:rsidP="0097499F">
      <w:pPr>
        <w:pStyle w:val="ListParagraph"/>
        <w:numPr>
          <w:ilvl w:val="0"/>
          <w:numId w:val="15"/>
        </w:numPr>
        <w:spacing w:after="160" w:line="278" w:lineRule="auto"/>
      </w:pPr>
      <w:r w:rsidRPr="007454B4">
        <w:t>Mainstream End tidal CO2 – Masimo</w:t>
      </w:r>
    </w:p>
    <w:p w14:paraId="74396A31" w14:textId="77777777" w:rsidR="0097499F" w:rsidRPr="00354EFF" w:rsidRDefault="0097499F" w:rsidP="0097499F">
      <w:pPr>
        <w:pStyle w:val="ListParagraph"/>
        <w:numPr>
          <w:ilvl w:val="0"/>
          <w:numId w:val="15"/>
        </w:numPr>
        <w:spacing w:after="160" w:line="278" w:lineRule="auto"/>
        <w:rPr>
          <w:color w:val="FF0000"/>
        </w:rPr>
      </w:pPr>
      <w:r>
        <w:t>Lock screen button</w:t>
      </w:r>
    </w:p>
    <w:p w14:paraId="59ABE278" w14:textId="77777777" w:rsidR="0097499F" w:rsidRPr="00586880" w:rsidRDefault="0097499F" w:rsidP="0097499F">
      <w:pPr>
        <w:pStyle w:val="ListParagraph"/>
        <w:numPr>
          <w:ilvl w:val="0"/>
          <w:numId w:val="15"/>
        </w:numPr>
        <w:spacing w:after="160" w:line="278" w:lineRule="auto"/>
        <w:rPr>
          <w:color w:val="FF0000"/>
        </w:rPr>
      </w:pPr>
      <w:r>
        <w:t>Ability to operate with touchscreen or rotary dial</w:t>
      </w:r>
    </w:p>
    <w:p w14:paraId="321BFB6C" w14:textId="1404D4C9" w:rsidR="0097499F" w:rsidRPr="00B73D8B" w:rsidRDefault="0097499F" w:rsidP="0097499F">
      <w:pPr>
        <w:pStyle w:val="ListParagraph"/>
        <w:numPr>
          <w:ilvl w:val="0"/>
          <w:numId w:val="15"/>
        </w:num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t xml:space="preserve">Easily removeable </w:t>
      </w:r>
      <w:r w:rsidRPr="00B73D8B">
        <w:rPr>
          <w:color w:val="000000" w:themeColor="text1"/>
        </w:rPr>
        <w:t xml:space="preserve">parameter pods </w:t>
      </w:r>
      <w:r>
        <w:rPr>
          <w:color w:val="000000" w:themeColor="text1"/>
        </w:rPr>
        <w:t>designed to decrease downtime for repairs</w:t>
      </w:r>
    </w:p>
    <w:p w14:paraId="085BAC89" w14:textId="77777777" w:rsidR="0097499F" w:rsidRPr="008667F8" w:rsidRDefault="0097499F" w:rsidP="0097499F">
      <w:pPr>
        <w:rPr>
          <w:b/>
          <w:bCs/>
          <w:sz w:val="28"/>
          <w:szCs w:val="28"/>
          <w:u w:val="single"/>
        </w:rPr>
      </w:pPr>
      <w:r w:rsidRPr="008667F8">
        <w:rPr>
          <w:b/>
          <w:bCs/>
          <w:sz w:val="28"/>
          <w:szCs w:val="28"/>
          <w:u w:val="single"/>
        </w:rPr>
        <w:t xml:space="preserve">Configurations  </w:t>
      </w:r>
    </w:p>
    <w:p w14:paraId="3FF6C149" w14:textId="47B2A14D" w:rsidR="0097499F" w:rsidRDefault="0097499F" w:rsidP="0097499F">
      <w:pPr>
        <w:pStyle w:val="ListParagraph"/>
        <w:numPr>
          <w:ilvl w:val="0"/>
          <w:numId w:val="14"/>
        </w:numPr>
        <w:spacing w:after="160" w:line="278" w:lineRule="auto"/>
      </w:pPr>
      <w:r>
        <w:t xml:space="preserve">Offers extensive configuration options for customization including the ability to operate and power on either in AED Mode or Manual mode with the ability override and </w:t>
      </w:r>
      <w:r w:rsidR="00110F3D">
        <w:t>change with</w:t>
      </w:r>
      <w:r>
        <w:t xml:space="preserve"> just a few button pushes</w:t>
      </w:r>
    </w:p>
    <w:p w14:paraId="7861EC3A" w14:textId="77777777" w:rsidR="0097499F" w:rsidRDefault="0097499F" w:rsidP="0097499F">
      <w:pPr>
        <w:pStyle w:val="ListParagraph"/>
        <w:numPr>
          <w:ilvl w:val="0"/>
          <w:numId w:val="14"/>
        </w:numPr>
        <w:spacing w:after="160" w:line="278" w:lineRule="auto"/>
      </w:pPr>
      <w:r>
        <w:t>Critical care transport (CCT) device (or configuration) offered</w:t>
      </w:r>
    </w:p>
    <w:p w14:paraId="5FB05DB0" w14:textId="77777777" w:rsidR="0097499F" w:rsidRDefault="0097499F" w:rsidP="0097499F">
      <w:pPr>
        <w:pStyle w:val="ListParagraph"/>
        <w:numPr>
          <w:ilvl w:val="0"/>
          <w:numId w:val="14"/>
        </w:numPr>
        <w:spacing w:after="160" w:line="278" w:lineRule="auto"/>
      </w:pPr>
      <w:r>
        <w:t>Dedicated, IT configuration menu that is password-protected</w:t>
      </w:r>
    </w:p>
    <w:p w14:paraId="0C070314" w14:textId="77777777" w:rsidR="0097499F" w:rsidRPr="004E2E3F" w:rsidRDefault="0097499F" w:rsidP="0097499F">
      <w:pPr>
        <w:pStyle w:val="ListParagraph"/>
        <w:numPr>
          <w:ilvl w:val="0"/>
          <w:numId w:val="14"/>
        </w:numPr>
        <w:spacing w:after="160" w:line="278" w:lineRule="auto"/>
      </w:pPr>
      <w:r w:rsidRPr="004E2E3F">
        <w:t>Configurable for either cardiopulmonary resuscitation (CPR) or shock-first driven protocols</w:t>
      </w:r>
    </w:p>
    <w:p w14:paraId="040DDD74" w14:textId="77777777" w:rsidR="0097499F" w:rsidRPr="00387391" w:rsidRDefault="0097499F" w:rsidP="0097499F">
      <w:pPr>
        <w:pStyle w:val="ListParagraph"/>
        <w:numPr>
          <w:ilvl w:val="0"/>
          <w:numId w:val="14"/>
        </w:numPr>
        <w:spacing w:after="160" w:line="278" w:lineRule="auto"/>
      </w:pPr>
      <w:r w:rsidRPr="004E2E3F">
        <w:t>Energy sequences can be configured for single or multiple shocks with fixed or escalating energy levels</w:t>
      </w:r>
    </w:p>
    <w:p w14:paraId="22F54DAF" w14:textId="77777777" w:rsidR="0097499F" w:rsidRDefault="0097499F" w:rsidP="0097499F">
      <w:pPr>
        <w:rPr>
          <w:b/>
          <w:bCs/>
          <w:sz w:val="28"/>
          <w:szCs w:val="28"/>
          <w:u w:val="single"/>
        </w:rPr>
      </w:pPr>
      <w:r w:rsidRPr="00DC7F97">
        <w:rPr>
          <w:b/>
          <w:bCs/>
          <w:sz w:val="28"/>
          <w:szCs w:val="28"/>
          <w:u w:val="single"/>
        </w:rPr>
        <w:t>Batteries</w:t>
      </w:r>
    </w:p>
    <w:p w14:paraId="37B2024C" w14:textId="77777777" w:rsidR="0097499F" w:rsidRPr="008B598E" w:rsidRDefault="0097499F" w:rsidP="0097499F">
      <w:pPr>
        <w:pStyle w:val="ListParagraph"/>
        <w:numPr>
          <w:ilvl w:val="0"/>
          <w:numId w:val="16"/>
        </w:numPr>
        <w:spacing w:after="160" w:line="278" w:lineRule="auto"/>
        <w:rPr>
          <w:b/>
          <w:bCs/>
          <w:sz w:val="28"/>
          <w:szCs w:val="28"/>
          <w:u w:val="single"/>
        </w:rPr>
      </w:pPr>
      <w:r w:rsidRPr="004E2E3F">
        <w:t xml:space="preserve">Rechargeable Lithium </w:t>
      </w:r>
      <w:proofErr w:type="spellStart"/>
      <w:r w:rsidRPr="004E2E3F">
        <w:t>lon</w:t>
      </w:r>
      <w:proofErr w:type="spellEnd"/>
      <w:r w:rsidRPr="004E2E3F">
        <w:t xml:space="preserve"> Battery</w:t>
      </w:r>
    </w:p>
    <w:p w14:paraId="430F01A4" w14:textId="77777777" w:rsidR="0097499F" w:rsidRPr="008B598E" w:rsidRDefault="0097499F" w:rsidP="0097499F">
      <w:pPr>
        <w:pStyle w:val="ListParagraph"/>
        <w:numPr>
          <w:ilvl w:val="0"/>
          <w:numId w:val="16"/>
        </w:numPr>
        <w:spacing w:after="160" w:line="278" w:lineRule="auto"/>
        <w:rPr>
          <w:b/>
          <w:bCs/>
          <w:sz w:val="28"/>
          <w:szCs w:val="28"/>
          <w:u w:val="single"/>
        </w:rPr>
      </w:pPr>
      <w:r w:rsidRPr="004E2E3F">
        <w:t>Run-Time and power level indicator</w:t>
      </w:r>
    </w:p>
    <w:p w14:paraId="31BEB6DD" w14:textId="77777777" w:rsidR="0097499F" w:rsidRPr="00F062BE" w:rsidRDefault="0097499F" w:rsidP="0097499F">
      <w:pPr>
        <w:pStyle w:val="ListParagraph"/>
        <w:numPr>
          <w:ilvl w:val="0"/>
          <w:numId w:val="16"/>
        </w:numPr>
        <w:spacing w:after="160" w:line="278" w:lineRule="auto"/>
        <w:rPr>
          <w:b/>
          <w:bCs/>
          <w:sz w:val="28"/>
          <w:szCs w:val="28"/>
          <w:u w:val="single"/>
        </w:rPr>
      </w:pPr>
      <w:r>
        <w:t>Designed to a</w:t>
      </w:r>
      <w:r w:rsidRPr="004E2E3F">
        <w:t>utomatic</w:t>
      </w:r>
      <w:r>
        <w:t>ally</w:t>
      </w:r>
      <w:r w:rsidRPr="004E2E3F">
        <w:t xml:space="preserve"> </w:t>
      </w:r>
      <w:r>
        <w:t>re-</w:t>
      </w:r>
      <w:r w:rsidRPr="004E2E3F">
        <w:t>calibrat</w:t>
      </w:r>
      <w:r>
        <w:t>e,</w:t>
      </w:r>
      <w:r w:rsidRPr="004E2E3F">
        <w:t xml:space="preserve"> Stores history of use and maintenance</w:t>
      </w:r>
    </w:p>
    <w:p w14:paraId="7C79FE4B" w14:textId="77777777" w:rsidR="0097499F" w:rsidRPr="00C929ED" w:rsidRDefault="0097499F" w:rsidP="0097499F">
      <w:pPr>
        <w:pStyle w:val="ListParagraph"/>
        <w:numPr>
          <w:ilvl w:val="0"/>
          <w:numId w:val="16"/>
        </w:numPr>
        <w:spacing w:after="160" w:line="278" w:lineRule="auto"/>
        <w:rPr>
          <w:b/>
          <w:bCs/>
          <w:sz w:val="28"/>
          <w:szCs w:val="28"/>
          <w:u w:val="single"/>
        </w:rPr>
      </w:pPr>
      <w:r w:rsidRPr="004E2E3F">
        <w:t>Less than 7 seconds of ready charge time for a new fully charged battery</w:t>
      </w:r>
    </w:p>
    <w:p w14:paraId="1C0E042F" w14:textId="77777777" w:rsidR="005A2C9D" w:rsidRDefault="005A2C9D" w:rsidP="0097499F">
      <w:pPr>
        <w:rPr>
          <w:b/>
          <w:bCs/>
          <w:sz w:val="28"/>
          <w:szCs w:val="28"/>
          <w:u w:val="single"/>
        </w:rPr>
      </w:pPr>
    </w:p>
    <w:p w14:paraId="4AA9C67B" w14:textId="77777777" w:rsidR="000E6A95" w:rsidRDefault="000E6A95" w:rsidP="0097499F">
      <w:pPr>
        <w:rPr>
          <w:b/>
          <w:bCs/>
          <w:sz w:val="28"/>
          <w:szCs w:val="28"/>
          <w:u w:val="single"/>
        </w:rPr>
      </w:pPr>
    </w:p>
    <w:p w14:paraId="403CC5EE" w14:textId="77777777" w:rsidR="005A2C9D" w:rsidRDefault="005A2C9D" w:rsidP="0097499F">
      <w:pPr>
        <w:rPr>
          <w:b/>
          <w:bCs/>
          <w:sz w:val="28"/>
          <w:szCs w:val="28"/>
          <w:u w:val="single"/>
        </w:rPr>
      </w:pPr>
    </w:p>
    <w:p w14:paraId="6F1D846B" w14:textId="60C35265" w:rsidR="0097499F" w:rsidRDefault="0097499F" w:rsidP="0097499F">
      <w:pPr>
        <w:rPr>
          <w:b/>
          <w:bCs/>
          <w:sz w:val="28"/>
          <w:szCs w:val="28"/>
          <w:u w:val="single"/>
        </w:rPr>
      </w:pPr>
      <w:r w:rsidRPr="00C929ED">
        <w:rPr>
          <w:b/>
          <w:bCs/>
          <w:sz w:val="28"/>
          <w:szCs w:val="28"/>
          <w:u w:val="single"/>
        </w:rPr>
        <w:lastRenderedPageBreak/>
        <w:t>Clinical features</w:t>
      </w:r>
    </w:p>
    <w:p w14:paraId="5A6E02C4" w14:textId="77777777" w:rsidR="0097499F" w:rsidRPr="00B45ECD" w:rsidRDefault="0097499F" w:rsidP="0097499F">
      <w:pPr>
        <w:rPr>
          <w:b/>
          <w:bCs/>
        </w:rPr>
      </w:pPr>
      <w:r w:rsidRPr="00B45ECD">
        <w:rPr>
          <w:b/>
          <w:bCs/>
        </w:rPr>
        <w:t>Defibrillation</w:t>
      </w:r>
    </w:p>
    <w:p w14:paraId="496D09D2" w14:textId="77777777" w:rsidR="0097499F" w:rsidRPr="00EF4A4C" w:rsidRDefault="0097499F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>
        <w:t xml:space="preserve">High-current Rectilinear </w:t>
      </w:r>
      <w:r w:rsidRPr="004E2E3F">
        <w:t xml:space="preserve">Biphasic </w:t>
      </w:r>
      <w:r>
        <w:t xml:space="preserve">Waveform (RBW) </w:t>
      </w:r>
    </w:p>
    <w:p w14:paraId="771E975A" w14:textId="77777777" w:rsidR="0097499F" w:rsidRPr="00EF4A4C" w:rsidRDefault="0097499F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>
        <w:t>Configurable option to power on and</w:t>
      </w:r>
      <w:r w:rsidRPr="004E2E3F">
        <w:t xml:space="preserve"> function as an </w:t>
      </w:r>
      <w:r>
        <w:t>a</w:t>
      </w:r>
      <w:r w:rsidRPr="004E2E3F">
        <w:t>utomated external defibrillator (AED)</w:t>
      </w:r>
    </w:p>
    <w:p w14:paraId="6BA13E45" w14:textId="7A2CDAB5" w:rsidR="0097499F" w:rsidRPr="00164753" w:rsidRDefault="0097499F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 w:rsidRPr="004E2E3F">
        <w:t xml:space="preserve">Manual defibrillator to support pediatrics to adults </w:t>
      </w:r>
      <w:r>
        <w:t>including</w:t>
      </w:r>
      <w:r w:rsidRPr="004E2E3F">
        <w:t xml:space="preserve"> automatic safety </w:t>
      </w:r>
      <w:r w:rsidR="005A2C9D" w:rsidRPr="004E2E3F">
        <w:t>features</w:t>
      </w:r>
      <w:r w:rsidRPr="004E2E3F">
        <w:t xml:space="preserve"> eliminat</w:t>
      </w:r>
      <w:r>
        <w:t>ing</w:t>
      </w:r>
      <w:r w:rsidRPr="004E2E3F">
        <w:t xml:space="preserve"> the risk of delivering an adult </w:t>
      </w:r>
      <w:r>
        <w:t>energy dose</w:t>
      </w:r>
      <w:r w:rsidRPr="004E2E3F">
        <w:t xml:space="preserve"> to a pediatric patient</w:t>
      </w:r>
      <w:r>
        <w:t xml:space="preserve"> with the use of appropriate pads</w:t>
      </w:r>
    </w:p>
    <w:p w14:paraId="23DED088" w14:textId="77777777" w:rsidR="0097499F" w:rsidRPr="00164753" w:rsidRDefault="0097499F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 w:rsidRPr="00164753">
        <w:rPr>
          <w:color w:val="000000" w:themeColor="text1"/>
        </w:rPr>
        <w:t xml:space="preserve">Pediatric specific AED analysis algorithm </w:t>
      </w:r>
    </w:p>
    <w:p w14:paraId="35F2C7CD" w14:textId="77777777" w:rsidR="0097499F" w:rsidRDefault="0097499F" w:rsidP="0097499F">
      <w:pPr>
        <w:rPr>
          <w:b/>
          <w:bCs/>
        </w:rPr>
      </w:pPr>
      <w:r>
        <w:rPr>
          <w:b/>
          <w:bCs/>
        </w:rPr>
        <w:t>Electrodes</w:t>
      </w:r>
    </w:p>
    <w:p w14:paraId="3DE7C782" w14:textId="77777777" w:rsidR="0097499F" w:rsidRPr="00D0336F" w:rsidRDefault="0097499F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>
        <w:rPr>
          <w:color w:val="000000" w:themeColor="text1"/>
        </w:rPr>
        <w:t>Specific adult and pediatric CPR electrodes</w:t>
      </w:r>
    </w:p>
    <w:p w14:paraId="7FDD9D5D" w14:textId="77777777" w:rsidR="0097499F" w:rsidRPr="003D02DF" w:rsidRDefault="0097499F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>
        <w:rPr>
          <w:color w:val="000000" w:themeColor="text1"/>
        </w:rPr>
        <w:t>Specific, color-coded packaging for both patient types</w:t>
      </w:r>
    </w:p>
    <w:p w14:paraId="73EB0280" w14:textId="74B526FE" w:rsidR="0097499F" w:rsidRPr="003D02DF" w:rsidRDefault="005A2C9D" w:rsidP="0097499F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sz w:val="28"/>
          <w:szCs w:val="28"/>
          <w:u w:val="single"/>
        </w:rPr>
      </w:pPr>
      <w:r>
        <w:rPr>
          <w:color w:val="000000" w:themeColor="text1"/>
        </w:rPr>
        <w:t>Pediatric</w:t>
      </w:r>
      <w:r w:rsidR="0097499F">
        <w:rPr>
          <w:color w:val="000000" w:themeColor="text1"/>
        </w:rPr>
        <w:t xml:space="preserve"> pads which clearly differentiate from adult pads</w:t>
      </w:r>
    </w:p>
    <w:p w14:paraId="19CBE34F" w14:textId="12361F6E" w:rsidR="0097499F" w:rsidRDefault="005A2C9D" w:rsidP="0097499F">
      <w:pPr>
        <w:rPr>
          <w:b/>
          <w:bCs/>
        </w:rPr>
      </w:pPr>
      <w:r>
        <w:rPr>
          <w:b/>
          <w:bCs/>
        </w:rPr>
        <w:t>Audiovisual CPR Coaching Module</w:t>
      </w:r>
    </w:p>
    <w:p w14:paraId="3DDC1C73" w14:textId="77777777" w:rsidR="0097499F" w:rsidRPr="00F0223D" w:rsidRDefault="0097499F" w:rsidP="0097499F">
      <w:pPr>
        <w:pStyle w:val="ListParagraph"/>
        <w:numPr>
          <w:ilvl w:val="0"/>
          <w:numId w:val="18"/>
        </w:numPr>
        <w:spacing w:after="160" w:line="278" w:lineRule="auto"/>
        <w:rPr>
          <w:b/>
          <w:bCs/>
        </w:rPr>
      </w:pPr>
      <w:r w:rsidRPr="004E2E3F">
        <w:t xml:space="preserve">Numeric display of </w:t>
      </w:r>
      <w:r>
        <w:t>chest compression</w:t>
      </w:r>
      <w:r w:rsidRPr="004E2E3F">
        <w:t xml:space="preserve"> depth and rate for adult and pediatric patients</w:t>
      </w:r>
    </w:p>
    <w:p w14:paraId="403C3DF2" w14:textId="77777777" w:rsidR="0097499F" w:rsidRPr="00F0223D" w:rsidRDefault="0097499F" w:rsidP="0097499F">
      <w:pPr>
        <w:pStyle w:val="ListParagraph"/>
        <w:numPr>
          <w:ilvl w:val="0"/>
          <w:numId w:val="18"/>
        </w:numPr>
        <w:spacing w:after="160" w:line="278" w:lineRule="auto"/>
        <w:rPr>
          <w:b/>
          <w:bCs/>
        </w:rPr>
      </w:pPr>
      <w:r w:rsidRPr="004E2E3F">
        <w:t xml:space="preserve">Visual and audio prompts to coach cardiopulmonary resuscitation (CPR) depth for </w:t>
      </w:r>
      <w:r>
        <w:t xml:space="preserve">adult </w:t>
      </w:r>
      <w:r w:rsidRPr="004E2E3F">
        <w:t>patients</w:t>
      </w:r>
    </w:p>
    <w:p w14:paraId="62214268" w14:textId="77777777" w:rsidR="0097499F" w:rsidRPr="00F0223D" w:rsidRDefault="0097499F" w:rsidP="0097499F">
      <w:pPr>
        <w:pStyle w:val="ListParagraph"/>
        <w:numPr>
          <w:ilvl w:val="0"/>
          <w:numId w:val="18"/>
        </w:numPr>
        <w:spacing w:after="160" w:line="278" w:lineRule="auto"/>
        <w:rPr>
          <w:b/>
          <w:bCs/>
        </w:rPr>
      </w:pPr>
      <w:r>
        <w:t xml:space="preserve">Visual </w:t>
      </w:r>
      <w:r w:rsidRPr="004E2E3F">
        <w:t xml:space="preserve">Release bar </w:t>
      </w:r>
      <w:r>
        <w:t xml:space="preserve">prompt </w:t>
      </w:r>
      <w:r w:rsidRPr="004E2E3F">
        <w:t xml:space="preserve">to </w:t>
      </w:r>
      <w:r>
        <w:t>indicate appropriate</w:t>
      </w:r>
      <w:r w:rsidRPr="004E2E3F">
        <w:t xml:space="preserve"> release off the chest</w:t>
      </w:r>
    </w:p>
    <w:p w14:paraId="30FD734A" w14:textId="77777777" w:rsidR="0097499F" w:rsidRPr="00F0223D" w:rsidRDefault="0097499F" w:rsidP="0097499F">
      <w:pPr>
        <w:pStyle w:val="ListParagraph"/>
        <w:numPr>
          <w:ilvl w:val="0"/>
          <w:numId w:val="18"/>
        </w:numPr>
        <w:spacing w:after="160" w:line="278" w:lineRule="auto"/>
        <w:rPr>
          <w:b/>
          <w:bCs/>
        </w:rPr>
      </w:pPr>
      <w:r w:rsidRPr="004E2E3F">
        <w:t xml:space="preserve">Metronome to coach rate for </w:t>
      </w:r>
      <w:r>
        <w:t>a</w:t>
      </w:r>
      <w:r w:rsidRPr="004E2E3F">
        <w:t xml:space="preserve">dult and </w:t>
      </w:r>
      <w:r>
        <w:t>p</w:t>
      </w:r>
      <w:r w:rsidRPr="004E2E3F">
        <w:t>ediatric patients.</w:t>
      </w:r>
    </w:p>
    <w:p w14:paraId="063C99C1" w14:textId="77777777" w:rsidR="0097499F" w:rsidRPr="00F0223D" w:rsidRDefault="0097499F" w:rsidP="0097499F">
      <w:pPr>
        <w:pStyle w:val="ListParagraph"/>
        <w:numPr>
          <w:ilvl w:val="0"/>
          <w:numId w:val="18"/>
        </w:numPr>
        <w:spacing w:after="160" w:line="278" w:lineRule="auto"/>
        <w:rPr>
          <w:b/>
          <w:bCs/>
        </w:rPr>
      </w:pPr>
      <w:r>
        <w:t>E</w:t>
      </w:r>
      <w:r w:rsidRPr="004E2E3F">
        <w:t>lapsed time</w:t>
      </w:r>
      <w:r>
        <w:t xml:space="preserve"> counter</w:t>
      </w:r>
      <w:r w:rsidRPr="004E2E3F">
        <w:t xml:space="preserve"> </w:t>
      </w:r>
      <w:r>
        <w:t>(</w:t>
      </w:r>
      <w:r w:rsidRPr="004E2E3F">
        <w:t>since last detected chest compression</w:t>
      </w:r>
      <w:r>
        <w:t>)</w:t>
      </w:r>
    </w:p>
    <w:p w14:paraId="5DE3399C" w14:textId="227F11DC" w:rsidR="0097499F" w:rsidRDefault="005A2C9D" w:rsidP="0097499F">
      <w:pPr>
        <w:rPr>
          <w:b/>
          <w:bCs/>
        </w:rPr>
      </w:pPr>
      <w:r>
        <w:rPr>
          <w:b/>
          <w:bCs/>
        </w:rPr>
        <w:t>Ventilation Volume Indicators</w:t>
      </w:r>
    </w:p>
    <w:p w14:paraId="7125EDDC" w14:textId="166241E4" w:rsidR="0097499F" w:rsidRDefault="0097499F" w:rsidP="0097499F">
      <w:pPr>
        <w:pStyle w:val="ListParagraph"/>
        <w:numPr>
          <w:ilvl w:val="0"/>
          <w:numId w:val="9"/>
        </w:numPr>
        <w:spacing w:after="160" w:line="278" w:lineRule="auto"/>
      </w:pPr>
      <w:r>
        <w:t>Numeric display of tidal volume and ventilation rate delivered by manual oxygen bag</w:t>
      </w:r>
    </w:p>
    <w:p w14:paraId="5723091B" w14:textId="77777777" w:rsidR="0097499F" w:rsidRDefault="0097499F" w:rsidP="0097499F">
      <w:pPr>
        <w:pStyle w:val="ListParagraph"/>
        <w:numPr>
          <w:ilvl w:val="0"/>
          <w:numId w:val="9"/>
        </w:numPr>
        <w:spacing w:after="160" w:line="278" w:lineRule="auto"/>
      </w:pPr>
      <w:r>
        <w:t>Visual indicators on screen and cable indicating in or out of range measurements</w:t>
      </w:r>
    </w:p>
    <w:p w14:paraId="73735CB2" w14:textId="26F0ED26" w:rsidR="0097499F" w:rsidRPr="00892746" w:rsidRDefault="0097499F" w:rsidP="0097499F">
      <w:pPr>
        <w:pStyle w:val="ListParagraph"/>
        <w:numPr>
          <w:ilvl w:val="0"/>
          <w:numId w:val="9"/>
        </w:numPr>
        <w:spacing w:after="160" w:line="278" w:lineRule="auto"/>
      </w:pPr>
      <w:r>
        <w:t>Can be used with intubated and non-intubated patients</w:t>
      </w:r>
    </w:p>
    <w:p w14:paraId="2BB80BAE" w14:textId="39550C8F" w:rsidR="0097499F" w:rsidRDefault="005A2C9D" w:rsidP="0097499F">
      <w:pPr>
        <w:rPr>
          <w:b/>
          <w:bCs/>
        </w:rPr>
      </w:pPr>
      <w:r>
        <w:rPr>
          <w:b/>
          <w:bCs/>
        </w:rPr>
        <w:t>Compression Artifact Filtering</w:t>
      </w:r>
    </w:p>
    <w:p w14:paraId="4EA4E528" w14:textId="0715E3F9" w:rsidR="0097499F" w:rsidRPr="00052DE0" w:rsidRDefault="005A2C9D" w:rsidP="0097499F">
      <w:pPr>
        <w:pStyle w:val="ListParagraph"/>
        <w:numPr>
          <w:ilvl w:val="0"/>
          <w:numId w:val="9"/>
        </w:numPr>
        <w:spacing w:after="160" w:line="278" w:lineRule="auto"/>
      </w:pPr>
      <w:r>
        <w:t>Algorithms</w:t>
      </w:r>
      <w:r w:rsidR="0097499F">
        <w:t xml:space="preserve"> which </w:t>
      </w:r>
      <w:proofErr w:type="gramStart"/>
      <w:r w:rsidR="0097499F">
        <w:t>filters</w:t>
      </w:r>
      <w:proofErr w:type="gramEnd"/>
      <w:r w:rsidR="0097499F">
        <w:t xml:space="preserve"> out chest compression artifact during on-going CPR to assist in reducing pause times</w:t>
      </w:r>
    </w:p>
    <w:p w14:paraId="26F80C4B" w14:textId="55DE4022" w:rsidR="0097499F" w:rsidRPr="00050F91" w:rsidRDefault="0097499F" w:rsidP="0097499F">
      <w:pPr>
        <w:rPr>
          <w:b/>
          <w:bCs/>
        </w:rPr>
      </w:pPr>
      <w:r>
        <w:rPr>
          <w:b/>
          <w:bCs/>
        </w:rPr>
        <w:t>Non-invasive</w:t>
      </w:r>
      <w:r w:rsidRPr="00050F91">
        <w:rPr>
          <w:b/>
          <w:bCs/>
        </w:rPr>
        <w:t xml:space="preserve"> Pacing </w:t>
      </w:r>
      <w:r w:rsidR="005A2C9D">
        <w:rPr>
          <w:b/>
          <w:bCs/>
        </w:rPr>
        <w:t>Capabilities</w:t>
      </w:r>
    </w:p>
    <w:p w14:paraId="14FC6E25" w14:textId="21C9C018" w:rsidR="0097499F" w:rsidRDefault="0097499F" w:rsidP="0097499F">
      <w:pPr>
        <w:pStyle w:val="ListParagraph"/>
        <w:numPr>
          <w:ilvl w:val="0"/>
          <w:numId w:val="9"/>
        </w:numPr>
        <w:spacing w:after="160" w:line="278" w:lineRule="auto"/>
      </w:pPr>
      <w:r>
        <w:t>40 msec pacing pulse</w:t>
      </w:r>
    </w:p>
    <w:p w14:paraId="331A2D33" w14:textId="77777777" w:rsidR="0097499F" w:rsidRDefault="0097499F" w:rsidP="0097499F">
      <w:pPr>
        <w:pStyle w:val="ListParagraph"/>
        <w:numPr>
          <w:ilvl w:val="0"/>
          <w:numId w:val="9"/>
        </w:numPr>
        <w:spacing w:after="160" w:line="278" w:lineRule="auto"/>
      </w:pPr>
      <w:r>
        <w:t>4:1 button which allows clinicians to visualize the patient’s intrinsic rhythm without losing capture</w:t>
      </w:r>
    </w:p>
    <w:p w14:paraId="0E44DA5E" w14:textId="59898C81" w:rsidR="0097499F" w:rsidRDefault="0097499F" w:rsidP="0097499F">
      <w:pPr>
        <w:rPr>
          <w:b/>
          <w:bCs/>
        </w:rPr>
      </w:pPr>
      <w:r>
        <w:rPr>
          <w:b/>
          <w:bCs/>
        </w:rPr>
        <w:t xml:space="preserve">Rapid Shock </w:t>
      </w:r>
      <w:r w:rsidR="005A2C9D">
        <w:rPr>
          <w:b/>
          <w:bCs/>
        </w:rPr>
        <w:t>Capabilities</w:t>
      </w:r>
      <w:r>
        <w:rPr>
          <w:b/>
          <w:bCs/>
        </w:rPr>
        <w:t xml:space="preserve"> </w:t>
      </w:r>
    </w:p>
    <w:p w14:paraId="0279FDA7" w14:textId="77777777" w:rsidR="0097499F" w:rsidRDefault="0097499F" w:rsidP="0097499F">
      <w:pPr>
        <w:pStyle w:val="ListParagraph"/>
        <w:numPr>
          <w:ilvl w:val="0"/>
          <w:numId w:val="11"/>
        </w:numPr>
        <w:spacing w:after="160" w:line="278" w:lineRule="auto"/>
      </w:pPr>
      <w:r>
        <w:t>Analyzes ECG rhythm by filtering out chest compression artifact in AED Mode</w:t>
      </w:r>
    </w:p>
    <w:p w14:paraId="1D04974F" w14:textId="77777777" w:rsidR="0097499F" w:rsidRDefault="0097499F" w:rsidP="0097499F">
      <w:pPr>
        <w:pStyle w:val="ListParagraph"/>
        <w:numPr>
          <w:ilvl w:val="0"/>
          <w:numId w:val="11"/>
        </w:numPr>
        <w:spacing w:after="160" w:line="278" w:lineRule="auto"/>
      </w:pPr>
      <w:r w:rsidRPr="006A6103">
        <w:t xml:space="preserve">Determines shock/no shock decision </w:t>
      </w:r>
      <w:r>
        <w:t xml:space="preserve">and enables ability to shock </w:t>
      </w:r>
      <w:r w:rsidRPr="006A6103">
        <w:t>in under [5] seconds</w:t>
      </w:r>
    </w:p>
    <w:p w14:paraId="542D688C" w14:textId="38C389D6" w:rsidR="0097499F" w:rsidRDefault="005A2C9D" w:rsidP="0097499F">
      <w:pPr>
        <w:rPr>
          <w:b/>
          <w:bCs/>
        </w:rPr>
      </w:pPr>
      <w:r>
        <w:rPr>
          <w:b/>
          <w:bCs/>
        </w:rPr>
        <w:t>Vitals Display for TBI Patient</w:t>
      </w:r>
    </w:p>
    <w:p w14:paraId="6D10B233" w14:textId="77777777" w:rsidR="0097499F" w:rsidRDefault="0097499F" w:rsidP="0097499F">
      <w:pPr>
        <w:pStyle w:val="ListParagraph"/>
        <w:numPr>
          <w:ilvl w:val="0"/>
          <w:numId w:val="12"/>
        </w:numPr>
        <w:spacing w:after="160" w:line="278" w:lineRule="auto"/>
      </w:pPr>
      <w:r>
        <w:t>Technology</w:t>
      </w:r>
      <w:r w:rsidRPr="00C30048">
        <w:t xml:space="preserve"> indicated to provide graphical trend data for SpO2, Systolic BP (SBP), and EtCO2 as well as ventilation assistance relevant to the management of a TBI patient.</w:t>
      </w:r>
    </w:p>
    <w:p w14:paraId="2DB8675E" w14:textId="77777777" w:rsidR="005A2C9D" w:rsidRDefault="005A2C9D" w:rsidP="005A2C9D">
      <w:pPr>
        <w:pStyle w:val="ListParagraph"/>
        <w:spacing w:after="160" w:line="278" w:lineRule="auto"/>
        <w:ind w:left="360"/>
      </w:pPr>
    </w:p>
    <w:p w14:paraId="7B6F0330" w14:textId="77777777" w:rsidR="005A2C9D" w:rsidRPr="00C87A2A" w:rsidRDefault="005A2C9D" w:rsidP="005A2C9D">
      <w:pPr>
        <w:pStyle w:val="ListParagraph"/>
        <w:spacing w:after="160" w:line="278" w:lineRule="auto"/>
        <w:ind w:left="360"/>
      </w:pPr>
    </w:p>
    <w:p w14:paraId="34914B95" w14:textId="503D23ED" w:rsidR="0097499F" w:rsidRDefault="0097499F" w:rsidP="0097499F">
      <w:pPr>
        <w:rPr>
          <w:b/>
          <w:bCs/>
        </w:rPr>
      </w:pPr>
      <w:r w:rsidRPr="00612341">
        <w:rPr>
          <w:b/>
          <w:bCs/>
        </w:rPr>
        <w:lastRenderedPageBreak/>
        <w:t>Shock Conversion Estimator (SCE)</w:t>
      </w:r>
      <w:r w:rsidR="005A2C9D">
        <w:rPr>
          <w:b/>
          <w:bCs/>
        </w:rPr>
        <w:t xml:space="preserve"> Module</w:t>
      </w:r>
    </w:p>
    <w:p w14:paraId="450D731D" w14:textId="77777777" w:rsidR="0097499F" w:rsidRDefault="0097499F" w:rsidP="0097499F">
      <w:pPr>
        <w:pStyle w:val="ListParagraph"/>
        <w:numPr>
          <w:ilvl w:val="0"/>
          <w:numId w:val="10"/>
        </w:numPr>
        <w:spacing w:after="160" w:line="278" w:lineRule="auto"/>
      </w:pPr>
      <w:r w:rsidRPr="000E157A">
        <w:t>Algorithm which</w:t>
      </w:r>
      <w:r>
        <w:t xml:space="preserve"> measures the probability that a shockable rhythm will be successfully converted by immediate defibrillation</w:t>
      </w:r>
    </w:p>
    <w:p w14:paraId="3005ED2A" w14:textId="77777777" w:rsidR="0097499F" w:rsidRDefault="0097499F" w:rsidP="0097499F">
      <w:pPr>
        <w:pStyle w:val="ListParagraph"/>
        <w:numPr>
          <w:ilvl w:val="0"/>
          <w:numId w:val="10"/>
        </w:numPr>
        <w:spacing w:after="160" w:line="278" w:lineRule="auto"/>
      </w:pPr>
      <w:r>
        <w:t>Utilizes AMSA measure developed by Weil Institute of Critical Care Medicine</w:t>
      </w:r>
    </w:p>
    <w:p w14:paraId="6E681EA0" w14:textId="67227A70" w:rsidR="0097499F" w:rsidRPr="00AD6398" w:rsidRDefault="005A2C9D" w:rsidP="0097499F">
      <w:pPr>
        <w:rPr>
          <w:b/>
          <w:bCs/>
        </w:rPr>
      </w:pPr>
      <w:r>
        <w:rPr>
          <w:b/>
          <w:bCs/>
        </w:rPr>
        <w:t>Secondary Tablet</w:t>
      </w:r>
    </w:p>
    <w:p w14:paraId="2B6BCD13" w14:textId="77777777" w:rsidR="0097499F" w:rsidRDefault="0097499F" w:rsidP="0097499F">
      <w:pPr>
        <w:pStyle w:val="ListParagraph"/>
        <w:numPr>
          <w:ilvl w:val="0"/>
          <w:numId w:val="10"/>
        </w:numPr>
        <w:spacing w:after="160" w:line="278" w:lineRule="auto"/>
      </w:pPr>
      <w:r>
        <w:t>Tablet based device and software which provides a secondary display of activity on the defibrillator screen</w:t>
      </w:r>
    </w:p>
    <w:p w14:paraId="61A70993" w14:textId="77777777" w:rsidR="0097499F" w:rsidRDefault="0097499F" w:rsidP="0097499F">
      <w:pPr>
        <w:pStyle w:val="ListParagraph"/>
        <w:numPr>
          <w:ilvl w:val="0"/>
          <w:numId w:val="10"/>
        </w:numPr>
        <w:spacing w:after="160" w:line="278" w:lineRule="auto"/>
      </w:pPr>
      <w:r>
        <w:t>Provides customized, real-time views of case data</w:t>
      </w:r>
    </w:p>
    <w:p w14:paraId="602724AB" w14:textId="77777777" w:rsidR="0097499F" w:rsidRDefault="0097499F" w:rsidP="0097499F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160" w:line="278" w:lineRule="auto"/>
      </w:pPr>
      <w:r>
        <w:t>Ability to rewind, review, and playback data</w:t>
      </w:r>
    </w:p>
    <w:p w14:paraId="09F0D679" w14:textId="77777777" w:rsidR="0097499F" w:rsidRDefault="0097499F" w:rsidP="0097499F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160" w:line="278" w:lineRule="auto"/>
      </w:pPr>
    </w:p>
    <w:p w14:paraId="0D32A888" w14:textId="5E3495D3" w:rsidR="00657F47" w:rsidRPr="0097499F" w:rsidRDefault="00657F47" w:rsidP="0097499F">
      <w:pPr>
        <w:pStyle w:val="pchartbodycmt"/>
        <w:spacing w:before="0" w:beforeAutospacing="0" w:after="0" w:afterAutospacing="0"/>
        <w:ind w:right="58"/>
        <w:rPr>
          <w:rFonts w:ascii="Georgia" w:hAnsi="Georgia"/>
          <w:b/>
          <w:color w:val="002060"/>
          <w:sz w:val="22"/>
          <w:szCs w:val="22"/>
        </w:rPr>
      </w:pPr>
      <w:r>
        <w:t>Per VAAR 811.104 and 811.105, I certify the following regarding the above information:</w:t>
      </w:r>
    </w:p>
    <w:p w14:paraId="6B7830D0" w14:textId="77777777" w:rsidR="00657F47" w:rsidRDefault="00657F47" w:rsidP="00856291">
      <w:pPr>
        <w:pStyle w:val="ListParagraph"/>
        <w:numPr>
          <w:ilvl w:val="6"/>
          <w:numId w:val="1"/>
        </w:numPr>
        <w:spacing w:after="0" w:line="240" w:lineRule="auto"/>
        <w:ind w:left="630"/>
      </w:pPr>
      <w:r>
        <w:t>The salient characteristics listed above are essential to the Government’s requirements.</w:t>
      </w:r>
    </w:p>
    <w:p w14:paraId="7CF5795F" w14:textId="77777777" w:rsidR="00657F47" w:rsidRDefault="00657F47" w:rsidP="00856291">
      <w:pPr>
        <w:pStyle w:val="ListParagraph"/>
        <w:numPr>
          <w:ilvl w:val="6"/>
          <w:numId w:val="1"/>
        </w:numPr>
        <w:spacing w:after="0" w:line="240" w:lineRule="auto"/>
        <w:ind w:left="630"/>
      </w:pPr>
      <w:r>
        <w:t xml:space="preserve">To my knowledge, the restrictions listed above will not limit the acquisition </w:t>
      </w:r>
      <w:proofErr w:type="gramStart"/>
      <w:r>
        <w:t>to</w:t>
      </w:r>
      <w:proofErr w:type="gramEnd"/>
      <w:r>
        <w:t xml:space="preserve"> an item peculiar to one </w:t>
      </w:r>
      <w:proofErr w:type="gramStart"/>
      <w:r>
        <w:t>manufacture</w:t>
      </w:r>
      <w:proofErr w:type="gramEnd"/>
      <w:r>
        <w:t>.</w:t>
      </w:r>
    </w:p>
    <w:p w14:paraId="703E1B3C" w14:textId="77777777" w:rsidR="00657F47" w:rsidRDefault="00657F47" w:rsidP="00657F47">
      <w:pPr>
        <w:pStyle w:val="ListParagraph"/>
        <w:spacing w:line="360" w:lineRule="auto"/>
        <w:ind w:left="0"/>
      </w:pPr>
    </w:p>
    <w:p w14:paraId="6C52C8A1" w14:textId="2DB2687E" w:rsidR="00010798" w:rsidRPr="00EC5AF5" w:rsidRDefault="00397A51" w:rsidP="00657F47">
      <w:pPr>
        <w:pStyle w:val="ListParagraph"/>
        <w:spacing w:line="360" w:lineRule="auto"/>
        <w:ind w:left="0"/>
        <w:rPr>
          <w:rFonts w:ascii="Georgia" w:hAnsi="Georgia"/>
          <w:b/>
          <w:bCs/>
        </w:rPr>
      </w:pPr>
      <w:r w:rsidRPr="00EC5AF5">
        <w:rPr>
          <w:rFonts w:ascii="Georgia" w:hAnsi="Georgia"/>
          <w:b/>
          <w:bCs/>
        </w:rPr>
        <w:t>Name</w:t>
      </w:r>
      <w:r w:rsidR="00EC5AF5">
        <w:rPr>
          <w:rFonts w:ascii="Georgia" w:hAnsi="Georgia"/>
          <w:b/>
          <w:bCs/>
        </w:rPr>
        <w:t>:</w:t>
      </w:r>
      <w:r w:rsidR="005A2C9D">
        <w:rPr>
          <w:rFonts w:ascii="Georgia" w:hAnsi="Georgia"/>
          <w:b/>
          <w:bCs/>
        </w:rPr>
        <w:t xml:space="preserve"> </w:t>
      </w:r>
      <w:r w:rsidR="005A2C9D" w:rsidRPr="005A2C9D">
        <w:rPr>
          <w:rFonts w:ascii="Georgia" w:hAnsi="Georgia"/>
        </w:rPr>
        <w:t>Daniel Truong</w:t>
      </w:r>
      <w:r w:rsidRPr="00EC5AF5">
        <w:rPr>
          <w:rFonts w:ascii="Georgia" w:hAnsi="Georgia"/>
          <w:b/>
          <w:bCs/>
        </w:rPr>
        <w:tab/>
      </w:r>
      <w:r w:rsidRPr="00EC5AF5">
        <w:rPr>
          <w:rFonts w:ascii="Georgia" w:hAnsi="Georgia"/>
          <w:b/>
          <w:bCs/>
        </w:rPr>
        <w:tab/>
      </w:r>
      <w:r w:rsidR="00010798" w:rsidRPr="00EC5AF5">
        <w:rPr>
          <w:rFonts w:ascii="Georgia" w:hAnsi="Georgia"/>
          <w:b/>
          <w:bCs/>
        </w:rPr>
        <w:tab/>
      </w:r>
      <w:r w:rsidR="00010798" w:rsidRPr="00EC5AF5">
        <w:rPr>
          <w:rFonts w:ascii="Georgia" w:hAnsi="Georgia"/>
          <w:b/>
          <w:bCs/>
        </w:rPr>
        <w:tab/>
      </w:r>
      <w:r w:rsidRPr="00EC5AF5">
        <w:rPr>
          <w:rFonts w:ascii="Georgia" w:hAnsi="Georgia"/>
          <w:b/>
          <w:bCs/>
        </w:rPr>
        <w:t>Date</w:t>
      </w:r>
      <w:r w:rsidR="00EC5AF5">
        <w:rPr>
          <w:rFonts w:ascii="Georgia" w:hAnsi="Georgia"/>
          <w:b/>
          <w:bCs/>
        </w:rPr>
        <w:t>:</w:t>
      </w:r>
      <w:r w:rsidR="005A2C9D">
        <w:rPr>
          <w:rFonts w:ascii="Georgia" w:hAnsi="Georgia"/>
          <w:b/>
          <w:bCs/>
        </w:rPr>
        <w:t xml:space="preserve"> </w:t>
      </w:r>
      <w:r w:rsidR="005A2C9D" w:rsidRPr="005A2C9D">
        <w:rPr>
          <w:rFonts w:ascii="Georgia" w:hAnsi="Georgia"/>
        </w:rPr>
        <w:t>4/16/2026</w:t>
      </w:r>
    </w:p>
    <w:p w14:paraId="00161442" w14:textId="1F0C7BDA" w:rsidR="00010798" w:rsidRPr="00EC5AF5" w:rsidRDefault="00397A51" w:rsidP="00657F47">
      <w:pPr>
        <w:pStyle w:val="ListParagraph"/>
        <w:spacing w:line="360" w:lineRule="auto"/>
        <w:ind w:left="0"/>
        <w:rPr>
          <w:rFonts w:ascii="Georgia" w:hAnsi="Georgia"/>
          <w:b/>
          <w:bCs/>
        </w:rPr>
      </w:pPr>
      <w:r w:rsidRPr="00EC5AF5">
        <w:rPr>
          <w:rFonts w:ascii="Georgia" w:hAnsi="Georgia"/>
          <w:b/>
          <w:bCs/>
        </w:rPr>
        <w:t>Title, Service</w:t>
      </w:r>
      <w:r w:rsidR="00EC5AF5">
        <w:rPr>
          <w:rFonts w:ascii="Georgia" w:hAnsi="Georgia"/>
          <w:b/>
          <w:bCs/>
        </w:rPr>
        <w:t>:</w:t>
      </w:r>
      <w:r w:rsidR="005A2C9D">
        <w:rPr>
          <w:rFonts w:ascii="Georgia" w:hAnsi="Georgia"/>
          <w:b/>
          <w:bCs/>
        </w:rPr>
        <w:t xml:space="preserve"> </w:t>
      </w:r>
      <w:r w:rsidR="005A2C9D" w:rsidRPr="005A2C9D">
        <w:rPr>
          <w:rFonts w:ascii="Georgia" w:hAnsi="Georgia"/>
        </w:rPr>
        <w:t>Biomedical Engineering</w:t>
      </w:r>
    </w:p>
    <w:p w14:paraId="19A7B207" w14:textId="14EAF66C" w:rsidR="0035039F" w:rsidRPr="0035039F" w:rsidRDefault="00397A51" w:rsidP="00657F47">
      <w:pPr>
        <w:pStyle w:val="ListParagraph"/>
        <w:spacing w:line="360" w:lineRule="auto"/>
        <w:ind w:left="0"/>
        <w:rPr>
          <w:rFonts w:ascii="Georgia" w:hAnsi="Georgia"/>
        </w:rPr>
      </w:pPr>
      <w:r w:rsidRPr="00EC5AF5">
        <w:rPr>
          <w:rFonts w:ascii="Georgia" w:hAnsi="Georgia"/>
          <w:b/>
          <w:bCs/>
        </w:rPr>
        <w:t>Telephone Number</w:t>
      </w:r>
      <w:r w:rsidR="00EC5AF5">
        <w:rPr>
          <w:rFonts w:ascii="Georgia" w:hAnsi="Georgia"/>
          <w:b/>
          <w:bCs/>
        </w:rPr>
        <w:t xml:space="preserve">: </w:t>
      </w:r>
      <w:r w:rsidR="005A2C9D" w:rsidRPr="005A2C9D">
        <w:rPr>
          <w:rFonts w:ascii="Georgia" w:hAnsi="Georgia"/>
        </w:rPr>
        <w:t>(702) 321-1869</w:t>
      </w:r>
      <w:r w:rsidR="0035039F">
        <w:rPr>
          <w:rFonts w:ascii="Georgia" w:hAnsi="Georgia"/>
        </w:rPr>
        <w:tab/>
      </w:r>
      <w:r w:rsidR="0035039F">
        <w:rPr>
          <w:rFonts w:ascii="Georgia" w:hAnsi="Georgia"/>
        </w:rPr>
        <w:tab/>
      </w:r>
    </w:p>
    <w:sectPr w:rsidR="0035039F" w:rsidRPr="0035039F" w:rsidSect="00D732E1">
      <w:headerReference w:type="default" r:id="rId7"/>
      <w:pgSz w:w="12240" w:h="15840"/>
      <w:pgMar w:top="36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45CBA" w14:textId="77777777" w:rsidR="00CC77C4" w:rsidRDefault="00CC77C4" w:rsidP="0065551F">
      <w:pPr>
        <w:spacing w:after="0" w:line="240" w:lineRule="auto"/>
      </w:pPr>
      <w:r>
        <w:separator/>
      </w:r>
    </w:p>
  </w:endnote>
  <w:endnote w:type="continuationSeparator" w:id="0">
    <w:p w14:paraId="42CC6C99" w14:textId="77777777" w:rsidR="00CC77C4" w:rsidRDefault="00CC77C4" w:rsidP="0065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4CFA4" w14:textId="77777777" w:rsidR="00CC77C4" w:rsidRDefault="00CC77C4" w:rsidP="0065551F">
      <w:pPr>
        <w:spacing w:after="0" w:line="240" w:lineRule="auto"/>
      </w:pPr>
      <w:r>
        <w:separator/>
      </w:r>
    </w:p>
  </w:footnote>
  <w:footnote w:type="continuationSeparator" w:id="0">
    <w:p w14:paraId="27073F21" w14:textId="77777777" w:rsidR="00CC77C4" w:rsidRDefault="00CC77C4" w:rsidP="00655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AC854" w14:textId="77777777" w:rsidR="0035181E" w:rsidRPr="0065551F" w:rsidRDefault="0035181E" w:rsidP="00415C71">
    <w:pPr>
      <w:jc w:val="center"/>
      <w:rPr>
        <w:b/>
        <w:sz w:val="36"/>
      </w:rPr>
    </w:pPr>
    <w:r w:rsidRPr="0065551F">
      <w:rPr>
        <w:b/>
        <w:sz w:val="36"/>
      </w:rPr>
      <w:t>B</w:t>
    </w:r>
    <w:r>
      <w:rPr>
        <w:b/>
        <w:sz w:val="36"/>
      </w:rPr>
      <w:t>rand Name or Equal Worksheet (“S</w:t>
    </w:r>
    <w:r w:rsidRPr="0065551F">
      <w:rPr>
        <w:b/>
        <w:sz w:val="36"/>
      </w:rPr>
      <w:t>alient</w:t>
    </w:r>
    <w:r>
      <w:rPr>
        <w:b/>
        <w:sz w:val="36"/>
      </w:rPr>
      <w:t xml:space="preserve"> C</w:t>
    </w:r>
    <w:r w:rsidRPr="0065551F">
      <w:rPr>
        <w:b/>
        <w:sz w:val="36"/>
      </w:rPr>
      <w:t>haracteristics”)</w:t>
    </w:r>
    <w:r w:rsidR="005564AA">
      <w:rPr>
        <w:b/>
        <w:sz w:val="36"/>
      </w:rPr>
      <w:t xml:space="preserve"> v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B43"/>
    <w:multiLevelType w:val="hybridMultilevel"/>
    <w:tmpl w:val="846A495E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703E"/>
    <w:multiLevelType w:val="hybridMultilevel"/>
    <w:tmpl w:val="60D41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62943"/>
    <w:multiLevelType w:val="hybridMultilevel"/>
    <w:tmpl w:val="D758DEF0"/>
    <w:lvl w:ilvl="0" w:tplc="ED8E02E2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6184CAF"/>
    <w:multiLevelType w:val="multilevel"/>
    <w:tmpl w:val="819A532C"/>
    <w:lvl w:ilvl="0">
      <w:start w:val="4"/>
      <w:numFmt w:val="decimal"/>
      <w:lvlText w:val="%1)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5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9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30" w:hanging="360"/>
      </w:pPr>
      <w:rPr>
        <w:rFonts w:hint="default"/>
      </w:rPr>
    </w:lvl>
  </w:abstractNum>
  <w:abstractNum w:abstractNumId="4" w15:restartNumberingAfterBreak="0">
    <w:nsid w:val="19010070"/>
    <w:multiLevelType w:val="hybridMultilevel"/>
    <w:tmpl w:val="D5AA6056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7E1C"/>
    <w:multiLevelType w:val="multilevel"/>
    <w:tmpl w:val="7D38442C"/>
    <w:lvl w:ilvl="0">
      <w:start w:val="1"/>
      <w:numFmt w:val="decimal"/>
      <w:lvlText w:val="%1)"/>
      <w:lvlJc w:val="left"/>
      <w:pPr>
        <w:ind w:left="450" w:hanging="360"/>
      </w:pPr>
    </w:lvl>
    <w:lvl w:ilvl="1">
      <w:start w:val="1"/>
      <w:numFmt w:val="lowerLetter"/>
      <w:lvlText w:val="%2)"/>
      <w:lvlJc w:val="left"/>
      <w:pPr>
        <w:ind w:left="810" w:hanging="360"/>
      </w:pPr>
    </w:lvl>
    <w:lvl w:ilvl="2">
      <w:start w:val="1"/>
      <w:numFmt w:val="lowerRoman"/>
      <w:lvlText w:val="%3)"/>
      <w:lvlJc w:val="left"/>
      <w:pPr>
        <w:ind w:left="1170" w:hanging="360"/>
      </w:pPr>
    </w:lvl>
    <w:lvl w:ilvl="3">
      <w:start w:val="1"/>
      <w:numFmt w:val="decimal"/>
      <w:lvlText w:val="(%4)"/>
      <w:lvlJc w:val="left"/>
      <w:pPr>
        <w:ind w:left="1530" w:hanging="360"/>
      </w:pPr>
    </w:lvl>
    <w:lvl w:ilvl="4">
      <w:start w:val="1"/>
      <w:numFmt w:val="lowerLetter"/>
      <w:lvlText w:val="(%5)"/>
      <w:lvlJc w:val="left"/>
      <w:pPr>
        <w:ind w:left="1890" w:hanging="360"/>
      </w:pPr>
    </w:lvl>
    <w:lvl w:ilvl="5">
      <w:start w:val="1"/>
      <w:numFmt w:val="lowerRoman"/>
      <w:lvlText w:val="(%6)"/>
      <w:lvlJc w:val="left"/>
      <w:pPr>
        <w:ind w:left="2250" w:hanging="360"/>
      </w:pPr>
    </w:lvl>
    <w:lvl w:ilvl="6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970" w:hanging="360"/>
      </w:pPr>
    </w:lvl>
    <w:lvl w:ilvl="8">
      <w:start w:val="1"/>
      <w:numFmt w:val="lowerRoman"/>
      <w:lvlText w:val="%9."/>
      <w:lvlJc w:val="left"/>
      <w:pPr>
        <w:ind w:left="3330" w:hanging="360"/>
      </w:pPr>
    </w:lvl>
  </w:abstractNum>
  <w:abstractNum w:abstractNumId="6" w15:restartNumberingAfterBreak="0">
    <w:nsid w:val="36814132"/>
    <w:multiLevelType w:val="hybridMultilevel"/>
    <w:tmpl w:val="CA060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1D2CD1"/>
    <w:multiLevelType w:val="hybridMultilevel"/>
    <w:tmpl w:val="FF40BFA0"/>
    <w:lvl w:ilvl="0" w:tplc="F5265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D4766"/>
    <w:multiLevelType w:val="hybridMultilevel"/>
    <w:tmpl w:val="1504AEF8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360CB"/>
    <w:multiLevelType w:val="hybridMultilevel"/>
    <w:tmpl w:val="49D4D874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14661"/>
    <w:multiLevelType w:val="hybridMultilevel"/>
    <w:tmpl w:val="88BE8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31CE9"/>
    <w:multiLevelType w:val="hybridMultilevel"/>
    <w:tmpl w:val="87D8DB2C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3643A"/>
    <w:multiLevelType w:val="hybridMultilevel"/>
    <w:tmpl w:val="AFE8FA78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95348"/>
    <w:multiLevelType w:val="hybridMultilevel"/>
    <w:tmpl w:val="4F18E61E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9F0"/>
    <w:multiLevelType w:val="hybridMultilevel"/>
    <w:tmpl w:val="12E099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AE1B72"/>
    <w:multiLevelType w:val="hybridMultilevel"/>
    <w:tmpl w:val="BF547E04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4F39BC"/>
    <w:multiLevelType w:val="hybridMultilevel"/>
    <w:tmpl w:val="4C80242A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067EC"/>
    <w:multiLevelType w:val="hybridMultilevel"/>
    <w:tmpl w:val="184A4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5724FF"/>
    <w:multiLevelType w:val="hybridMultilevel"/>
    <w:tmpl w:val="23CCCD2C"/>
    <w:lvl w:ilvl="0" w:tplc="811E00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690478">
    <w:abstractNumId w:val="5"/>
  </w:num>
  <w:num w:numId="2" w16cid:durableId="857813657">
    <w:abstractNumId w:val="1"/>
  </w:num>
  <w:num w:numId="3" w16cid:durableId="876888749">
    <w:abstractNumId w:val="2"/>
  </w:num>
  <w:num w:numId="4" w16cid:durableId="1889947671">
    <w:abstractNumId w:val="14"/>
  </w:num>
  <w:num w:numId="5" w16cid:durableId="1281952597">
    <w:abstractNumId w:val="17"/>
  </w:num>
  <w:num w:numId="6" w16cid:durableId="703020251">
    <w:abstractNumId w:val="10"/>
  </w:num>
  <w:num w:numId="7" w16cid:durableId="1670983045">
    <w:abstractNumId w:val="6"/>
  </w:num>
  <w:num w:numId="8" w16cid:durableId="1374967646">
    <w:abstractNumId w:val="3"/>
  </w:num>
  <w:num w:numId="9" w16cid:durableId="37318686">
    <w:abstractNumId w:val="0"/>
  </w:num>
  <w:num w:numId="10" w16cid:durableId="574513344">
    <w:abstractNumId w:val="16"/>
  </w:num>
  <w:num w:numId="11" w16cid:durableId="1451362026">
    <w:abstractNumId w:val="18"/>
  </w:num>
  <w:num w:numId="12" w16cid:durableId="1557742498">
    <w:abstractNumId w:val="12"/>
  </w:num>
  <w:num w:numId="13" w16cid:durableId="1797944266">
    <w:abstractNumId w:val="15"/>
  </w:num>
  <w:num w:numId="14" w16cid:durableId="1074352338">
    <w:abstractNumId w:val="11"/>
  </w:num>
  <w:num w:numId="15" w16cid:durableId="223376992">
    <w:abstractNumId w:val="4"/>
  </w:num>
  <w:num w:numId="16" w16cid:durableId="1430851997">
    <w:abstractNumId w:val="13"/>
  </w:num>
  <w:num w:numId="17" w16cid:durableId="2023892405">
    <w:abstractNumId w:val="8"/>
  </w:num>
  <w:num w:numId="18" w16cid:durableId="2079476695">
    <w:abstractNumId w:val="9"/>
  </w:num>
  <w:num w:numId="19" w16cid:durableId="20905372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D2"/>
    <w:rsid w:val="0000413F"/>
    <w:rsid w:val="00010798"/>
    <w:rsid w:val="00022556"/>
    <w:rsid w:val="00025406"/>
    <w:rsid w:val="0003070D"/>
    <w:rsid w:val="00046638"/>
    <w:rsid w:val="0004751D"/>
    <w:rsid w:val="0005026D"/>
    <w:rsid w:val="000629BD"/>
    <w:rsid w:val="00095F25"/>
    <w:rsid w:val="000B08C0"/>
    <w:rsid w:val="000C238C"/>
    <w:rsid w:val="000E6A95"/>
    <w:rsid w:val="00110F3D"/>
    <w:rsid w:val="001223A0"/>
    <w:rsid w:val="00125B1B"/>
    <w:rsid w:val="001A211B"/>
    <w:rsid w:val="001B0433"/>
    <w:rsid w:val="001B6D03"/>
    <w:rsid w:val="001C4F0D"/>
    <w:rsid w:val="001F0C98"/>
    <w:rsid w:val="00232324"/>
    <w:rsid w:val="00237F40"/>
    <w:rsid w:val="0025589B"/>
    <w:rsid w:val="00281069"/>
    <w:rsid w:val="002B3453"/>
    <w:rsid w:val="002C6E34"/>
    <w:rsid w:val="002E6ED0"/>
    <w:rsid w:val="0035039F"/>
    <w:rsid w:val="0035181E"/>
    <w:rsid w:val="003577DA"/>
    <w:rsid w:val="003963A6"/>
    <w:rsid w:val="00397A51"/>
    <w:rsid w:val="003D79CC"/>
    <w:rsid w:val="003E3C33"/>
    <w:rsid w:val="003F037D"/>
    <w:rsid w:val="00413AFC"/>
    <w:rsid w:val="00415C71"/>
    <w:rsid w:val="0041735B"/>
    <w:rsid w:val="004501E1"/>
    <w:rsid w:val="0045609A"/>
    <w:rsid w:val="00457491"/>
    <w:rsid w:val="004674C8"/>
    <w:rsid w:val="00474F6C"/>
    <w:rsid w:val="004A1EEC"/>
    <w:rsid w:val="004A42F3"/>
    <w:rsid w:val="004C1D90"/>
    <w:rsid w:val="004D37EC"/>
    <w:rsid w:val="004D6296"/>
    <w:rsid w:val="00501242"/>
    <w:rsid w:val="005061D2"/>
    <w:rsid w:val="005564AA"/>
    <w:rsid w:val="005950C9"/>
    <w:rsid w:val="005A0F85"/>
    <w:rsid w:val="005A2C9D"/>
    <w:rsid w:val="005B4194"/>
    <w:rsid w:val="005D3069"/>
    <w:rsid w:val="005F2430"/>
    <w:rsid w:val="00607F23"/>
    <w:rsid w:val="0065166F"/>
    <w:rsid w:val="0065292D"/>
    <w:rsid w:val="0065551F"/>
    <w:rsid w:val="00657D7A"/>
    <w:rsid w:val="00657F47"/>
    <w:rsid w:val="00671413"/>
    <w:rsid w:val="006800A1"/>
    <w:rsid w:val="00696BDC"/>
    <w:rsid w:val="00696E9A"/>
    <w:rsid w:val="00713566"/>
    <w:rsid w:val="00717698"/>
    <w:rsid w:val="00732412"/>
    <w:rsid w:val="007454B4"/>
    <w:rsid w:val="007871D6"/>
    <w:rsid w:val="0079166C"/>
    <w:rsid w:val="00793845"/>
    <w:rsid w:val="007A1CBE"/>
    <w:rsid w:val="007A234C"/>
    <w:rsid w:val="007C3F47"/>
    <w:rsid w:val="007E5B7B"/>
    <w:rsid w:val="007F52E7"/>
    <w:rsid w:val="007F76A5"/>
    <w:rsid w:val="00825E95"/>
    <w:rsid w:val="00836D6D"/>
    <w:rsid w:val="00841067"/>
    <w:rsid w:val="00856291"/>
    <w:rsid w:val="00861391"/>
    <w:rsid w:val="00876DB6"/>
    <w:rsid w:val="0088675C"/>
    <w:rsid w:val="00892746"/>
    <w:rsid w:val="008E66DD"/>
    <w:rsid w:val="008E6B75"/>
    <w:rsid w:val="008F0D07"/>
    <w:rsid w:val="00904E15"/>
    <w:rsid w:val="00906F27"/>
    <w:rsid w:val="0092024B"/>
    <w:rsid w:val="0097499F"/>
    <w:rsid w:val="00987493"/>
    <w:rsid w:val="009A738B"/>
    <w:rsid w:val="00A279AF"/>
    <w:rsid w:val="00A628D2"/>
    <w:rsid w:val="00A639E0"/>
    <w:rsid w:val="00A65780"/>
    <w:rsid w:val="00A75671"/>
    <w:rsid w:val="00A819E2"/>
    <w:rsid w:val="00A97C01"/>
    <w:rsid w:val="00AB4267"/>
    <w:rsid w:val="00AB5573"/>
    <w:rsid w:val="00B032A9"/>
    <w:rsid w:val="00B03A07"/>
    <w:rsid w:val="00B10BC7"/>
    <w:rsid w:val="00B231EF"/>
    <w:rsid w:val="00B34314"/>
    <w:rsid w:val="00B5649A"/>
    <w:rsid w:val="00B64E88"/>
    <w:rsid w:val="00B853BE"/>
    <w:rsid w:val="00B85C52"/>
    <w:rsid w:val="00BA7775"/>
    <w:rsid w:val="00BE423C"/>
    <w:rsid w:val="00BF38B2"/>
    <w:rsid w:val="00C547A1"/>
    <w:rsid w:val="00C576BB"/>
    <w:rsid w:val="00CC76AB"/>
    <w:rsid w:val="00CC77C4"/>
    <w:rsid w:val="00D23FC1"/>
    <w:rsid w:val="00D45482"/>
    <w:rsid w:val="00D732E1"/>
    <w:rsid w:val="00D73D9D"/>
    <w:rsid w:val="00D8567F"/>
    <w:rsid w:val="00DB69B3"/>
    <w:rsid w:val="00DC3869"/>
    <w:rsid w:val="00DD1383"/>
    <w:rsid w:val="00DE3583"/>
    <w:rsid w:val="00E206BA"/>
    <w:rsid w:val="00E3267B"/>
    <w:rsid w:val="00E504D5"/>
    <w:rsid w:val="00E51C13"/>
    <w:rsid w:val="00E81A85"/>
    <w:rsid w:val="00E81AED"/>
    <w:rsid w:val="00E8360E"/>
    <w:rsid w:val="00E84F34"/>
    <w:rsid w:val="00E87A5A"/>
    <w:rsid w:val="00EC5AF5"/>
    <w:rsid w:val="00ED6A00"/>
    <w:rsid w:val="00EE312F"/>
    <w:rsid w:val="00F074CE"/>
    <w:rsid w:val="00F27253"/>
    <w:rsid w:val="00F516B4"/>
    <w:rsid w:val="00F625FC"/>
    <w:rsid w:val="00F740D8"/>
    <w:rsid w:val="00F84968"/>
    <w:rsid w:val="00F875A2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115D"/>
  <w15:docId w15:val="{B06B6158-3F94-4C45-84C7-C617158E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0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1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825E95"/>
    <w:pPr>
      <w:spacing w:after="0" w:line="240" w:lineRule="auto"/>
    </w:pPr>
    <w:rPr>
      <w:rFonts w:ascii="Times New Roman" w:hAnsi="Times New Roman"/>
    </w:rPr>
  </w:style>
  <w:style w:type="character" w:customStyle="1" w:styleId="PlainTextChar">
    <w:name w:val="Plain Text Char"/>
    <w:link w:val="PlainText"/>
    <w:uiPriority w:val="99"/>
    <w:semiHidden/>
    <w:rsid w:val="00825E95"/>
    <w:rPr>
      <w:rFonts w:ascii="Times New Roman" w:eastAsia="Calibri" w:hAnsi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E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5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551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5551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65551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5551F"/>
    <w:rPr>
      <w:sz w:val="22"/>
      <w:szCs w:val="22"/>
    </w:rPr>
  </w:style>
  <w:style w:type="paragraph" w:customStyle="1" w:styleId="pchartbodycmt">
    <w:name w:val="pchart_bodycmt"/>
    <w:basedOn w:val="Normal"/>
    <w:rsid w:val="0086139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A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3A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3A0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A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731575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144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90787">
                  <w:marLeft w:val="0"/>
                  <w:marRight w:val="0"/>
                  <w:marTop w:val="100"/>
                  <w:marBottom w:val="100"/>
                  <w:divBdr>
                    <w:top w:val="single" w:sz="2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053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34237">
                          <w:marLeft w:val="9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412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988113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653556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785817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75212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17424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80260">
                  <w:marLeft w:val="0"/>
                  <w:marRight w:val="0"/>
                  <w:marTop w:val="100"/>
                  <w:marBottom w:val="100"/>
                  <w:divBdr>
                    <w:top w:val="single" w:sz="2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45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711">
                          <w:marLeft w:val="9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7542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143959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868763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953291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vhamachillj</dc:creator>
  <cp:lastModifiedBy>Alvarez, David J.</cp:lastModifiedBy>
  <cp:revision>2</cp:revision>
  <cp:lastPrinted>2012-11-26T16:15:00Z</cp:lastPrinted>
  <dcterms:created xsi:type="dcterms:W3CDTF">2026-04-23T20:54:00Z</dcterms:created>
  <dcterms:modified xsi:type="dcterms:W3CDTF">2026-04-23T20:54:00Z</dcterms:modified>
</cp:coreProperties>
</file>