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Temporary Chiller Rental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36C24626Q0550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W041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Emily Donahue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Emily.Donahue@va.gov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E0F97" w:rsidP="008E0F9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>The Department of Veterans Affairs, Network Contracting Office (NCO) 6, intends to negotiate a sole</w:t>
      </w:r>
    </w:p>
    <w:p w:rsidR="008E0F97" w:rsidP="008E0F9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 xml:space="preserve">source contract with </w:t>
      </w:r>
      <w:r>
        <w:rPr>
          <w:rFonts w:ascii="TimesNewRomanPSMT" w:hAnsi="TimesNewRomanPSMT" w:cs="TimesNewRomanPSMT"/>
          <w:kern w:val="0"/>
          <w:sz w:val="22"/>
          <w:szCs w:val="22"/>
        </w:rPr>
        <w:t>Sunbelt Rentals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for a</w:t>
      </w:r>
      <w:r>
        <w:rPr>
          <w:rFonts w:ascii="TimesNewRomanPSMT" w:hAnsi="TimesNewRomanPSMT" w:cs="TimesNewRomanPSMT"/>
          <w:kern w:val="0"/>
          <w:sz w:val="22"/>
          <w:szCs w:val="22"/>
        </w:rPr>
        <w:t>n urgent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Temporary Chiller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for the Asheville VA Medical</w:t>
      </w:r>
    </w:p>
    <w:p w:rsidR="008E0F97" w:rsidP="008E0F9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 xml:space="preserve">Center in Asheville, NC. </w:t>
      </w:r>
    </w:p>
    <w:p w:rsidR="008E0F97" w:rsidP="008E0F9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</w:p>
    <w:p w:rsidR="008E0F97" w:rsidP="008E0F9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 xml:space="preserve">Period of performance will be </w:t>
      </w:r>
      <w:r>
        <w:rPr>
          <w:rFonts w:ascii="TimesNewRomanPSMT" w:hAnsi="TimesNewRomanPSMT" w:cs="TimesNewRomanPSMT"/>
          <w:kern w:val="0"/>
          <w:sz w:val="22"/>
          <w:szCs w:val="22"/>
        </w:rPr>
        <w:t>Five Months</w:t>
      </w:r>
      <w:r>
        <w:rPr>
          <w:rFonts w:ascii="TimesNewRomanPSMT" w:hAnsi="TimesNewRomanPSMT" w:cs="TimesNewRomanPSMT"/>
          <w:kern w:val="0"/>
          <w:sz w:val="22"/>
          <w:szCs w:val="22"/>
        </w:rPr>
        <w:t>. Justification for this sole source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procurement is in accordance with 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FAR </w:t>
      </w:r>
      <w:r w:rsidRPr="008E0F97">
        <w:rPr>
          <w:rFonts w:ascii="TimesNewRomanPSMT" w:hAnsi="TimesNewRomanPSMT" w:cs="TimesNewRomanPSMT"/>
          <w:kern w:val="0"/>
          <w:sz w:val="22"/>
          <w:szCs w:val="22"/>
        </w:rPr>
        <w:t>12.102 Restricting competition</w:t>
      </w:r>
      <w:r>
        <w:rPr>
          <w:rFonts w:ascii="TimesNewRomanPSMT" w:hAnsi="TimesNewRomanPSMT" w:cs="TimesNewRomanPSMT"/>
          <w:kern w:val="0"/>
          <w:sz w:val="22"/>
          <w:szCs w:val="22"/>
        </w:rPr>
        <w:t>. This notice of intent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is not a request for competitive quotes. No solicitation documents are </w:t>
      </w:r>
      <w:r w:rsidR="003D7914">
        <w:rPr>
          <w:rFonts w:ascii="TimesNewRomanPSMT" w:hAnsi="TimesNewRomanPSMT" w:cs="TimesNewRomanPSMT"/>
          <w:kern w:val="0"/>
          <w:sz w:val="22"/>
          <w:szCs w:val="22"/>
        </w:rPr>
        <w:t>available,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and telephone requests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will not be accepted. However, any business that believes it can meet these requirements and possesses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relevant past </w:t>
      </w:r>
      <w:r w:rsidR="003D7914">
        <w:rPr>
          <w:rFonts w:ascii="TimesNewRomanPSMT" w:hAnsi="TimesNewRomanPSMT" w:cs="TimesNewRomanPSMT"/>
          <w:kern w:val="0"/>
          <w:sz w:val="22"/>
          <w:szCs w:val="22"/>
        </w:rPr>
        <w:t>experience,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and expertise may give written notice. Supporting evidence must be furnished in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sufficient detail to demonstrate the ability to comply with the above requirement. Responses will be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considered by the </w:t>
      </w:r>
      <w:r w:rsidR="003D7914">
        <w:rPr>
          <w:rFonts w:ascii="TimesNewRomanPSMT" w:hAnsi="TimesNewRomanPSMT" w:cs="TimesNewRomanPSMT"/>
          <w:kern w:val="0"/>
          <w:sz w:val="22"/>
          <w:szCs w:val="22"/>
        </w:rPr>
        <w:t>Government,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however, a determination by the Government not to compete the proposed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acquisition based upon responses </w:t>
      </w:r>
      <w:r>
        <w:rPr>
          <w:rFonts w:ascii="TimesNewRomanPSMT" w:hAnsi="TimesNewRomanPSMT" w:cs="TimesNewRomanPSMT"/>
          <w:kern w:val="0"/>
          <w:sz w:val="22"/>
          <w:szCs w:val="22"/>
        </w:rPr>
        <w:t>of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this notice is solely within the discretion of the Government. </w:t>
      </w:r>
    </w:p>
    <w:p w:rsidR="008E0F97" w:rsidP="008E0F9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</w:p>
    <w:p w:rsidR="00B43957" w:rsidRPr="008E0F97" w:rsidP="008E0F9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>NAICS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Code </w:t>
      </w:r>
      <w:r w:rsidR="008E3A88">
        <w:rPr>
          <w:rFonts w:ascii="TimesNewRomanPSMT" w:hAnsi="TimesNewRomanPSMT" w:cs="TimesNewRomanPSMT"/>
          <w:kern w:val="0"/>
          <w:sz w:val="22"/>
          <w:szCs w:val="22"/>
        </w:rPr>
        <w:t>238220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/ $</w:t>
      </w:r>
      <w:r w:rsidR="008E3A88">
        <w:rPr>
          <w:rFonts w:ascii="TimesNewRomanPSMT" w:hAnsi="TimesNewRomanPSMT" w:cs="TimesNewRomanPSMT"/>
          <w:kern w:val="0"/>
          <w:sz w:val="22"/>
          <w:szCs w:val="22"/>
        </w:rPr>
        <w:t>19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million. Responses received by 10:00 am EST on </w:t>
      </w:r>
      <w:r w:rsidR="008E3A88">
        <w:rPr>
          <w:rFonts w:ascii="TimesNewRomanPSMT" w:hAnsi="TimesNewRomanPSMT" w:cs="TimesNewRomanPSMT"/>
          <w:kern w:val="0"/>
          <w:sz w:val="22"/>
          <w:szCs w:val="22"/>
        </w:rPr>
        <w:t>April 27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, </w:t>
      </w:r>
      <w:r w:rsidR="003D7914">
        <w:rPr>
          <w:rFonts w:ascii="TimesNewRomanPSMT" w:hAnsi="TimesNewRomanPSMT" w:cs="TimesNewRomanPSMT"/>
          <w:kern w:val="0"/>
          <w:sz w:val="22"/>
          <w:szCs w:val="22"/>
        </w:rPr>
        <w:t>2026,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will be considered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by the Government. Inquiries shall be emailed to Emily.Donahue@va.gov. No telephone requests will be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accepted.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E7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15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E7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15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15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15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2026-04-23T17:10:07Z</dcterms:created>
  <dcterms:modified xsi:type="dcterms:W3CDTF">2026-04-23T17:10:07Z</dcterms:modified>
</cp:coreProperties>
</file>