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Oncology Reagents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36C26226Q0691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05-01-2026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325413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Carabon, Kal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kahlfanie.carabon@va.gov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Greater Los Angeles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90073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04DBB" w:rsidP="00804DBB">
      <w:pPr>
        <w:pageBreakBefore/>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THIS REQUEST FOR INFORMATION (RFI) IS ISSUED SOLELY FOR INFORMATION AND PLANNING PURPOSES ONLY AND DOES NOT CONSTITUTE A SOLICITATION.</w:t>
      </w:r>
    </w:p>
    <w:p w:rsidR="00804DBB" w:rsidP="00804DBB">
      <w:pPr>
        <w:keepNext/>
        <w:keepLines/>
        <w:spacing w:after="0"/>
        <w:outlineLvl w:val="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SUBMISSION OF PRICING, </w:t>
      </w:r>
      <w:r w:rsidRPr="00C42F65">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 xml:space="preserve">, AND </w:t>
      </w:r>
      <w:r w:rsidRPr="005A3AD6">
        <w:rPr>
          <w:rFonts w:ascii="Times New Roman" w:eastAsia="Times New Roman" w:hAnsi="Times New Roman" w:cs="Times New Roman"/>
          <w:b/>
          <w:sz w:val="24"/>
          <w:szCs w:val="24"/>
          <w:lang w:val="en"/>
        </w:rPr>
        <w:t>OTHER MARKET INFORMATION</w:t>
      </w:r>
      <w:r>
        <w:rPr>
          <w:rFonts w:ascii="Times New Roman" w:eastAsia="Times New Roman" w:hAnsi="Times New Roman" w:cs="Times New Roman"/>
          <w:b/>
          <w:sz w:val="24"/>
          <w:szCs w:val="24"/>
        </w:rPr>
        <w:t xml:space="preserve"> IS HIGHLY ENCOURAGED AND ALLOWED UNDER THIS RFI IN ACCORDANCE WITH (IAW) FAR 15.201(e).</w:t>
      </w:r>
    </w:p>
    <w:p w:rsidR="00804DBB" w:rsidP="00804DBB">
      <w:pPr>
        <w:keepNext/>
        <w:keepLines/>
        <w:spacing w:after="0"/>
        <w:outlineLvl w:val="1"/>
        <w:rPr>
          <w:rFonts w:ascii="Times New Roman" w:eastAsia="Times New Roman" w:hAnsi="Times New Roman" w:cs="Times New Roman"/>
          <w:b/>
          <w:sz w:val="24"/>
          <w:szCs w:val="24"/>
        </w:rPr>
      </w:pPr>
    </w:p>
    <w:p w:rsidR="00804DBB" w:rsidP="00804DBB">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DISCLAIMER</w:t>
      </w:r>
    </w:p>
    <w:p w:rsidR="00804DBB" w:rsidP="00804D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804DBB" w:rsidP="00804DBB">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SOURCES SOUGHT DESCRIPTION</w:t>
      </w:r>
    </w:p>
    <w:p w:rsidR="00804DBB" w:rsidP="00804DBB">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NOT a solicitation announcement.  This is a sources sought/RFI only.  The purpose of this sources sought/RFI is to gain knowledge of potential qualified sources and their size classification relative to NAICS 325413 (size standard of 1250 Employees). Responses to this sources sought will be used by the Government to make appropriate acquisition decisions. After reviewing the responses to this sources sought, a solicitation announcement may be published. Responses to this sources sought synopsis are not considered adequate responses for a solicitation announcement.  </w:t>
      </w:r>
    </w:p>
    <w:p w:rsidR="00804DBB" w:rsidP="00804DBB">
      <w:pPr>
        <w:spacing w:after="0"/>
        <w:jc w:val="both"/>
        <w:rPr>
          <w:rFonts w:ascii="Times New Roman" w:eastAsia="Times New Roman" w:hAnsi="Times New Roman" w:cs="Times New Roman"/>
          <w:sz w:val="24"/>
          <w:szCs w:val="24"/>
        </w:rPr>
      </w:pPr>
    </w:p>
    <w:p w:rsidR="00804DBB" w:rsidP="00804DBB">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Department of Veterans Affairs (VA), VISN 22 Network Contracting Office, is seeking sources that can provide </w:t>
      </w:r>
      <w:r>
        <w:rPr>
          <w:rFonts w:ascii="Times New Roman" w:eastAsia="Times New Roman" w:hAnsi="Times New Roman" w:cs="Times New Roman"/>
          <w:b/>
          <w:i/>
          <w:sz w:val="24"/>
          <w:szCs w:val="24"/>
        </w:rPr>
        <w:t xml:space="preserve">oncology supplies and reagents </w:t>
      </w:r>
      <w:r>
        <w:rPr>
          <w:rFonts w:ascii="Times New Roman" w:eastAsia="Times New Roman" w:hAnsi="Times New Roman" w:cs="Times New Roman"/>
          <w:sz w:val="24"/>
          <w:szCs w:val="24"/>
        </w:rPr>
        <w:t>that at a minimum meet the following salient characteristics</w:t>
      </w:r>
      <w:r>
        <w:rPr>
          <w:rFonts w:ascii="Times New Roman" w:eastAsia="Times New Roman" w:hAnsi="Times New Roman" w:cs="Times New Roman"/>
          <w:b/>
          <w:sz w:val="24"/>
          <w:szCs w:val="24"/>
        </w:rPr>
        <w:t xml:space="preserve"> </w:t>
      </w:r>
      <w:r w:rsidRPr="00976709">
        <w:rPr>
          <w:rFonts w:ascii="Times New Roman" w:eastAsia="Times New Roman" w:hAnsi="Times New Roman" w:cs="Times New Roman"/>
          <w:sz w:val="24"/>
          <w:szCs w:val="24"/>
        </w:rPr>
        <w:t>with a brand name or equal product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 the Greater Los Angeles VA Healthcare System</w:t>
      </w:r>
      <w:r>
        <w:rPr>
          <w:rFonts w:ascii="Times New Roman" w:eastAsia="Times New Roman" w:hAnsi="Times New Roman" w:cs="Times New Roman"/>
          <w:b/>
          <w:sz w:val="24"/>
          <w:szCs w:val="24"/>
        </w:rPr>
        <w:t>:</w:t>
      </w:r>
    </w:p>
    <w:p w:rsidR="00804DBB" w:rsidRPr="00976709" w:rsidP="00804DBB">
      <w:pPr>
        <w:spacing w:after="0"/>
        <w:jc w:val="both"/>
        <w:rPr>
          <w:rFonts w:ascii="Times New Roman" w:eastAsia="Times New Roman" w:hAnsi="Times New Roman" w:cs="Times New Roman"/>
          <w:b/>
          <w:sz w:val="24"/>
          <w:szCs w:val="24"/>
        </w:rPr>
      </w:pPr>
    </w:p>
    <w:p w:rsidR="00804DBB" w:rsidRPr="00E431AA" w:rsidP="00804DBB">
      <w:pPr>
        <w:pStyle w:val="ListParagraph"/>
        <w:numPr>
          <w:ilvl w:val="0"/>
          <w:numId w:val="1"/>
        </w:numPr>
        <w:spacing w:after="0" w:line="240" w:lineRule="auto"/>
        <w:rPr>
          <w:rFonts w:ascii="Times New Roman" w:hAnsi="Times New Roman"/>
          <w:sz w:val="24"/>
          <w:szCs w:val="24"/>
        </w:rPr>
      </w:pPr>
      <w:r w:rsidRPr="00E431AA">
        <w:rPr>
          <w:rFonts w:ascii="Times New Roman" w:hAnsi="Times New Roman"/>
          <w:sz w:val="24"/>
          <w:szCs w:val="24"/>
        </w:rPr>
        <w:t xml:space="preserve">Reagents </w:t>
      </w:r>
      <w:r>
        <w:rPr>
          <w:rFonts w:ascii="Times New Roman" w:hAnsi="Times New Roman"/>
          <w:sz w:val="24"/>
          <w:szCs w:val="24"/>
        </w:rPr>
        <w:t xml:space="preserve">must be capable of detecting </w:t>
      </w:r>
      <w:r w:rsidRPr="00E431AA">
        <w:rPr>
          <w:rFonts w:ascii="Times New Roman" w:hAnsi="Times New Roman"/>
          <w:sz w:val="24"/>
          <w:szCs w:val="24"/>
        </w:rPr>
        <w:t xml:space="preserve">the wild type (Negative) from Mutated (Positive) genes </w:t>
      </w:r>
    </w:p>
    <w:p w:rsidR="00804DBB" w:rsidRPr="00E431AA" w:rsidP="00804DBB">
      <w:pPr>
        <w:pStyle w:val="ListParagraph"/>
        <w:numPr>
          <w:ilvl w:val="0"/>
          <w:numId w:val="1"/>
        </w:numPr>
        <w:spacing w:after="0" w:line="240" w:lineRule="auto"/>
        <w:rPr>
          <w:rFonts w:ascii="Times New Roman" w:hAnsi="Times New Roman"/>
          <w:sz w:val="24"/>
          <w:szCs w:val="24"/>
        </w:rPr>
      </w:pPr>
      <w:r>
        <w:rPr>
          <w:rFonts w:ascii="Times New Roman" w:hAnsi="Times New Roman"/>
          <w:sz w:val="24"/>
          <w:szCs w:val="24"/>
        </w:rPr>
        <w:t xml:space="preserve">Reagents must be capable of </w:t>
      </w:r>
      <w:r w:rsidRPr="0020018D">
        <w:rPr>
          <w:rFonts w:ascii="Times New Roman" w:hAnsi="Times New Roman"/>
          <w:sz w:val="24"/>
          <w:szCs w:val="24"/>
        </w:rPr>
        <w:t xml:space="preserve">testing DNA extracted from whole blood or bone marrow samples using a </w:t>
      </w:r>
      <w:r w:rsidRPr="00054763">
        <w:rPr>
          <w:rFonts w:ascii="Times New Roman" w:hAnsi="Times New Roman"/>
          <w:sz w:val="24"/>
          <w:szCs w:val="24"/>
        </w:rPr>
        <w:t xml:space="preserve">reverse transcription-polymerase chain reaction </w:t>
      </w:r>
      <w:r>
        <w:rPr>
          <w:rFonts w:ascii="Times New Roman" w:hAnsi="Times New Roman"/>
          <w:sz w:val="24"/>
          <w:szCs w:val="24"/>
        </w:rPr>
        <w:t>(</w:t>
      </w:r>
      <w:r w:rsidRPr="0020018D">
        <w:rPr>
          <w:rFonts w:ascii="Times New Roman" w:hAnsi="Times New Roman"/>
          <w:sz w:val="24"/>
          <w:szCs w:val="24"/>
        </w:rPr>
        <w:t>RT-PCR</w:t>
      </w:r>
      <w:r>
        <w:rPr>
          <w:rFonts w:ascii="Times New Roman" w:hAnsi="Times New Roman"/>
          <w:sz w:val="24"/>
          <w:szCs w:val="24"/>
        </w:rPr>
        <w:t xml:space="preserve">) </w:t>
      </w:r>
      <w:r w:rsidRPr="0020018D">
        <w:rPr>
          <w:rFonts w:ascii="Times New Roman" w:hAnsi="Times New Roman"/>
          <w:sz w:val="24"/>
          <w:szCs w:val="24"/>
        </w:rPr>
        <w:t>based method, or High-Resolution Melt (HRM) Analysis</w:t>
      </w:r>
    </w:p>
    <w:p w:rsidR="00804DBB" w:rsidP="00804DBB">
      <w:pPr>
        <w:pStyle w:val="ListParagraph"/>
        <w:numPr>
          <w:ilvl w:val="0"/>
          <w:numId w:val="1"/>
        </w:numPr>
        <w:spacing w:after="0" w:line="240" w:lineRule="auto"/>
        <w:rPr>
          <w:rFonts w:ascii="Times New Roman" w:hAnsi="Times New Roman"/>
          <w:sz w:val="24"/>
          <w:szCs w:val="24"/>
        </w:rPr>
      </w:pPr>
      <w:r>
        <w:rPr>
          <w:rFonts w:ascii="Times New Roman" w:hAnsi="Times New Roman"/>
          <w:sz w:val="24"/>
          <w:szCs w:val="24"/>
        </w:rPr>
        <w:t xml:space="preserve">Reagents must be capable of determining </w:t>
      </w:r>
      <w:r w:rsidRPr="00D66C75">
        <w:rPr>
          <w:rFonts w:ascii="Times New Roman" w:hAnsi="Times New Roman"/>
          <w:sz w:val="24"/>
          <w:szCs w:val="24"/>
        </w:rPr>
        <w:t>DNA quantity by measuring the optical density (OD) of the sample at 260 nm</w:t>
      </w:r>
      <w:r>
        <w:rPr>
          <w:rFonts w:ascii="Times New Roman" w:hAnsi="Times New Roman"/>
          <w:sz w:val="24"/>
          <w:szCs w:val="24"/>
        </w:rPr>
        <w:t>.</w:t>
      </w:r>
    </w:p>
    <w:p w:rsidR="00804DBB" w:rsidP="00804DBB">
      <w:pPr>
        <w:pStyle w:val="ListParagraph"/>
        <w:numPr>
          <w:ilvl w:val="0"/>
          <w:numId w:val="1"/>
        </w:numPr>
        <w:spacing w:after="0" w:line="240" w:lineRule="auto"/>
        <w:rPr>
          <w:rFonts w:ascii="Times New Roman" w:hAnsi="Times New Roman"/>
          <w:sz w:val="24"/>
          <w:szCs w:val="24"/>
        </w:rPr>
      </w:pPr>
      <w:r>
        <w:rPr>
          <w:rFonts w:ascii="Times New Roman" w:hAnsi="Times New Roman"/>
          <w:sz w:val="24"/>
          <w:szCs w:val="24"/>
        </w:rPr>
        <w:t>R</w:t>
      </w:r>
      <w:r w:rsidRPr="00640519">
        <w:rPr>
          <w:rFonts w:ascii="Times New Roman" w:hAnsi="Times New Roman"/>
          <w:sz w:val="24"/>
          <w:szCs w:val="24"/>
        </w:rPr>
        <w:t xml:space="preserve">esultant DNA </w:t>
      </w:r>
      <w:r>
        <w:rPr>
          <w:rFonts w:ascii="Times New Roman" w:hAnsi="Times New Roman"/>
          <w:sz w:val="24"/>
          <w:szCs w:val="24"/>
        </w:rPr>
        <w:t xml:space="preserve">must be capable of being </w:t>
      </w:r>
      <w:r w:rsidRPr="00640519">
        <w:rPr>
          <w:rFonts w:ascii="Times New Roman" w:hAnsi="Times New Roman"/>
          <w:sz w:val="24"/>
          <w:szCs w:val="24"/>
        </w:rPr>
        <w:t xml:space="preserve">be diluted to a concentration of 5 ng/µl in 1x TE buffer* at pH 8.0 </w:t>
      </w:r>
    </w:p>
    <w:p w:rsidR="00804DBB" w:rsidP="00804DBB">
      <w:pPr>
        <w:pStyle w:val="ListParagraph"/>
        <w:numPr>
          <w:ilvl w:val="0"/>
          <w:numId w:val="1"/>
        </w:numPr>
        <w:spacing w:after="0" w:line="240" w:lineRule="auto"/>
        <w:rPr>
          <w:rFonts w:ascii="Times New Roman" w:hAnsi="Times New Roman"/>
          <w:sz w:val="24"/>
          <w:szCs w:val="24"/>
        </w:rPr>
      </w:pPr>
      <w:r>
        <w:rPr>
          <w:rFonts w:ascii="Times New Roman" w:hAnsi="Times New Roman"/>
          <w:sz w:val="24"/>
          <w:szCs w:val="24"/>
        </w:rPr>
        <w:t xml:space="preserve">Resultant DNA must be capable of being </w:t>
      </w:r>
      <w:r w:rsidRPr="00640519">
        <w:rPr>
          <w:rFonts w:ascii="Times New Roman" w:hAnsi="Times New Roman"/>
          <w:sz w:val="24"/>
          <w:szCs w:val="24"/>
        </w:rPr>
        <w:t xml:space="preserve">stored at +4 to +8°C for 1 week or at –20°C if longer term storage is required. </w:t>
      </w:r>
    </w:p>
    <w:p w:rsidR="00804DBB" w:rsidP="00804DBB">
      <w:pPr>
        <w:pStyle w:val="ListParagraph"/>
        <w:numPr>
          <w:ilvl w:val="0"/>
          <w:numId w:val="1"/>
        </w:numPr>
        <w:spacing w:after="0" w:line="240" w:lineRule="auto"/>
        <w:rPr>
          <w:rFonts w:ascii="Times New Roman" w:hAnsi="Times New Roman"/>
          <w:sz w:val="24"/>
          <w:szCs w:val="24"/>
        </w:rPr>
      </w:pPr>
      <w:r w:rsidRPr="00640519">
        <w:rPr>
          <w:rFonts w:ascii="Times New Roman" w:hAnsi="Times New Roman"/>
          <w:sz w:val="24"/>
          <w:szCs w:val="24"/>
        </w:rPr>
        <w:t xml:space="preserve">The </w:t>
      </w:r>
      <w:r>
        <w:rPr>
          <w:rFonts w:ascii="Times New Roman" w:hAnsi="Times New Roman"/>
          <w:sz w:val="24"/>
          <w:szCs w:val="24"/>
        </w:rPr>
        <w:t>real-time (</w:t>
      </w:r>
      <w:r w:rsidRPr="00640519">
        <w:rPr>
          <w:rFonts w:ascii="Times New Roman" w:hAnsi="Times New Roman"/>
          <w:sz w:val="24"/>
          <w:szCs w:val="24"/>
        </w:rPr>
        <w:t>qPCR</w:t>
      </w:r>
      <w:r>
        <w:rPr>
          <w:rFonts w:ascii="Times New Roman" w:hAnsi="Times New Roman"/>
          <w:sz w:val="24"/>
          <w:szCs w:val="24"/>
        </w:rPr>
        <w:t>)</w:t>
      </w:r>
      <w:r w:rsidRPr="00640519">
        <w:rPr>
          <w:rFonts w:ascii="Times New Roman" w:hAnsi="Times New Roman"/>
          <w:sz w:val="24"/>
          <w:szCs w:val="24"/>
        </w:rPr>
        <w:t xml:space="preserve"> reaction</w:t>
      </w:r>
      <w:r>
        <w:rPr>
          <w:rFonts w:ascii="Times New Roman" w:hAnsi="Times New Roman"/>
          <w:sz w:val="24"/>
          <w:szCs w:val="24"/>
        </w:rPr>
        <w:t xml:space="preserve"> must be</w:t>
      </w:r>
      <w:r w:rsidRPr="00640519">
        <w:rPr>
          <w:rFonts w:ascii="Times New Roman" w:hAnsi="Times New Roman"/>
          <w:sz w:val="24"/>
          <w:szCs w:val="24"/>
        </w:rPr>
        <w:t xml:space="preserve"> optimized for DNA samples containing 25 ng purified genomic DNA.</w:t>
      </w:r>
    </w:p>
    <w:p w:rsidR="00804DBB" w:rsidRPr="00E431AA" w:rsidP="00804DBB">
      <w:pPr>
        <w:pStyle w:val="ListParagraph"/>
        <w:numPr>
          <w:ilvl w:val="0"/>
          <w:numId w:val="1"/>
        </w:numPr>
        <w:spacing w:after="0" w:line="240" w:lineRule="auto"/>
        <w:rPr>
          <w:rFonts w:ascii="Times New Roman" w:hAnsi="Times New Roman"/>
          <w:sz w:val="24"/>
          <w:szCs w:val="24"/>
        </w:rPr>
      </w:pPr>
      <w:r>
        <w:rPr>
          <w:rFonts w:ascii="Times New Roman" w:hAnsi="Times New Roman"/>
          <w:sz w:val="24"/>
          <w:szCs w:val="24"/>
        </w:rPr>
        <w:t xml:space="preserve"> The limit of detection (</w:t>
      </w:r>
      <w:r w:rsidRPr="00E431AA">
        <w:rPr>
          <w:rFonts w:ascii="Times New Roman" w:hAnsi="Times New Roman"/>
          <w:sz w:val="24"/>
          <w:szCs w:val="24"/>
        </w:rPr>
        <w:t>LOD</w:t>
      </w:r>
      <w:r>
        <w:rPr>
          <w:rFonts w:ascii="Times New Roman" w:hAnsi="Times New Roman"/>
          <w:sz w:val="24"/>
          <w:szCs w:val="24"/>
        </w:rPr>
        <w:t>) shall be 0.061</w:t>
      </w:r>
      <w:r w:rsidRPr="00E431AA">
        <w:rPr>
          <w:rFonts w:ascii="Times New Roman" w:hAnsi="Times New Roman"/>
          <w:sz w:val="24"/>
          <w:szCs w:val="24"/>
        </w:rPr>
        <w:t>%</w:t>
      </w:r>
    </w:p>
    <w:p w:rsidR="00804DBB" w:rsidP="00804DBB">
      <w:pPr>
        <w:pStyle w:val="ListParagraph"/>
        <w:numPr>
          <w:ilvl w:val="0"/>
          <w:numId w:val="1"/>
        </w:numPr>
        <w:spacing w:after="0" w:line="240" w:lineRule="auto"/>
        <w:rPr>
          <w:rFonts w:ascii="Times New Roman" w:hAnsi="Times New Roman"/>
          <w:sz w:val="24"/>
          <w:szCs w:val="24"/>
        </w:rPr>
      </w:pPr>
      <w:r>
        <w:rPr>
          <w:rFonts w:ascii="Times New Roman" w:hAnsi="Times New Roman"/>
          <w:sz w:val="24"/>
          <w:szCs w:val="24"/>
        </w:rPr>
        <w:t xml:space="preserve"> Reagents must be capable of being stored at </w:t>
      </w:r>
      <w:r w:rsidRPr="00E431AA">
        <w:rPr>
          <w:rFonts w:ascii="Times New Roman" w:hAnsi="Times New Roman"/>
          <w:sz w:val="24"/>
          <w:szCs w:val="24"/>
        </w:rPr>
        <w:t>-</w:t>
      </w:r>
      <w:r>
        <w:rPr>
          <w:rFonts w:ascii="Times New Roman" w:hAnsi="Times New Roman"/>
          <w:sz w:val="24"/>
          <w:szCs w:val="24"/>
        </w:rPr>
        <w:t>15</w:t>
      </w:r>
      <w:r w:rsidRPr="00E431AA">
        <w:rPr>
          <w:rFonts w:ascii="Times New Roman" w:hAnsi="Times New Roman"/>
          <w:sz w:val="24"/>
          <w:szCs w:val="24"/>
        </w:rPr>
        <w:t xml:space="preserve"> ˚C</w:t>
      </w:r>
      <w:r>
        <w:rPr>
          <w:rFonts w:ascii="Times New Roman" w:hAnsi="Times New Roman"/>
          <w:sz w:val="24"/>
          <w:szCs w:val="24"/>
        </w:rPr>
        <w:t xml:space="preserve"> to </w:t>
      </w:r>
      <w:r w:rsidRPr="00E431AA">
        <w:rPr>
          <w:rFonts w:ascii="Times New Roman" w:hAnsi="Times New Roman"/>
          <w:sz w:val="24"/>
          <w:szCs w:val="24"/>
        </w:rPr>
        <w:t>-</w:t>
      </w:r>
      <w:r>
        <w:rPr>
          <w:rFonts w:ascii="Times New Roman" w:hAnsi="Times New Roman"/>
          <w:sz w:val="24"/>
          <w:szCs w:val="24"/>
        </w:rPr>
        <w:t>30</w:t>
      </w:r>
      <w:r w:rsidRPr="00E431AA">
        <w:rPr>
          <w:rFonts w:ascii="Times New Roman" w:hAnsi="Times New Roman"/>
          <w:sz w:val="24"/>
          <w:szCs w:val="24"/>
        </w:rPr>
        <w:t xml:space="preserve"> ˚C</w:t>
      </w:r>
    </w:p>
    <w:p w:rsidR="00804DBB" w:rsidP="00804DBB">
      <w:pPr>
        <w:pStyle w:val="ListParagraph"/>
        <w:numPr>
          <w:ilvl w:val="0"/>
          <w:numId w:val="1"/>
        </w:numPr>
        <w:spacing w:after="0" w:line="240" w:lineRule="auto"/>
        <w:rPr>
          <w:rFonts w:ascii="Times New Roman" w:hAnsi="Times New Roman"/>
          <w:sz w:val="24"/>
          <w:szCs w:val="24"/>
        </w:rPr>
      </w:pPr>
      <w:r>
        <w:rPr>
          <w:rFonts w:ascii="Times New Roman" w:hAnsi="Times New Roman"/>
          <w:sz w:val="24"/>
          <w:szCs w:val="24"/>
        </w:rPr>
        <w:t xml:space="preserve"> The reagent shelf life must be a minimum of one year upon receipt by the laboratory.</w:t>
      </w:r>
    </w:p>
    <w:p w:rsidR="00804DBB" w:rsidP="00804DBB">
      <w:pPr>
        <w:rPr>
          <w:rFonts w:ascii="Times New Roman" w:hAnsi="Times New Roman" w:cs="Times New Roman"/>
          <w:b/>
          <w:sz w:val="24"/>
          <w:szCs w:val="24"/>
        </w:rPr>
      </w:pPr>
      <w:r>
        <w:rPr>
          <w:rFonts w:ascii="Times New Roman" w:hAnsi="Times New Roman" w:cs="Times New Roman"/>
          <w:b/>
          <w:sz w:val="24"/>
          <w:szCs w:val="24"/>
        </w:rPr>
        <w:br w:type="page"/>
      </w:r>
    </w:p>
    <w:p w:rsidR="00804DBB" w:rsidRPr="00F60037" w:rsidP="00804DBB">
      <w:pPr>
        <w:pStyle w:val="ListParagraph"/>
        <w:spacing w:after="0"/>
        <w:jc w:val="both"/>
        <w:rPr>
          <w:rFonts w:ascii="Times New Roman" w:hAnsi="Times New Roman" w:cs="Times New Roman"/>
          <w:b/>
          <w:sz w:val="24"/>
          <w:szCs w:val="24"/>
        </w:rPr>
      </w:pPr>
    </w:p>
    <w:p w:rsidR="00804DBB" w:rsidP="00804DBB">
      <w:pPr>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Brand name Info:</w:t>
      </w:r>
    </w:p>
    <w:tbl>
      <w:tblPr>
        <w:tblStyle w:val="TableGrid"/>
        <w:tblW w:w="0" w:type="auto"/>
        <w:tblLook w:val="04A0"/>
      </w:tblPr>
      <w:tblGrid>
        <w:gridCol w:w="1255"/>
        <w:gridCol w:w="2970"/>
        <w:gridCol w:w="2250"/>
        <w:gridCol w:w="2875"/>
      </w:tblGrid>
      <w:tr w:rsidTr="000A32C2">
        <w:tblPrEx>
          <w:tblW w:w="0" w:type="auto"/>
          <w:tblLook w:val="04A0"/>
        </w:tblPrEx>
        <w:trPr>
          <w:trHeight w:val="710"/>
        </w:trPr>
        <w:tc>
          <w:tcPr>
            <w:tcW w:w="1255" w:type="dxa"/>
          </w:tcPr>
          <w:p w:rsidR="00804DBB" w:rsidRPr="00BC24F7" w:rsidP="000A32C2">
            <w:pPr>
              <w:pStyle w:val="ListParagraph"/>
              <w:spacing w:line="240" w:lineRule="auto"/>
              <w:ind w:left="0"/>
              <w:rPr>
                <w:rFonts w:ascii="Times New Roman" w:hAnsi="Times New Roman"/>
                <w:b/>
                <w:bCs/>
              </w:rPr>
            </w:pPr>
            <w:r w:rsidRPr="00BC24F7">
              <w:rPr>
                <w:rFonts w:ascii="Times New Roman" w:hAnsi="Times New Roman"/>
                <w:b/>
                <w:bCs/>
              </w:rPr>
              <w:t>BRAND</w:t>
            </w:r>
          </w:p>
        </w:tc>
        <w:tc>
          <w:tcPr>
            <w:tcW w:w="2970" w:type="dxa"/>
          </w:tcPr>
          <w:p w:rsidR="00804DBB" w:rsidRPr="00BC24F7" w:rsidP="000A32C2">
            <w:pPr>
              <w:pStyle w:val="ListParagraph"/>
              <w:spacing w:line="240" w:lineRule="auto"/>
              <w:ind w:left="0"/>
              <w:rPr>
                <w:rFonts w:ascii="Times New Roman" w:hAnsi="Times New Roman"/>
                <w:b/>
                <w:bCs/>
              </w:rPr>
            </w:pPr>
            <w:r w:rsidRPr="00BC24F7">
              <w:rPr>
                <w:rFonts w:ascii="Times New Roman" w:hAnsi="Times New Roman"/>
                <w:b/>
                <w:bCs/>
              </w:rPr>
              <w:t>PRODUCT DESCRIPTION</w:t>
            </w:r>
          </w:p>
        </w:tc>
        <w:tc>
          <w:tcPr>
            <w:tcW w:w="2250" w:type="dxa"/>
          </w:tcPr>
          <w:p w:rsidR="00804DBB" w:rsidRPr="00BC24F7" w:rsidP="000A32C2">
            <w:pPr>
              <w:pStyle w:val="ListParagraph"/>
              <w:spacing w:line="240" w:lineRule="auto"/>
              <w:ind w:left="0"/>
              <w:rPr>
                <w:rFonts w:ascii="Times New Roman" w:hAnsi="Times New Roman"/>
                <w:b/>
                <w:bCs/>
              </w:rPr>
            </w:pPr>
            <w:r w:rsidRPr="00BC24F7">
              <w:rPr>
                <w:rFonts w:ascii="Times New Roman" w:hAnsi="Times New Roman"/>
                <w:b/>
                <w:bCs/>
              </w:rPr>
              <w:t>PRODUCT #</w:t>
            </w:r>
          </w:p>
        </w:tc>
        <w:tc>
          <w:tcPr>
            <w:tcW w:w="2875" w:type="dxa"/>
          </w:tcPr>
          <w:p w:rsidR="00804DBB" w:rsidRPr="00BC24F7" w:rsidP="000A32C2">
            <w:pPr>
              <w:pStyle w:val="ListParagraph"/>
              <w:spacing w:line="240" w:lineRule="auto"/>
              <w:ind w:left="0"/>
              <w:rPr>
                <w:rFonts w:ascii="Times New Roman" w:hAnsi="Times New Roman"/>
                <w:b/>
                <w:bCs/>
              </w:rPr>
            </w:pPr>
            <w:r w:rsidRPr="00BC24F7">
              <w:rPr>
                <w:rFonts w:ascii="Times New Roman" w:hAnsi="Times New Roman"/>
                <w:b/>
                <w:bCs/>
              </w:rPr>
              <w:t>Q</w:t>
            </w:r>
            <w:r>
              <w:rPr>
                <w:rFonts w:ascii="Times New Roman" w:hAnsi="Times New Roman"/>
                <w:b/>
                <w:bCs/>
              </w:rPr>
              <w:t>uantity</w:t>
            </w:r>
          </w:p>
        </w:tc>
      </w:tr>
      <w:tr w:rsidTr="000A32C2">
        <w:tblPrEx>
          <w:tblW w:w="0" w:type="auto"/>
          <w:tblLook w:val="04A0"/>
        </w:tblPrEx>
        <w:tc>
          <w:tcPr>
            <w:tcW w:w="1255" w:type="dxa"/>
          </w:tcPr>
          <w:p w:rsidR="00804DBB" w:rsidRPr="00217C86" w:rsidP="000A32C2">
            <w:pPr>
              <w:pStyle w:val="ListParagraph"/>
              <w:spacing w:line="240" w:lineRule="auto"/>
              <w:ind w:left="0"/>
              <w:rPr>
                <w:rFonts w:ascii="Times New Roman" w:hAnsi="Times New Roman"/>
              </w:rPr>
            </w:pPr>
            <w:r w:rsidRPr="00217C86">
              <w:rPr>
                <w:rFonts w:ascii="Times New Roman" w:hAnsi="Times New Roman"/>
              </w:rPr>
              <w:t>Ipsogen</w:t>
            </w:r>
          </w:p>
        </w:tc>
        <w:tc>
          <w:tcPr>
            <w:tcW w:w="2970" w:type="dxa"/>
            <w:vAlign w:val="bottom"/>
          </w:tcPr>
          <w:p w:rsidR="00804DBB" w:rsidRPr="00217C86" w:rsidP="000A32C2">
            <w:pPr>
              <w:pStyle w:val="ListParagraph"/>
              <w:spacing w:line="240" w:lineRule="auto"/>
              <w:ind w:left="0"/>
              <w:rPr>
                <w:rFonts w:ascii="Times New Roman" w:hAnsi="Times New Roman"/>
              </w:rPr>
            </w:pPr>
            <w:r w:rsidRPr="00217C86">
              <w:rPr>
                <w:rFonts w:ascii="Times New Roman" w:hAnsi="Times New Roman"/>
              </w:rPr>
              <w:t xml:space="preserve">JAK2 </w:t>
            </w:r>
            <w:r w:rsidRPr="00217C86">
              <w:rPr>
                <w:rFonts w:ascii="Times New Roman" w:hAnsi="Times New Roman"/>
              </w:rPr>
              <w:t>MutaQuant</w:t>
            </w:r>
            <w:r w:rsidRPr="00217C86">
              <w:rPr>
                <w:rFonts w:ascii="Times New Roman" w:hAnsi="Times New Roman"/>
              </w:rPr>
              <w:t xml:space="preserve"> Kit</w:t>
            </w:r>
          </w:p>
          <w:p w:rsidR="00804DBB" w:rsidRPr="00217C86" w:rsidP="000A32C2">
            <w:pPr>
              <w:pStyle w:val="ListParagraph"/>
              <w:spacing w:line="240" w:lineRule="auto"/>
              <w:ind w:left="0"/>
              <w:rPr>
                <w:rFonts w:ascii="Times New Roman" w:hAnsi="Times New Roman"/>
              </w:rPr>
            </w:pPr>
            <w:r w:rsidRPr="00217C86">
              <w:rPr>
                <w:rFonts w:ascii="Times New Roman" w:hAnsi="Times New Roman"/>
              </w:rPr>
              <w:t xml:space="preserve"> </w:t>
            </w:r>
          </w:p>
          <w:p w:rsidR="00804DBB" w:rsidRPr="00217C86" w:rsidP="000A32C2">
            <w:pPr>
              <w:pStyle w:val="ListParagraph"/>
              <w:spacing w:line="240" w:lineRule="auto"/>
              <w:ind w:left="0"/>
              <w:rPr>
                <w:rFonts w:ascii="Times New Roman" w:hAnsi="Times New Roman"/>
              </w:rPr>
            </w:pPr>
          </w:p>
          <w:p w:rsidR="00804DBB" w:rsidRPr="00217C86" w:rsidP="000A32C2">
            <w:pPr>
              <w:pStyle w:val="ListParagraph"/>
              <w:spacing w:line="240" w:lineRule="auto"/>
              <w:ind w:left="0"/>
              <w:rPr>
                <w:rFonts w:ascii="Times New Roman" w:hAnsi="Times New Roman"/>
              </w:rPr>
            </w:pPr>
          </w:p>
        </w:tc>
        <w:tc>
          <w:tcPr>
            <w:tcW w:w="2250" w:type="dxa"/>
            <w:vAlign w:val="bottom"/>
          </w:tcPr>
          <w:p w:rsidR="00804DBB" w:rsidRPr="00217C86" w:rsidP="000A32C2">
            <w:pPr>
              <w:pStyle w:val="ListParagraph"/>
              <w:spacing w:line="240" w:lineRule="auto"/>
              <w:ind w:left="0"/>
              <w:rPr>
                <w:rFonts w:ascii="Times New Roman" w:hAnsi="Times New Roman" w:cs="Times New Roman"/>
                <w:color w:val="000000"/>
              </w:rPr>
            </w:pPr>
            <w:r w:rsidRPr="00217C86">
              <w:rPr>
                <w:rFonts w:ascii="Times New Roman" w:hAnsi="Times New Roman" w:cs="Times New Roman"/>
                <w:color w:val="000000"/>
              </w:rPr>
              <w:t>673513</w:t>
            </w:r>
          </w:p>
          <w:p w:rsidR="00804DBB" w:rsidRPr="00217C86" w:rsidP="000A32C2">
            <w:pPr>
              <w:pStyle w:val="ListParagraph"/>
              <w:spacing w:line="240" w:lineRule="auto"/>
              <w:ind w:left="0"/>
              <w:rPr>
                <w:rFonts w:ascii="Times New Roman" w:hAnsi="Times New Roman"/>
              </w:rPr>
            </w:pPr>
          </w:p>
          <w:p w:rsidR="00804DBB" w:rsidRPr="00217C86" w:rsidP="000A32C2">
            <w:pPr>
              <w:pStyle w:val="ListParagraph"/>
              <w:spacing w:line="240" w:lineRule="auto"/>
              <w:ind w:left="0"/>
              <w:rPr>
                <w:rFonts w:ascii="Times New Roman" w:hAnsi="Times New Roman"/>
              </w:rPr>
            </w:pPr>
          </w:p>
          <w:p w:rsidR="00804DBB" w:rsidRPr="00217C86" w:rsidP="000A32C2">
            <w:pPr>
              <w:pStyle w:val="ListParagraph"/>
              <w:spacing w:line="240" w:lineRule="auto"/>
              <w:ind w:left="0"/>
              <w:rPr>
                <w:rFonts w:ascii="Times New Roman" w:hAnsi="Times New Roman"/>
              </w:rPr>
            </w:pPr>
          </w:p>
        </w:tc>
        <w:tc>
          <w:tcPr>
            <w:tcW w:w="2875" w:type="dxa"/>
          </w:tcPr>
          <w:p w:rsidR="00804DBB" w:rsidRPr="00217C86" w:rsidP="000A32C2">
            <w:pPr>
              <w:pStyle w:val="ListParagraph"/>
              <w:spacing w:line="240" w:lineRule="auto"/>
              <w:ind w:left="0"/>
              <w:rPr>
                <w:rFonts w:ascii="Times New Roman" w:hAnsi="Times New Roman"/>
              </w:rPr>
            </w:pPr>
            <w:r w:rsidRPr="00217C86">
              <w:rPr>
                <w:rFonts w:ascii="Times New Roman" w:hAnsi="Times New Roman"/>
              </w:rPr>
              <w:t>77</w:t>
            </w:r>
            <w:r>
              <w:rPr>
                <w:rFonts w:ascii="Times New Roman" w:hAnsi="Times New Roman"/>
              </w:rPr>
              <w:t xml:space="preserve"> (kits contain 24 reagents)</w:t>
            </w:r>
          </w:p>
        </w:tc>
      </w:tr>
    </w:tbl>
    <w:p w:rsidR="00804DBB" w:rsidP="00804DBB">
      <w:pPr>
        <w:jc w:val="both"/>
        <w:rPr>
          <w:rFonts w:ascii="Times New Roman" w:eastAsia="Times New Roman" w:hAnsi="Times New Roman" w:cs="Times New Roman"/>
          <w:sz w:val="24"/>
          <w:szCs w:val="24"/>
        </w:rPr>
      </w:pPr>
    </w:p>
    <w:p w:rsidR="00804DBB" w:rsidRPr="00C04183" w:rsidP="00804DBB">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rsidR="00804DBB" w:rsidP="00804D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are </w:t>
      </w:r>
      <w:r>
        <w:rPr>
          <w:rFonts w:ascii="Times New Roman" w:eastAsia="Times New Roman" w:hAnsi="Times New Roman" w:cs="Times New Roman"/>
          <w:sz w:val="24"/>
          <w:szCs w:val="24"/>
        </w:rPr>
        <w:t>interested, and</w:t>
      </w:r>
      <w:r>
        <w:rPr>
          <w:rFonts w:ascii="Times New Roman" w:eastAsia="Times New Roman" w:hAnsi="Times New Roman" w:cs="Times New Roman"/>
          <w:sz w:val="24"/>
          <w:szCs w:val="24"/>
        </w:rPr>
        <w:t xml:space="preserve"> are capable of providing the </w:t>
      </w:r>
      <w:r>
        <w:rPr>
          <w:rFonts w:ascii="Times New Roman" w:eastAsia="Times New Roman" w:hAnsi="Times New Roman" w:cs="Times New Roman"/>
          <w:sz w:val="24"/>
          <w:szCs w:val="24"/>
        </w:rPr>
        <w:t>sought out</w:t>
      </w:r>
      <w:r>
        <w:rPr>
          <w:rFonts w:ascii="Times New Roman" w:eastAsia="Times New Roman" w:hAnsi="Times New Roman" w:cs="Times New Roman"/>
          <w:sz w:val="24"/>
          <w:szCs w:val="24"/>
        </w:rPr>
        <w:t xml:space="preserve"> supplies/services, please provide the requested information as well as the information indicated below. Response to this notice should include company name, address, point of contact, size of business pursuant to the following questions:  </w:t>
      </w:r>
    </w:p>
    <w:p w:rsidR="00804DBB" w:rsidRPr="00817FCA" w:rsidP="00804DB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Please indicate the size status and representations of your business, such as but not limited to: </w:t>
      </w:r>
      <w:r w:rsidRPr="00C42F65">
        <w:rPr>
          <w:rFonts w:ascii="Times New Roman" w:eastAsia="Times New Roman" w:hAnsi="Times New Roman" w:cs="Times New Roman"/>
          <w:b/>
          <w:sz w:val="24"/>
          <w:szCs w:val="24"/>
        </w:rPr>
        <w:t>Service</w:t>
      </w:r>
      <w:r>
        <w:rPr>
          <w:rFonts w:ascii="Times New Roman" w:eastAsia="Times New Roman" w:hAnsi="Times New Roman" w:cs="Times New Roman"/>
          <w:b/>
          <w:sz w:val="24"/>
          <w:szCs w:val="24"/>
        </w:rPr>
        <w:t>-</w:t>
      </w:r>
      <w:r w:rsidRPr="00C42F65">
        <w:rPr>
          <w:rFonts w:ascii="Times New Roman" w:eastAsia="Times New Roman" w:hAnsi="Times New Roman" w:cs="Times New Roman"/>
          <w:b/>
          <w:sz w:val="24"/>
          <w:szCs w:val="24"/>
        </w:rPr>
        <w:t>Disabled Veteran Owned Small Business (S</w:t>
      </w:r>
      <w:r>
        <w:rPr>
          <w:rFonts w:ascii="Times New Roman" w:eastAsia="Times New Roman" w:hAnsi="Times New Roman" w:cs="Times New Roman"/>
          <w:b/>
          <w:sz w:val="24"/>
          <w:szCs w:val="24"/>
        </w:rPr>
        <w:t xml:space="preserve">DVOSB), </w:t>
      </w:r>
      <w:r w:rsidRPr="00B477AC">
        <w:rPr>
          <w:rFonts w:ascii="Times New Roman" w:eastAsia="Times New Roman" w:hAnsi="Times New Roman" w:cs="Times New Roman"/>
          <w:b/>
          <w:sz w:val="24"/>
          <w:szCs w:val="24"/>
        </w:rPr>
        <w:t>Veteran</w:t>
      </w:r>
      <w:r>
        <w:rPr>
          <w:rFonts w:ascii="Times New Roman" w:eastAsia="Times New Roman" w:hAnsi="Times New Roman" w:cs="Times New Roman"/>
          <w:b/>
          <w:sz w:val="24"/>
          <w:szCs w:val="24"/>
        </w:rPr>
        <w:t xml:space="preserve"> Owned Small Business (VOSB), </w:t>
      </w:r>
      <w:r w:rsidRPr="00B477AC">
        <w:rPr>
          <w:rFonts w:ascii="Times New Roman" w:eastAsia="Times New Roman" w:hAnsi="Times New Roman" w:cs="Times New Roman"/>
          <w:b/>
          <w:sz w:val="24"/>
          <w:szCs w:val="24"/>
        </w:rPr>
        <w:t xml:space="preserve">HUBZone, Woman Owned Small Business (WOSB), </w:t>
      </w:r>
      <w:r>
        <w:rPr>
          <w:rFonts w:ascii="Times New Roman" w:eastAsia="Times New Roman" w:hAnsi="Times New Roman" w:cs="Times New Roman"/>
          <w:b/>
          <w:sz w:val="24"/>
          <w:szCs w:val="24"/>
        </w:rPr>
        <w:t>Large Business, etc.)</w:t>
      </w:r>
    </w:p>
    <w:p w:rsidR="00804DBB" w:rsidP="00804DBB">
      <w:pPr>
        <w:jc w:val="both"/>
        <w:rPr>
          <w:rFonts w:ascii="Times New Roman" w:eastAsia="Times New Roman" w:hAnsi="Times New Roman" w:cs="Times New Roman"/>
          <w:b/>
          <w:sz w:val="24"/>
          <w:szCs w:val="24"/>
        </w:rPr>
      </w:pPr>
      <w:r w:rsidRPr="00817FCA">
        <w:rPr>
          <w:rFonts w:ascii="Times New Roman" w:eastAsia="Times New Roman" w:hAnsi="Times New Roman" w:cs="Times New Roman"/>
          <w:b/>
          <w:sz w:val="24"/>
          <w:szCs w:val="24"/>
        </w:rPr>
        <w:t xml:space="preserve">(2) </w:t>
      </w:r>
      <w:r>
        <w:rPr>
          <w:rFonts w:ascii="Times New Roman" w:eastAsia="Times New Roman" w:hAnsi="Times New Roman" w:cs="Times New Roman"/>
          <w:b/>
          <w:sz w:val="24"/>
          <w:szCs w:val="24"/>
        </w:rPr>
        <w:t>Is your company considered small under the NAICS code identified under this RFI?</w:t>
      </w:r>
    </w:p>
    <w:p w:rsidR="00804DBB" w:rsidRPr="00817FCA" w:rsidP="00804DB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Are you the manufacturer or distributor of the items being referenced above (or equivalent product/solution)?  What is the manufacturing country of origin of these items?</w:t>
      </w:r>
    </w:p>
    <w:p w:rsidR="00804DBB" w:rsidP="00804DB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sidRPr="00B477AC">
        <w:rPr>
          <w:rFonts w:ascii="Times New Roman" w:eastAsia="Times New Roman" w:hAnsi="Times New Roman" w:cs="Times New Roman"/>
          <w:b/>
          <w:sz w:val="24"/>
          <w:szCs w:val="24"/>
        </w:rPr>
        <w:t xml:space="preserve">If </w:t>
      </w:r>
      <w:r>
        <w:rPr>
          <w:rFonts w:ascii="Times New Roman" w:eastAsia="Times New Roman" w:hAnsi="Times New Roman" w:cs="Times New Roman"/>
          <w:b/>
          <w:sz w:val="24"/>
          <w:szCs w:val="24"/>
        </w:rPr>
        <w:t xml:space="preserve">you’re a </w:t>
      </w:r>
      <w:r w:rsidRPr="00B477AC">
        <w:rPr>
          <w:rFonts w:ascii="Times New Roman" w:eastAsia="Times New Roman" w:hAnsi="Times New Roman" w:cs="Times New Roman"/>
          <w:b/>
          <w:sz w:val="24"/>
          <w:szCs w:val="24"/>
        </w:rPr>
        <w:t>small</w:t>
      </w:r>
      <w:r>
        <w:rPr>
          <w:rFonts w:ascii="Times New Roman" w:eastAsia="Times New Roman" w:hAnsi="Times New Roman" w:cs="Times New Roman"/>
          <w:b/>
          <w:sz w:val="24"/>
          <w:szCs w:val="24"/>
        </w:rPr>
        <w:t xml:space="preserve"> business and </w:t>
      </w:r>
      <w:r w:rsidRPr="00D30EC6">
        <w:rPr>
          <w:rFonts w:ascii="Times New Roman" w:eastAsia="Times New Roman" w:hAnsi="Times New Roman" w:cs="Times New Roman"/>
          <w:b/>
          <w:sz w:val="24"/>
          <w:szCs w:val="24"/>
        </w:rPr>
        <w:t>you are an authorized distributor/reseller for the items identified above</w:t>
      </w:r>
      <w:r>
        <w:rPr>
          <w:rFonts w:ascii="Times New Roman" w:eastAsia="Times New Roman" w:hAnsi="Times New Roman" w:cs="Times New Roman"/>
          <w:b/>
          <w:sz w:val="24"/>
          <w:szCs w:val="24"/>
        </w:rPr>
        <w:t xml:space="preserve"> (or equivalent product/solution)</w:t>
      </w:r>
      <w:r w:rsidRPr="00D30EC6">
        <w:rPr>
          <w:rFonts w:ascii="Times New Roman" w:eastAsia="Times New Roman" w:hAnsi="Times New Roman" w:cs="Times New Roman"/>
          <w:b/>
          <w:sz w:val="24"/>
          <w:szCs w:val="24"/>
        </w:rPr>
        <w:t xml:space="preserve">, </w:t>
      </w:r>
      <w:r w:rsidRPr="00B477AC">
        <w:rPr>
          <w:rFonts w:ascii="Times New Roman" w:eastAsia="Times New Roman" w:hAnsi="Times New Roman" w:cs="Times New Roman"/>
          <w:b/>
          <w:sz w:val="24"/>
          <w:szCs w:val="24"/>
        </w:rPr>
        <w:t>do you alter; assemble; modify; the items requested in any way?</w:t>
      </w:r>
      <w:r>
        <w:rPr>
          <w:rFonts w:ascii="Times New Roman" w:eastAsia="Times New Roman" w:hAnsi="Times New Roman" w:cs="Times New Roman"/>
          <w:b/>
          <w:sz w:val="24"/>
          <w:szCs w:val="24"/>
        </w:rPr>
        <w:t xml:space="preserve"> If you do, state how and what is altered; assembled; modified?</w:t>
      </w:r>
    </w:p>
    <w:p w:rsidR="00804DBB" w:rsidRPr="00817FCA" w:rsidP="00804DB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sidRPr="00E669FA">
        <w:rPr>
          <w:rFonts w:ascii="Times New Roman" w:eastAsia="Times New Roman" w:hAnsi="Times New Roman" w:cs="Times New Roman"/>
          <w:b/>
          <w:sz w:val="24"/>
          <w:szCs w:val="24"/>
        </w:rPr>
        <w:t>Does your company have an FSS contract with GSA or the NAC or are you a contract holder with NASA SEWP or any other federal contract? If so, please provide the contract</w:t>
      </w:r>
      <w:r>
        <w:rPr>
          <w:rFonts w:ascii="Times New Roman" w:eastAsia="Times New Roman" w:hAnsi="Times New Roman" w:cs="Times New Roman"/>
          <w:b/>
          <w:sz w:val="24"/>
          <w:szCs w:val="24"/>
        </w:rPr>
        <w:t xml:space="preserve"> type and</w:t>
      </w:r>
      <w:r w:rsidRPr="00E669FA">
        <w:rPr>
          <w:rFonts w:ascii="Times New Roman" w:eastAsia="Times New Roman" w:hAnsi="Times New Roman" w:cs="Times New Roman"/>
          <w:b/>
          <w:sz w:val="24"/>
          <w:szCs w:val="24"/>
        </w:rPr>
        <w:t xml:space="preserve"> number.</w:t>
      </w:r>
    </w:p>
    <w:p w:rsidR="00804DBB" w:rsidRPr="00817FCA" w:rsidP="00804DB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sidRPr="00817FCA">
        <w:rPr>
          <w:rFonts w:ascii="Times New Roman" w:eastAsia="Times New Roman" w:hAnsi="Times New Roman" w:cs="Times New Roman"/>
          <w:b/>
          <w:sz w:val="24"/>
          <w:szCs w:val="24"/>
        </w:rPr>
        <w:t xml:space="preserve">) </w:t>
      </w:r>
      <w:r w:rsidRPr="00E669FA">
        <w:rPr>
          <w:rFonts w:ascii="Times New Roman" w:eastAsia="Times New Roman" w:hAnsi="Times New Roman" w:cs="Times New Roman"/>
          <w:b/>
          <w:sz w:val="24"/>
          <w:szCs w:val="24"/>
        </w:rPr>
        <w:t>If you are an FSS GSA/NAC or NASA SEWP contract holder or other federal contract holder, are the</w:t>
      </w:r>
      <w:r>
        <w:rPr>
          <w:rFonts w:ascii="Times New Roman" w:eastAsia="Times New Roman" w:hAnsi="Times New Roman" w:cs="Times New Roman"/>
          <w:b/>
          <w:sz w:val="24"/>
          <w:szCs w:val="24"/>
        </w:rPr>
        <w:t xml:space="preserve"> referenced</w:t>
      </w:r>
      <w:r w:rsidRPr="00E669FA">
        <w:rPr>
          <w:rFonts w:ascii="Times New Roman" w:eastAsia="Times New Roman" w:hAnsi="Times New Roman" w:cs="Times New Roman"/>
          <w:b/>
          <w:sz w:val="24"/>
          <w:szCs w:val="24"/>
        </w:rPr>
        <w:t xml:space="preserve"> items/solution</w:t>
      </w:r>
      <w:r>
        <w:rPr>
          <w:rFonts w:ascii="Times New Roman" w:eastAsia="Times New Roman" w:hAnsi="Times New Roman" w:cs="Times New Roman"/>
          <w:b/>
          <w:sz w:val="24"/>
          <w:szCs w:val="24"/>
        </w:rPr>
        <w:t>s</w:t>
      </w:r>
      <w:r w:rsidRPr="00E669FA">
        <w:rPr>
          <w:rFonts w:ascii="Times New Roman" w:eastAsia="Times New Roman" w:hAnsi="Times New Roman" w:cs="Times New Roman"/>
          <w:b/>
          <w:sz w:val="24"/>
          <w:szCs w:val="24"/>
        </w:rPr>
        <w:t xml:space="preserve"> available on your schedule/contract?</w:t>
      </w:r>
    </w:p>
    <w:p w:rsidR="00804DBB" w:rsidP="00804DB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Pr="00817FCA">
        <w:rPr>
          <w:rFonts w:ascii="Times New Roman" w:eastAsia="Times New Roman" w:hAnsi="Times New Roman" w:cs="Times New Roman"/>
          <w:b/>
          <w:sz w:val="24"/>
          <w:szCs w:val="24"/>
        </w:rPr>
        <w:t xml:space="preserve">) </w:t>
      </w:r>
      <w:r w:rsidRPr="00E669FA">
        <w:rPr>
          <w:rFonts w:ascii="Times New Roman" w:eastAsia="Times New Roman" w:hAnsi="Times New Roman" w:cs="Times New Roman"/>
          <w:b/>
          <w:sz w:val="24"/>
          <w:szCs w:val="24"/>
        </w:rPr>
        <w:t>P</w:t>
      </w:r>
      <w:r>
        <w:rPr>
          <w:rFonts w:ascii="Times New Roman" w:eastAsia="Times New Roman" w:hAnsi="Times New Roman" w:cs="Times New Roman"/>
          <w:b/>
          <w:sz w:val="24"/>
          <w:szCs w:val="24"/>
        </w:rPr>
        <w:t>lease provide general pricing for</w:t>
      </w:r>
      <w:r w:rsidRPr="00E669FA">
        <w:rPr>
          <w:rFonts w:ascii="Times New Roman" w:eastAsia="Times New Roman" w:hAnsi="Times New Roman" w:cs="Times New Roman"/>
          <w:b/>
          <w:sz w:val="24"/>
          <w:szCs w:val="24"/>
        </w:rPr>
        <w:t xml:space="preserve"> your products/solution</w:t>
      </w:r>
      <w:r>
        <w:rPr>
          <w:rFonts w:ascii="Times New Roman" w:eastAsia="Times New Roman" w:hAnsi="Times New Roman" w:cs="Times New Roman"/>
          <w:b/>
          <w:sz w:val="24"/>
          <w:szCs w:val="24"/>
        </w:rPr>
        <w:t>s</w:t>
      </w:r>
      <w:r w:rsidRPr="00E669FA">
        <w:rPr>
          <w:rFonts w:ascii="Times New Roman" w:eastAsia="Times New Roman" w:hAnsi="Times New Roman" w:cs="Times New Roman"/>
          <w:b/>
          <w:sz w:val="24"/>
          <w:szCs w:val="24"/>
        </w:rPr>
        <w:t xml:space="preserve"> for market research purposes.</w:t>
      </w:r>
    </w:p>
    <w:p w:rsidR="00804DBB" w:rsidRPr="00817FCA" w:rsidP="00804DB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 Please state your company’s DUNS number.</w:t>
      </w:r>
    </w:p>
    <w:p w:rsidR="00804DBB" w:rsidP="00804DB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r w:rsidRPr="00817FCA">
        <w:rPr>
          <w:rFonts w:ascii="Times New Roman" w:eastAsia="Times New Roman" w:hAnsi="Times New Roman" w:cs="Times New Roman"/>
          <w:b/>
          <w:sz w:val="24"/>
          <w:szCs w:val="24"/>
        </w:rPr>
        <w:t>) Please submit your capabilities in regard</w:t>
      </w:r>
      <w:r>
        <w:rPr>
          <w:rFonts w:ascii="Times New Roman" w:eastAsia="Times New Roman" w:hAnsi="Times New Roman" w:cs="Times New Roman"/>
          <w:b/>
          <w:sz w:val="24"/>
          <w:szCs w:val="24"/>
        </w:rPr>
        <w:t xml:space="preserve"> to</w:t>
      </w:r>
      <w:r w:rsidRPr="00817FCA">
        <w:rPr>
          <w:rFonts w:ascii="Times New Roman" w:eastAsia="Times New Roman" w:hAnsi="Times New Roman" w:cs="Times New Roman"/>
          <w:b/>
          <w:sz w:val="24"/>
          <w:szCs w:val="24"/>
        </w:rPr>
        <w:t xml:space="preserve"> the </w:t>
      </w:r>
      <w:r>
        <w:rPr>
          <w:rFonts w:ascii="Times New Roman" w:eastAsia="Times New Roman" w:hAnsi="Times New Roman" w:cs="Times New Roman"/>
          <w:b/>
          <w:sz w:val="24"/>
          <w:szCs w:val="24"/>
        </w:rPr>
        <w:t xml:space="preserve">salient characteristics being provided and any information pertaining to “equal to items” to establish </w:t>
      </w:r>
      <w:r w:rsidRPr="001869CA">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w:t>
      </w:r>
    </w:p>
    <w:p w:rsidR="00804DBB" w:rsidP="00804DB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1869CA">
        <w:t xml:space="preserve"> </w:t>
      </w:r>
      <w:r w:rsidRPr="001869CA">
        <w:rPr>
          <w:rFonts w:ascii="Times New Roman" w:eastAsia="Times New Roman" w:hAnsi="Times New Roman" w:cs="Times New Roman"/>
          <w:b/>
          <w:sz w:val="24"/>
          <w:szCs w:val="24"/>
        </w:rPr>
        <w:t xml:space="preserve">Submissions </w:t>
      </w:r>
      <w:r>
        <w:rPr>
          <w:rFonts w:ascii="Times New Roman" w:eastAsia="Times New Roman" w:hAnsi="Times New Roman" w:cs="Times New Roman"/>
          <w:b/>
          <w:sz w:val="24"/>
          <w:szCs w:val="24"/>
        </w:rPr>
        <w:t>addressing Section (9) should</w:t>
      </w:r>
      <w:r w:rsidRPr="001869CA">
        <w:rPr>
          <w:rFonts w:ascii="Times New Roman" w:eastAsia="Times New Roman" w:hAnsi="Times New Roman" w:cs="Times New Roman"/>
          <w:b/>
          <w:sz w:val="24"/>
          <w:szCs w:val="24"/>
        </w:rPr>
        <w:t xml:space="preserve"> show clear, compelling and convincing</w:t>
      </w:r>
      <w:r>
        <w:rPr>
          <w:rFonts w:ascii="Times New Roman" w:eastAsia="Times New Roman" w:hAnsi="Times New Roman" w:cs="Times New Roman"/>
          <w:b/>
          <w:sz w:val="24"/>
          <w:szCs w:val="24"/>
        </w:rPr>
        <w:t>***</w:t>
      </w:r>
      <w:r w:rsidRPr="001869CA">
        <w:rPr>
          <w:rFonts w:ascii="Times New Roman" w:eastAsia="Times New Roman" w:hAnsi="Times New Roman" w:cs="Times New Roman"/>
          <w:b/>
          <w:sz w:val="24"/>
          <w:szCs w:val="24"/>
        </w:rPr>
        <w:t xml:space="preserve"> evidence that</w:t>
      </w:r>
      <w:r>
        <w:rPr>
          <w:rFonts w:ascii="Times New Roman" w:eastAsia="Times New Roman" w:hAnsi="Times New Roman" w:cs="Times New Roman"/>
          <w:b/>
          <w:sz w:val="24"/>
          <w:szCs w:val="24"/>
        </w:rPr>
        <w:t xml:space="preserve"> </w:t>
      </w:r>
      <w:r w:rsidRPr="001869CA">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 “equal to items" meet all required</w:t>
      </w:r>
      <w:r w:rsidRPr="001869CA">
        <w:rPr>
          <w:rFonts w:ascii="Times New Roman" w:eastAsia="Times New Roman" w:hAnsi="Times New Roman" w:cs="Times New Roman"/>
          <w:b/>
          <w:sz w:val="24"/>
          <w:szCs w:val="24"/>
        </w:rPr>
        <w:t xml:space="preserve"> salient characteristics.</w:t>
      </w:r>
    </w:p>
    <w:p w:rsidR="00804DBB" w:rsidP="00804D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Responses to this notice shall be submitted via email to </w:t>
      </w:r>
      <w:r>
        <w:fldChar w:fldCharType="begin"/>
      </w:r>
      <w:r>
        <w:instrText xml:space="preserve"> HYPERLINK "mailto:Kahlfanie.Carabon@va.gov" </w:instrText>
      </w:r>
      <w:r>
        <w:fldChar w:fldCharType="separate"/>
      </w:r>
      <w:r w:rsidRPr="00BD6DC6">
        <w:rPr>
          <w:rStyle w:val="Hyperlink"/>
          <w:rFonts w:ascii="Times New Roman" w:eastAsia="Times New Roman" w:hAnsi="Times New Roman" w:cs="Times New Roman"/>
          <w:sz w:val="24"/>
          <w:szCs w:val="24"/>
        </w:rPr>
        <w:t>Kahlfanie.Carabon@va.gov</w:t>
      </w:r>
      <w:r>
        <w:fldChar w:fldCharType="end"/>
      </w:r>
      <w:r>
        <w:rPr>
          <w:rFonts w:ascii="Times New Roman" w:eastAsia="Times New Roman" w:hAnsi="Times New Roman" w:cs="Times New Roman"/>
          <w:sz w:val="24"/>
          <w:szCs w:val="24"/>
        </w:rPr>
        <w:t xml:space="preserve">. Telephone responses shall not be accepted.  Responses must be received no later than </w:t>
      </w:r>
      <w:r>
        <w:rPr>
          <w:rFonts w:ascii="Times New Roman" w:eastAsia="Times New Roman" w:hAnsi="Times New Roman" w:cs="Times New Roman"/>
          <w:color w:val="FF0000"/>
          <w:sz w:val="24"/>
          <w:szCs w:val="24"/>
          <w:highlight w:val="yellow"/>
        </w:rPr>
        <w:t>Friday</w:t>
      </w:r>
      <w:r w:rsidRPr="006B1D95">
        <w:rPr>
          <w:rFonts w:ascii="Times New Roman" w:eastAsia="Times New Roman" w:hAnsi="Times New Roman" w:cs="Times New Roman"/>
          <w:color w:val="FF0000"/>
          <w:sz w:val="24"/>
          <w:szCs w:val="24"/>
          <w:highlight w:val="yellow"/>
        </w:rPr>
        <w:t xml:space="preserve">, </w:t>
      </w:r>
      <w:r>
        <w:rPr>
          <w:rFonts w:ascii="Times New Roman" w:eastAsia="Times New Roman" w:hAnsi="Times New Roman" w:cs="Times New Roman"/>
          <w:color w:val="FF0000"/>
          <w:sz w:val="24"/>
          <w:szCs w:val="24"/>
          <w:highlight w:val="yellow"/>
        </w:rPr>
        <w:t>May 1</w:t>
      </w:r>
      <w:r w:rsidRPr="008956EE">
        <w:rPr>
          <w:rFonts w:ascii="Times New Roman" w:eastAsia="Times New Roman" w:hAnsi="Times New Roman" w:cs="Times New Roman"/>
          <w:color w:val="FF0000"/>
          <w:sz w:val="24"/>
          <w:szCs w:val="24"/>
          <w:highlight w:val="yellow"/>
          <w:vertAlign w:val="superscript"/>
        </w:rPr>
        <w:t>st</w:t>
      </w:r>
      <w:r w:rsidRPr="006B1D95">
        <w:rPr>
          <w:rFonts w:ascii="Times New Roman" w:eastAsia="Times New Roman" w:hAnsi="Times New Roman" w:cs="Times New Roman"/>
          <w:color w:val="FF0000"/>
          <w:sz w:val="24"/>
          <w:szCs w:val="24"/>
          <w:highlight w:val="yellow"/>
        </w:rPr>
        <w:t>, 2026,</w:t>
      </w:r>
      <w:r w:rsidRPr="006B1D95">
        <w:rPr>
          <w:rFonts w:ascii="Times New Roman" w:eastAsia="Times New Roman" w:hAnsi="Times New Roman" w:cs="Times New Roman"/>
          <w:color w:val="FF0000"/>
          <w:sz w:val="24"/>
          <w:szCs w:val="24"/>
        </w:rPr>
        <w:t xml:space="preserve"> </w:t>
      </w:r>
      <w:r w:rsidRPr="00044449">
        <w:rPr>
          <w:rFonts w:ascii="Times New Roman" w:eastAsia="Times New Roman" w:hAnsi="Times New Roman" w:cs="Times New Roman"/>
          <w:sz w:val="24"/>
          <w:szCs w:val="24"/>
        </w:rPr>
        <w:t xml:space="preserve">at </w:t>
      </w:r>
      <w:r>
        <w:rPr>
          <w:rFonts w:ascii="Times New Roman" w:eastAsia="Times New Roman" w:hAnsi="Times New Roman" w:cs="Times New Roman"/>
          <w:sz w:val="24"/>
          <w:szCs w:val="24"/>
        </w:rPr>
        <w:t>3</w:t>
      </w:r>
      <w:r w:rsidRPr="00044449">
        <w:rPr>
          <w:rFonts w:ascii="Times New Roman" w:eastAsia="Times New Roman" w:hAnsi="Times New Roman" w:cs="Times New Roman"/>
          <w:sz w:val="24"/>
          <w:szCs w:val="24"/>
        </w:rPr>
        <w:t xml:space="preserve">:00 </w:t>
      </w:r>
      <w:r>
        <w:rPr>
          <w:rFonts w:ascii="Times New Roman" w:eastAsia="Times New Roman" w:hAnsi="Times New Roman" w:cs="Times New Roman"/>
          <w:sz w:val="24"/>
          <w:szCs w:val="24"/>
        </w:rPr>
        <w:t>P.M</w:t>
      </w:r>
      <w:r w:rsidRPr="000444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Pacific Time.  If a solicitation is issued it shall be announced at a later date,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B2650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5B27FC"/>
    <w:multiLevelType w:val="hybridMultilevel"/>
    <w:tmpl w:val="6B50709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C6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C6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755"/>
    <w:rPr>
      <w:rFonts w:eastAsiaTheme="majorEastAsia" w:cstheme="majorBidi"/>
      <w:color w:val="272727" w:themeColor="text1" w:themeTint="D8"/>
    </w:rPr>
  </w:style>
  <w:style w:type="paragraph" w:styleId="Quote">
    <w:name w:val="Quote"/>
    <w:basedOn w:val="Normal"/>
    <w:next w:val="Normal"/>
    <w:link w:val="QuoteChar"/>
    <w:uiPriority w:val="29"/>
    <w:qFormat/>
    <w:rsid w:val="00DC6755"/>
    <w:pPr>
      <w:spacing w:before="160"/>
      <w:jc w:val="center"/>
    </w:pPr>
    <w:rPr>
      <w:i/>
      <w:iCs/>
      <w:color w:val="404040" w:themeColor="text1" w:themeTint="BF"/>
    </w:rPr>
  </w:style>
  <w:style w:type="character" w:customStyle="1" w:styleId="QuoteChar">
    <w:name w:val="Quote Char"/>
    <w:basedOn w:val="DefaultParagraphFont"/>
    <w:link w:val="Quote"/>
    <w:uiPriority w:val="29"/>
    <w:rsid w:val="00DC6755"/>
    <w:rPr>
      <w:i/>
      <w:iCs/>
      <w:color w:val="404040" w:themeColor="text1" w:themeTint="BF"/>
    </w:rPr>
  </w:style>
  <w:style w:type="paragraph" w:styleId="IntenseQuote">
    <w:name w:val="Intense Quote"/>
    <w:basedOn w:val="Normal"/>
    <w:next w:val="Normal"/>
    <w:link w:val="IntenseQuoteChar"/>
    <w:uiPriority w:val="30"/>
    <w:qFormat/>
    <w:rsid w:val="00DC67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C6755"/>
    <w:rPr>
      <w:i/>
      <w:iCs/>
      <w:color w:val="366092" w:themeColor="accent1" w:themeShade="BF"/>
    </w:rPr>
  </w:style>
  <w:style w:type="character" w:styleId="IntenseReference">
    <w:name w:val="Intense Reference"/>
    <w:basedOn w:val="DefaultParagraphFont"/>
    <w:uiPriority w:val="32"/>
    <w:qFormat/>
    <w:rsid w:val="00DC6755"/>
    <w:rPr>
      <w:b/>
      <w:bCs/>
      <w:smallCaps/>
      <w:color w:val="366092" w:themeColor="accent1" w:themeShade="BF"/>
      <w:spacing w:val="5"/>
    </w:rPr>
  </w:style>
  <w:style w:type="character" w:styleId="Hyperlink">
    <w:name w:val="Hyperlink"/>
    <w:basedOn w:val="DefaultParagraphFont"/>
    <w:uiPriority w:val="99"/>
    <w:unhideWhenUsed/>
    <w:rsid w:val="00804DBB"/>
    <w:rPr>
      <w:color w:val="0000FF" w:themeColor="hyperlink"/>
      <w:u w:val="single"/>
    </w:rPr>
  </w:style>
  <w:style w:type="character" w:customStyle="1" w:styleId="ListParagraphChar">
    <w:name w:val="List Paragraph Char"/>
    <w:link w:val="ListParagraph"/>
    <w:uiPriority w:val="34"/>
    <w:locked/>
    <w:rsid w:val="00804DBB"/>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2026-04-23T16:11:12Z</dcterms:created>
  <dcterms:modified xsi:type="dcterms:W3CDTF">2026-04-23T16:11:12Z</dcterms:modified>
</cp:coreProperties>
</file>