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7C010" w14:textId="77777777" w:rsidR="007B5829" w:rsidRDefault="007B5829" w:rsidP="003C7516">
      <w:pPr>
        <w:rPr>
          <w:rFonts w:ascii="Times New Roman" w:hAnsi="Times New Roman" w:cs="Times New Roman"/>
          <w:b/>
          <w:bCs/>
          <w:sz w:val="32"/>
          <w:szCs w:val="32"/>
        </w:rPr>
      </w:pPr>
      <w:r w:rsidRPr="007B5829">
        <w:rPr>
          <w:rFonts w:ascii="Times New Roman" w:hAnsi="Times New Roman" w:cs="Times New Roman"/>
          <w:b/>
          <w:bCs/>
          <w:sz w:val="32"/>
          <w:szCs w:val="32"/>
        </w:rPr>
        <w:t>Performance Work Statement: Village Power Communication Line Re</w:t>
      </w:r>
      <w:r w:rsidRPr="007B5829">
        <w:rPr>
          <w:rFonts w:ascii="Times New Roman" w:hAnsi="Times New Roman" w:cs="Times New Roman"/>
          <w:b/>
          <w:bCs/>
          <w:sz w:val="32"/>
          <w:szCs w:val="32"/>
        </w:rPr>
        <w:noBreakHyphen/>
        <w:t>Routing</w:t>
      </w:r>
    </w:p>
    <w:p w14:paraId="52E01F69" w14:textId="7917BA01" w:rsidR="003C7516" w:rsidRPr="004A34A3" w:rsidRDefault="003C7516" w:rsidP="003C7516">
      <w:pPr>
        <w:rPr>
          <w:rFonts w:ascii="Times New Roman" w:hAnsi="Times New Roman" w:cs="Times New Roman"/>
          <w:b/>
          <w:bCs/>
          <w:sz w:val="28"/>
          <w:szCs w:val="28"/>
        </w:rPr>
      </w:pPr>
      <w:r w:rsidRPr="004A34A3">
        <w:rPr>
          <w:rFonts w:ascii="Times New Roman" w:hAnsi="Times New Roman" w:cs="Times New Roman"/>
          <w:b/>
          <w:bCs/>
          <w:sz w:val="28"/>
          <w:szCs w:val="28"/>
        </w:rPr>
        <w:t>1.0 Purpose and Background</w:t>
      </w:r>
    </w:p>
    <w:p w14:paraId="7B21D89B"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The Village’s existing power and communication distribution network is currently routed above ground on a concrete pad using exposed cable trays. This configuration increases vulnerability to weather, physical damage, and operational disruptions. The purpose of this project is to relocate and reorganize the electrical and communication infrastructure into an underground conduit system to improve reliability, safety, and long‑term maintainability while enabling future expansion.</w:t>
      </w:r>
    </w:p>
    <w:p w14:paraId="1C2D8488" w14:textId="77777777" w:rsidR="00C95CDF" w:rsidRDefault="00C95CDF" w:rsidP="003C7516">
      <w:pPr>
        <w:rPr>
          <w:rFonts w:ascii="Times New Roman" w:hAnsi="Times New Roman" w:cs="Times New Roman"/>
          <w:b/>
          <w:bCs/>
          <w:sz w:val="28"/>
          <w:szCs w:val="28"/>
        </w:rPr>
      </w:pPr>
    </w:p>
    <w:p w14:paraId="293DE55B" w14:textId="65F8FDCD" w:rsidR="003C7516" w:rsidRPr="004A34A3" w:rsidRDefault="003C7516" w:rsidP="003C7516">
      <w:pPr>
        <w:rPr>
          <w:rFonts w:ascii="Times New Roman" w:hAnsi="Times New Roman" w:cs="Times New Roman"/>
          <w:b/>
          <w:bCs/>
          <w:sz w:val="28"/>
          <w:szCs w:val="28"/>
        </w:rPr>
      </w:pPr>
      <w:r w:rsidRPr="004A34A3">
        <w:rPr>
          <w:rFonts w:ascii="Times New Roman" w:hAnsi="Times New Roman" w:cs="Times New Roman"/>
          <w:b/>
          <w:bCs/>
          <w:sz w:val="28"/>
          <w:szCs w:val="28"/>
        </w:rPr>
        <w:t>2.0 Scope of Work</w:t>
      </w:r>
    </w:p>
    <w:p w14:paraId="4694A761" w14:textId="58D6EAE5" w:rsidR="003C7516" w:rsidRPr="004A34A3" w:rsidRDefault="003C7516" w:rsidP="003C7516">
      <w:pPr>
        <w:rPr>
          <w:rFonts w:ascii="Times New Roman" w:hAnsi="Times New Roman" w:cs="Times New Roman"/>
        </w:rPr>
      </w:pPr>
      <w:r w:rsidRPr="004A34A3">
        <w:rPr>
          <w:rFonts w:ascii="Times New Roman" w:hAnsi="Times New Roman" w:cs="Times New Roman"/>
        </w:rPr>
        <w:t>The Contractor shall provide all labor, materials, equipment, and supervision required to install</w:t>
      </w:r>
      <w:r w:rsidR="00356823">
        <w:rPr>
          <w:rFonts w:ascii="Times New Roman" w:hAnsi="Times New Roman" w:cs="Times New Roman"/>
        </w:rPr>
        <w:t xml:space="preserve"> </w:t>
      </w:r>
      <w:r w:rsidRPr="004A34A3">
        <w:rPr>
          <w:rFonts w:ascii="Times New Roman" w:hAnsi="Times New Roman" w:cs="Times New Roman"/>
        </w:rPr>
        <w:t>four</w:t>
      </w:r>
      <w:r w:rsidR="00851DC0">
        <w:rPr>
          <w:rFonts w:ascii="Times New Roman" w:hAnsi="Times New Roman" w:cs="Times New Roman"/>
        </w:rPr>
        <w:t>,</w:t>
      </w:r>
      <w:r w:rsidRPr="004A34A3">
        <w:rPr>
          <w:rFonts w:ascii="Times New Roman" w:hAnsi="Times New Roman" w:cs="Times New Roman"/>
        </w:rPr>
        <w:t xml:space="preserve"> </w:t>
      </w:r>
      <w:r w:rsidR="00851DC0" w:rsidRPr="00851DC0">
        <w:rPr>
          <w:rFonts w:ascii="Times New Roman" w:hAnsi="Times New Roman" w:cs="Times New Roman"/>
        </w:rPr>
        <w:t>Ø110 mm</w:t>
      </w:r>
      <w:r w:rsidR="00172E80">
        <w:rPr>
          <w:rFonts w:ascii="Times New Roman" w:hAnsi="Times New Roman" w:cs="Times New Roman"/>
        </w:rPr>
        <w:t xml:space="preserve"> underground</w:t>
      </w:r>
      <w:r w:rsidR="00851DC0" w:rsidRPr="00851DC0">
        <w:rPr>
          <w:rFonts w:ascii="Times New Roman" w:hAnsi="Times New Roman" w:cs="Times New Roman"/>
        </w:rPr>
        <w:t xml:space="preserve"> PVC conduits</w:t>
      </w:r>
      <w:r w:rsidRPr="004A34A3">
        <w:rPr>
          <w:rFonts w:ascii="Times New Roman" w:hAnsi="Times New Roman" w:cs="Times New Roman"/>
        </w:rPr>
        <w:t xml:space="preserve"> for the Village’s power and communication lines, rerouting them from the existing concrete pad cable tray system into a new underground conduit network. Work includes:</w:t>
      </w:r>
    </w:p>
    <w:p w14:paraId="541E64C8" w14:textId="77777777" w:rsidR="00075245" w:rsidRDefault="00075245" w:rsidP="00075245">
      <w:pPr>
        <w:pStyle w:val="NormalWeb"/>
        <w:numPr>
          <w:ilvl w:val="0"/>
          <w:numId w:val="15"/>
        </w:numPr>
        <w:tabs>
          <w:tab w:val="clear" w:pos="360"/>
        </w:tabs>
        <w:spacing w:before="0" w:beforeAutospacing="0" w:after="0" w:afterAutospacing="0" w:line="360" w:lineRule="auto"/>
        <w:ind w:left="180" w:hanging="180"/>
      </w:pPr>
      <w:r w:rsidRPr="00EF4EE9">
        <w:rPr>
          <w:rStyle w:val="Strong"/>
          <w:rFonts w:eastAsiaTheme="majorEastAsia"/>
          <w:b w:val="0"/>
          <w:bCs w:val="0"/>
        </w:rPr>
        <w:t>Excavate a trench 1</w:t>
      </w:r>
      <w:r>
        <w:rPr>
          <w:rStyle w:val="Strong"/>
          <w:rFonts w:eastAsiaTheme="majorEastAsia"/>
          <w:b w:val="0"/>
          <w:bCs w:val="0"/>
        </w:rPr>
        <w:t>4</w:t>
      </w:r>
      <w:r w:rsidRPr="00EF4EE9">
        <w:rPr>
          <w:rStyle w:val="Strong"/>
          <w:rFonts w:eastAsiaTheme="majorEastAsia"/>
          <w:b w:val="0"/>
          <w:bCs w:val="0"/>
        </w:rPr>
        <w:t xml:space="preserve"> meters in length</w:t>
      </w:r>
      <w:r w:rsidRPr="00EF4EE9">
        <w:t xml:space="preserve"> with a finished depth of </w:t>
      </w:r>
      <w:r w:rsidRPr="00614C52">
        <w:rPr>
          <w:rStyle w:val="Strong"/>
          <w:rFonts w:eastAsiaTheme="majorEastAsia"/>
          <w:b w:val="0"/>
          <w:bCs w:val="0"/>
        </w:rPr>
        <w:t>80–90</w:t>
      </w:r>
      <w:r w:rsidRPr="00EF4EE9">
        <w:rPr>
          <w:rStyle w:val="Strong"/>
          <w:rFonts w:eastAsiaTheme="majorEastAsia"/>
          <w:b w:val="0"/>
          <w:bCs w:val="0"/>
        </w:rPr>
        <w:t xml:space="preserve"> cm</w:t>
      </w:r>
      <w:r w:rsidRPr="00EF4EE9">
        <w:t xml:space="preserve"> and a </w:t>
      </w:r>
      <w:r w:rsidRPr="00EF4EE9">
        <w:rPr>
          <w:rStyle w:val="Strong"/>
          <w:rFonts w:eastAsiaTheme="majorEastAsia"/>
          <w:b w:val="0"/>
          <w:bCs w:val="0"/>
        </w:rPr>
        <w:t>minimum finished width of 45 cm</w:t>
      </w:r>
      <w:r w:rsidRPr="00EF4EE9">
        <w:t xml:space="preserve">, in full compliance with </w:t>
      </w:r>
      <w:r w:rsidRPr="00EF4EE9">
        <w:rPr>
          <w:rStyle w:val="Strong"/>
          <w:rFonts w:eastAsiaTheme="majorEastAsia"/>
          <w:b w:val="0"/>
          <w:bCs w:val="0"/>
        </w:rPr>
        <w:t>IEC 60364</w:t>
      </w:r>
      <w:r w:rsidRPr="00EF4EE9">
        <w:rPr>
          <w:rStyle w:val="Strong"/>
          <w:rFonts w:eastAsiaTheme="majorEastAsia"/>
          <w:b w:val="0"/>
          <w:bCs w:val="0"/>
        </w:rPr>
        <w:noBreakHyphen/>
        <w:t>5</w:t>
      </w:r>
      <w:r w:rsidRPr="00EF4EE9">
        <w:rPr>
          <w:rStyle w:val="Strong"/>
          <w:rFonts w:eastAsiaTheme="majorEastAsia"/>
          <w:b w:val="0"/>
          <w:bCs w:val="0"/>
        </w:rPr>
        <w:noBreakHyphen/>
        <w:t>52</w:t>
      </w:r>
      <w:r w:rsidRPr="00EF4EE9">
        <w:t xml:space="preserve"> and applicable </w:t>
      </w:r>
      <w:r w:rsidRPr="00EF4EE9">
        <w:rPr>
          <w:rStyle w:val="Strong"/>
          <w:rFonts w:eastAsiaTheme="majorEastAsia"/>
          <w:b w:val="0"/>
          <w:bCs w:val="0"/>
        </w:rPr>
        <w:t>Romanian underground cable installation standards</w:t>
      </w:r>
      <w:r w:rsidRPr="00EF4EE9">
        <w:t>.</w:t>
      </w:r>
    </w:p>
    <w:p w14:paraId="1EBB94A9" w14:textId="23B7D5AE" w:rsidR="00075245" w:rsidRDefault="003C7516" w:rsidP="00075245">
      <w:pPr>
        <w:pStyle w:val="NormalWeb"/>
        <w:numPr>
          <w:ilvl w:val="0"/>
          <w:numId w:val="15"/>
        </w:numPr>
        <w:tabs>
          <w:tab w:val="clear" w:pos="360"/>
        </w:tabs>
        <w:spacing w:before="0" w:beforeAutospacing="0" w:after="0" w:afterAutospacing="0" w:line="360" w:lineRule="auto"/>
        <w:ind w:left="180" w:hanging="180"/>
      </w:pPr>
      <w:r w:rsidRPr="00075245">
        <w:t>Installing</w:t>
      </w:r>
      <w:r w:rsidR="00075245">
        <w:t xml:space="preserve"> four,</w:t>
      </w:r>
      <w:r w:rsidRPr="00075245">
        <w:t xml:space="preserve"> appropriately sized</w:t>
      </w:r>
      <w:r w:rsidR="00075245">
        <w:t>,</w:t>
      </w:r>
      <w:r w:rsidR="00075245" w:rsidRPr="004A34A3">
        <w:t xml:space="preserve"> </w:t>
      </w:r>
      <w:r w:rsidR="00075245" w:rsidRPr="00851DC0">
        <w:t>Ø110 mm</w:t>
      </w:r>
      <w:r w:rsidR="00075245">
        <w:t xml:space="preserve"> underground</w:t>
      </w:r>
      <w:r w:rsidR="00075245" w:rsidRPr="00851DC0">
        <w:t xml:space="preserve"> PVC conduits</w:t>
      </w:r>
      <w:r w:rsidR="00075245">
        <w:t>,</w:t>
      </w:r>
      <w:r w:rsidR="00075245" w:rsidRPr="004A34A3">
        <w:t xml:space="preserve"> for the Village’s power and communication lines</w:t>
      </w:r>
      <w:r w:rsidRPr="00075245">
        <w:t xml:space="preserve"> conduits for electrical and communication lines.</w:t>
      </w:r>
    </w:p>
    <w:p w14:paraId="2FBED9C4" w14:textId="77777777" w:rsidR="00075245" w:rsidRDefault="003C7516" w:rsidP="00075245">
      <w:pPr>
        <w:pStyle w:val="NormalWeb"/>
        <w:numPr>
          <w:ilvl w:val="0"/>
          <w:numId w:val="15"/>
        </w:numPr>
        <w:tabs>
          <w:tab w:val="clear" w:pos="360"/>
        </w:tabs>
        <w:spacing w:before="0" w:beforeAutospacing="0" w:after="0" w:afterAutospacing="0" w:line="360" w:lineRule="auto"/>
        <w:ind w:left="180" w:hanging="180"/>
      </w:pPr>
      <w:r w:rsidRPr="00075245">
        <w:t>Ensuring all conduits are left empty, capped at both ends, and not filled, sealed, or obstructed with foam or any other material.</w:t>
      </w:r>
    </w:p>
    <w:p w14:paraId="4457D219" w14:textId="77777777" w:rsidR="00075245" w:rsidRPr="00075245" w:rsidRDefault="00C95CDF" w:rsidP="00075245">
      <w:pPr>
        <w:pStyle w:val="NormalWeb"/>
        <w:numPr>
          <w:ilvl w:val="0"/>
          <w:numId w:val="15"/>
        </w:numPr>
        <w:tabs>
          <w:tab w:val="clear" w:pos="360"/>
        </w:tabs>
        <w:spacing w:before="0" w:beforeAutospacing="0" w:after="0" w:afterAutospacing="0" w:line="360" w:lineRule="auto"/>
        <w:ind w:left="180" w:hanging="180"/>
      </w:pPr>
      <w:r w:rsidRPr="00075245">
        <w:t>All work must comply with NEC, IEEE, local utility standards, and site‑specific requirements</w:t>
      </w:r>
      <w:r w:rsidRPr="00075245">
        <w:rPr>
          <w:i/>
          <w:iCs/>
        </w:rPr>
        <w:t>.</w:t>
      </w:r>
    </w:p>
    <w:p w14:paraId="2DD17865" w14:textId="77777777" w:rsidR="00075245" w:rsidRDefault="00075245" w:rsidP="00075245">
      <w:pPr>
        <w:pStyle w:val="NormalWeb"/>
        <w:numPr>
          <w:ilvl w:val="0"/>
          <w:numId w:val="15"/>
        </w:numPr>
        <w:tabs>
          <w:tab w:val="clear" w:pos="360"/>
        </w:tabs>
        <w:spacing w:before="0" w:beforeAutospacing="0" w:after="0" w:afterAutospacing="0" w:line="360" w:lineRule="auto"/>
        <w:ind w:left="180" w:hanging="180"/>
      </w:pPr>
      <w:r w:rsidRPr="00075245">
        <w:t>Carry out compaction testing, depth verification, and documentation to demonstrate compliance.</w:t>
      </w:r>
    </w:p>
    <w:p w14:paraId="63530344" w14:textId="58047B21" w:rsidR="00075245" w:rsidRPr="00075245" w:rsidRDefault="00075245" w:rsidP="00075245">
      <w:pPr>
        <w:pStyle w:val="NormalWeb"/>
        <w:numPr>
          <w:ilvl w:val="0"/>
          <w:numId w:val="15"/>
        </w:numPr>
        <w:tabs>
          <w:tab w:val="clear" w:pos="360"/>
        </w:tabs>
        <w:spacing w:before="0" w:beforeAutospacing="0" w:after="0" w:afterAutospacing="0" w:line="360" w:lineRule="auto"/>
        <w:ind w:left="180" w:hanging="180"/>
      </w:pPr>
      <w:r w:rsidRPr="00075245">
        <w:t>Provide daily update emails on the progress of work detailing what had been accomplished that day</w:t>
      </w:r>
    </w:p>
    <w:p w14:paraId="16194F3E" w14:textId="77777777" w:rsidR="00C95CDF" w:rsidRDefault="00C95CDF" w:rsidP="003C7516">
      <w:pPr>
        <w:rPr>
          <w:rFonts w:ascii="Times New Roman" w:hAnsi="Times New Roman" w:cs="Times New Roman"/>
          <w:b/>
          <w:bCs/>
          <w:sz w:val="28"/>
          <w:szCs w:val="28"/>
        </w:rPr>
      </w:pPr>
    </w:p>
    <w:p w14:paraId="22FB9291" w14:textId="77777777" w:rsidR="00075245" w:rsidRDefault="00075245" w:rsidP="003C7516">
      <w:pPr>
        <w:rPr>
          <w:rFonts w:ascii="Times New Roman" w:hAnsi="Times New Roman" w:cs="Times New Roman"/>
          <w:b/>
          <w:bCs/>
          <w:sz w:val="28"/>
          <w:szCs w:val="28"/>
        </w:rPr>
      </w:pPr>
    </w:p>
    <w:p w14:paraId="37B8EDFB" w14:textId="77777777" w:rsidR="00075245" w:rsidRDefault="00075245" w:rsidP="003C7516">
      <w:pPr>
        <w:rPr>
          <w:rFonts w:ascii="Times New Roman" w:hAnsi="Times New Roman" w:cs="Times New Roman"/>
          <w:b/>
          <w:bCs/>
          <w:sz w:val="28"/>
          <w:szCs w:val="28"/>
        </w:rPr>
      </w:pPr>
    </w:p>
    <w:p w14:paraId="1FEFEBCC" w14:textId="5FDF4FD1" w:rsidR="009B7B0D" w:rsidRPr="009B7B0D" w:rsidRDefault="00762F95" w:rsidP="009B7B0D">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762F95">
        <w:rPr>
          <w:rFonts w:ascii="Times New Roman" w:eastAsia="Times New Roman" w:hAnsi="Times New Roman" w:cs="Times New Roman"/>
          <w:b/>
          <w:bCs/>
          <w:kern w:val="0"/>
          <w:sz w:val="28"/>
          <w:szCs w:val="28"/>
          <w14:ligatures w14:val="none"/>
        </w:rPr>
        <w:lastRenderedPageBreak/>
        <w:t xml:space="preserve">3.0 Requirements </w:t>
      </w:r>
    </w:p>
    <w:p w14:paraId="477741E4" w14:textId="733C31E1" w:rsidR="00075245" w:rsidRDefault="00075245" w:rsidP="00075245">
      <w:pPr>
        <w:pStyle w:val="NormalWeb"/>
        <w:numPr>
          <w:ilvl w:val="1"/>
          <w:numId w:val="21"/>
        </w:numPr>
      </w:pPr>
      <w:r>
        <w:t>Excavation of Future Underground Conduit Locations</w:t>
      </w:r>
    </w:p>
    <w:p w14:paraId="662471FD" w14:textId="5A051CC1" w:rsidR="00075245" w:rsidRDefault="00075245" w:rsidP="00075245">
      <w:pPr>
        <w:pStyle w:val="NormalWeb"/>
        <w:spacing w:before="0" w:beforeAutospacing="0" w:after="0" w:afterAutospacing="0" w:line="360" w:lineRule="auto"/>
      </w:pPr>
      <w:r>
        <w:rPr>
          <w:rStyle w:val="Strong"/>
          <w:rFonts w:eastAsiaTheme="majorEastAsia"/>
          <w:b w:val="0"/>
          <w:bCs w:val="0"/>
        </w:rPr>
        <w:t>The contractor shall e</w:t>
      </w:r>
      <w:r w:rsidRPr="00EF4EE9">
        <w:rPr>
          <w:rStyle w:val="Strong"/>
          <w:rFonts w:eastAsiaTheme="majorEastAsia"/>
          <w:b w:val="0"/>
          <w:bCs w:val="0"/>
        </w:rPr>
        <w:t>xcavate a trench 1</w:t>
      </w:r>
      <w:r>
        <w:rPr>
          <w:rStyle w:val="Strong"/>
          <w:rFonts w:eastAsiaTheme="majorEastAsia"/>
          <w:b w:val="0"/>
          <w:bCs w:val="0"/>
        </w:rPr>
        <w:t>4</w:t>
      </w:r>
      <w:r w:rsidRPr="00EF4EE9">
        <w:rPr>
          <w:rStyle w:val="Strong"/>
          <w:rFonts w:eastAsiaTheme="majorEastAsia"/>
          <w:b w:val="0"/>
          <w:bCs w:val="0"/>
        </w:rPr>
        <w:t xml:space="preserve"> meters in length</w:t>
      </w:r>
      <w:r w:rsidRPr="00EF4EE9">
        <w:t xml:space="preserve"> with a finished depth of </w:t>
      </w:r>
      <w:r w:rsidRPr="00614C52">
        <w:rPr>
          <w:rStyle w:val="Strong"/>
          <w:rFonts w:eastAsiaTheme="majorEastAsia"/>
          <w:b w:val="0"/>
          <w:bCs w:val="0"/>
        </w:rPr>
        <w:t>90</w:t>
      </w:r>
      <w:r w:rsidRPr="00EF4EE9">
        <w:rPr>
          <w:rStyle w:val="Strong"/>
          <w:rFonts w:eastAsiaTheme="majorEastAsia"/>
          <w:b w:val="0"/>
          <w:bCs w:val="0"/>
        </w:rPr>
        <w:t xml:space="preserve"> cm</w:t>
      </w:r>
      <w:r w:rsidRPr="00EF4EE9">
        <w:t xml:space="preserve"> and a </w:t>
      </w:r>
      <w:r w:rsidRPr="00EF4EE9">
        <w:rPr>
          <w:rStyle w:val="Strong"/>
          <w:rFonts w:eastAsiaTheme="majorEastAsia"/>
          <w:b w:val="0"/>
          <w:bCs w:val="0"/>
        </w:rPr>
        <w:t xml:space="preserve">minimum finished width of </w:t>
      </w:r>
      <w:r w:rsidR="00966B80">
        <w:rPr>
          <w:rStyle w:val="Strong"/>
          <w:rFonts w:eastAsiaTheme="majorEastAsia"/>
          <w:b w:val="0"/>
          <w:bCs w:val="0"/>
        </w:rPr>
        <w:t>75</w:t>
      </w:r>
      <w:r w:rsidRPr="00EF4EE9">
        <w:rPr>
          <w:rStyle w:val="Strong"/>
          <w:rFonts w:eastAsiaTheme="majorEastAsia"/>
          <w:b w:val="0"/>
          <w:bCs w:val="0"/>
        </w:rPr>
        <w:t xml:space="preserve"> cm</w:t>
      </w:r>
      <w:r w:rsidRPr="00EF4EE9">
        <w:t xml:space="preserve">, in full compliance with </w:t>
      </w:r>
      <w:r w:rsidRPr="00EF4EE9">
        <w:rPr>
          <w:rStyle w:val="Strong"/>
          <w:rFonts w:eastAsiaTheme="majorEastAsia"/>
          <w:b w:val="0"/>
          <w:bCs w:val="0"/>
        </w:rPr>
        <w:t>IEC 60364</w:t>
      </w:r>
      <w:r w:rsidRPr="00EF4EE9">
        <w:rPr>
          <w:rStyle w:val="Strong"/>
          <w:rFonts w:eastAsiaTheme="majorEastAsia"/>
          <w:b w:val="0"/>
          <w:bCs w:val="0"/>
        </w:rPr>
        <w:noBreakHyphen/>
        <w:t>5</w:t>
      </w:r>
      <w:r w:rsidRPr="00EF4EE9">
        <w:rPr>
          <w:rStyle w:val="Strong"/>
          <w:rFonts w:eastAsiaTheme="majorEastAsia"/>
          <w:b w:val="0"/>
          <w:bCs w:val="0"/>
        </w:rPr>
        <w:noBreakHyphen/>
        <w:t>52</w:t>
      </w:r>
      <w:r w:rsidRPr="00EF4EE9">
        <w:t xml:space="preserve"> and applicable </w:t>
      </w:r>
      <w:r w:rsidRPr="00EF4EE9">
        <w:rPr>
          <w:rStyle w:val="Strong"/>
          <w:rFonts w:eastAsiaTheme="majorEastAsia"/>
          <w:b w:val="0"/>
          <w:bCs w:val="0"/>
        </w:rPr>
        <w:t>Romanian underground cable installation standards</w:t>
      </w:r>
      <w:r w:rsidRPr="00EF4EE9">
        <w:t>.</w:t>
      </w:r>
    </w:p>
    <w:p w14:paraId="4C60E17D" w14:textId="774B93AE" w:rsidR="00075245" w:rsidRDefault="00075245" w:rsidP="00075245">
      <w:pPr>
        <w:pStyle w:val="NormalWeb"/>
        <w:spacing w:before="0" w:beforeAutospacing="0" w:after="0" w:afterAutospacing="0" w:line="360" w:lineRule="auto"/>
        <w:ind w:firstLine="720"/>
      </w:pPr>
      <w:r>
        <w:t xml:space="preserve">3.1.1 Removal and disposal of previous conduit lines. </w:t>
      </w:r>
    </w:p>
    <w:p w14:paraId="6426F27B" w14:textId="122D9974" w:rsidR="00075245" w:rsidRPr="00EF4EE9" w:rsidRDefault="00AD4CDD" w:rsidP="00AD4CDD">
      <w:pPr>
        <w:pStyle w:val="NormalWeb"/>
        <w:spacing w:before="0" w:beforeAutospacing="0" w:after="0" w:afterAutospacing="0" w:line="360" w:lineRule="auto"/>
        <w:ind w:left="720"/>
      </w:pPr>
      <w:r>
        <w:t>The contractor shall r</w:t>
      </w:r>
      <w:r>
        <w:t>emove leftover conduit lines and dispose of any plastics or PVC</w:t>
      </w:r>
      <w:r>
        <w:t xml:space="preserve"> </w:t>
      </w:r>
      <w:r>
        <w:t xml:space="preserve">from previous </w:t>
      </w:r>
      <w:proofErr w:type="gramStart"/>
      <w:r>
        <w:t>works</w:t>
      </w:r>
      <w:proofErr w:type="gramEnd"/>
      <w:r>
        <w:t>.</w:t>
      </w:r>
    </w:p>
    <w:p w14:paraId="1E02A298" w14:textId="641AB6FB" w:rsidR="00075245" w:rsidRDefault="00075245" w:rsidP="005A5CF6">
      <w:pPr>
        <w:pStyle w:val="NormalWeb"/>
      </w:pPr>
      <w:r>
        <w:t>3.2 Installation of Conduit lines</w:t>
      </w:r>
    </w:p>
    <w:p w14:paraId="0E6BFA2F" w14:textId="77777777" w:rsidR="00075245" w:rsidRDefault="00075245" w:rsidP="00075245">
      <w:pPr>
        <w:pStyle w:val="NormalWeb"/>
      </w:pPr>
      <w:r>
        <w:t>The contractor shall:</w:t>
      </w:r>
    </w:p>
    <w:p w14:paraId="25772AD5" w14:textId="095B94AE" w:rsidR="00075245" w:rsidRDefault="00075245" w:rsidP="00075245">
      <w:pPr>
        <w:pStyle w:val="NormalWeb"/>
        <w:numPr>
          <w:ilvl w:val="0"/>
          <w:numId w:val="15"/>
        </w:numPr>
        <w:spacing w:line="360" w:lineRule="auto"/>
      </w:pPr>
      <w:r w:rsidRPr="00EF4EE9">
        <w:t xml:space="preserve">Provide a </w:t>
      </w:r>
      <w:r w:rsidRPr="00EF4EE9">
        <w:rPr>
          <w:rStyle w:val="Strong"/>
          <w:rFonts w:eastAsiaTheme="majorEastAsia"/>
          <w:b w:val="0"/>
          <w:bCs w:val="0"/>
        </w:rPr>
        <w:t>10 cm</w:t>
      </w:r>
      <w:r w:rsidR="00966B80">
        <w:rPr>
          <w:rStyle w:val="Strong"/>
          <w:rFonts w:eastAsiaTheme="majorEastAsia"/>
          <w:b w:val="0"/>
          <w:bCs w:val="0"/>
        </w:rPr>
        <w:t xml:space="preserve"> </w:t>
      </w:r>
      <w:r w:rsidR="00966B80">
        <w:t>0/4mm clean masonry sand</w:t>
      </w:r>
      <w:r>
        <w:rPr>
          <w:rStyle w:val="Strong"/>
          <w:rFonts w:eastAsiaTheme="majorEastAsia"/>
          <w:b w:val="0"/>
          <w:bCs w:val="0"/>
        </w:rPr>
        <w:t xml:space="preserve"> </w:t>
      </w:r>
      <w:r w:rsidRPr="00EF4EE9">
        <w:rPr>
          <w:rStyle w:val="Strong"/>
          <w:rFonts w:eastAsiaTheme="majorEastAsia"/>
          <w:b w:val="0"/>
          <w:bCs w:val="0"/>
        </w:rPr>
        <w:t>bedding layer</w:t>
      </w:r>
      <w:r w:rsidRPr="00EF4EE9">
        <w:t xml:space="preserve"> at the bottom of the trench prior to conduit installation.</w:t>
      </w:r>
    </w:p>
    <w:p w14:paraId="0EBA429B" w14:textId="136504D5" w:rsidR="005A5CF6" w:rsidRPr="00EF4EE9" w:rsidRDefault="005A5CF6" w:rsidP="00075245">
      <w:pPr>
        <w:pStyle w:val="NormalWeb"/>
        <w:numPr>
          <w:ilvl w:val="0"/>
          <w:numId w:val="15"/>
        </w:numPr>
        <w:spacing w:line="360" w:lineRule="auto"/>
      </w:pPr>
      <w:r w:rsidRPr="00EF4EE9">
        <w:t xml:space="preserve">Use </w:t>
      </w:r>
      <w:r w:rsidRPr="00075245">
        <w:rPr>
          <w:rStyle w:val="Strong"/>
          <w:rFonts w:eastAsiaTheme="majorEastAsia"/>
          <w:b w:val="0"/>
          <w:bCs w:val="0"/>
        </w:rPr>
        <w:t>underground</w:t>
      </w:r>
      <w:r w:rsidRPr="00075245">
        <w:rPr>
          <w:rStyle w:val="Strong"/>
          <w:rFonts w:eastAsiaTheme="majorEastAsia"/>
          <w:b w:val="0"/>
          <w:bCs w:val="0"/>
        </w:rPr>
        <w:noBreakHyphen/>
        <w:t>rated conduits, materials, and accessories</w:t>
      </w:r>
      <w:r w:rsidRPr="00EF4EE9">
        <w:t xml:space="preserve"> suitable for permanent subsurface installation.</w:t>
      </w:r>
    </w:p>
    <w:p w14:paraId="5FAC61D8" w14:textId="41FE527D" w:rsidR="00800F67" w:rsidRDefault="00F46DB2" w:rsidP="00C47F19">
      <w:pPr>
        <w:pStyle w:val="NormalWeb"/>
        <w:numPr>
          <w:ilvl w:val="0"/>
          <w:numId w:val="15"/>
        </w:numPr>
        <w:spacing w:line="360" w:lineRule="auto"/>
      </w:pPr>
      <w:r>
        <w:t xml:space="preserve">Install four (4) Ø110 mm PVC conduits along the full trench length in a </w:t>
      </w:r>
      <w:r w:rsidR="00D078F4">
        <w:t>1</w:t>
      </w:r>
      <w:r>
        <w:t>×</w:t>
      </w:r>
      <w:r w:rsidR="00D078F4">
        <w:t>4</w:t>
      </w:r>
      <w:r>
        <w:t xml:space="preserve"> configuration, maintaining a minimum spacing of 5</w:t>
      </w:r>
      <w:r w:rsidR="00966B80">
        <w:t>-7.5</w:t>
      </w:r>
      <w:r>
        <w:t xml:space="preserve"> cm between conduits horizontally and vertically, and ensure each conduit terminates </w:t>
      </w:r>
      <w:r w:rsidR="003969A2">
        <w:t>92</w:t>
      </w:r>
      <w:r>
        <w:t xml:space="preserve"> cm above finished ground level with a </w:t>
      </w:r>
      <w:r w:rsidRPr="00F46DB2">
        <w:rPr>
          <w:rStyle w:val="Strong"/>
          <w:rFonts w:eastAsiaTheme="majorEastAsia"/>
          <w:b w:val="0"/>
          <w:bCs w:val="0"/>
        </w:rPr>
        <w:t>clean 90</w:t>
      </w:r>
      <w:r w:rsidRPr="00F46DB2">
        <w:rPr>
          <w:rStyle w:val="Strong"/>
          <w:rFonts w:eastAsiaTheme="majorEastAsia"/>
          <w:b w:val="0"/>
          <w:bCs w:val="0"/>
        </w:rPr>
        <w:noBreakHyphen/>
        <w:t>degree</w:t>
      </w:r>
      <w:r>
        <w:rPr>
          <w:rStyle w:val="Strong"/>
          <w:rFonts w:eastAsiaTheme="majorEastAsia"/>
        </w:rPr>
        <w:t xml:space="preserve"> </w:t>
      </w:r>
      <w:r w:rsidRPr="00F46DB2">
        <w:rPr>
          <w:rStyle w:val="Strong"/>
          <w:rFonts w:eastAsiaTheme="majorEastAsia"/>
          <w:b w:val="0"/>
          <w:bCs w:val="0"/>
        </w:rPr>
        <w:t>sweep</w:t>
      </w:r>
      <w:r w:rsidR="00800F67">
        <w:t xml:space="preserve">, are </w:t>
      </w:r>
      <w:r w:rsidR="00800F67" w:rsidRPr="00EF4EE9">
        <w:rPr>
          <w:rStyle w:val="Strong"/>
          <w:rFonts w:eastAsiaTheme="majorEastAsia"/>
          <w:b w:val="0"/>
          <w:bCs w:val="0"/>
        </w:rPr>
        <w:t>properly capped</w:t>
      </w:r>
      <w:r w:rsidR="00800F67" w:rsidRPr="00EF4EE9">
        <w:rPr>
          <w:b/>
          <w:bCs/>
        </w:rPr>
        <w:t>,</w:t>
      </w:r>
      <w:r w:rsidR="00800F67">
        <w:t xml:space="preserve"> and remain </w:t>
      </w:r>
      <w:r w:rsidR="00800F67" w:rsidRPr="00EF4EE9">
        <w:rPr>
          <w:rStyle w:val="Strong"/>
          <w:rFonts w:eastAsiaTheme="majorEastAsia"/>
          <w:b w:val="0"/>
          <w:bCs w:val="0"/>
        </w:rPr>
        <w:t>free of obstructions</w:t>
      </w:r>
      <w:r w:rsidR="00800F67">
        <w:t xml:space="preserve">. </w:t>
      </w:r>
      <w:r w:rsidR="00800F67" w:rsidRPr="003969A2">
        <w:rPr>
          <w:b/>
          <w:bCs/>
        </w:rPr>
        <w:t>The use of foam, sealant, or any filler inside spare conduits is strictly prohibited.</w:t>
      </w:r>
    </w:p>
    <w:p w14:paraId="37A01407" w14:textId="0384DA7B" w:rsidR="00EE47C5" w:rsidRDefault="00EE47C5" w:rsidP="00EE47C5">
      <w:pPr>
        <w:pStyle w:val="NormalWeb"/>
        <w:numPr>
          <w:ilvl w:val="0"/>
          <w:numId w:val="15"/>
        </w:numPr>
        <w:spacing w:line="360" w:lineRule="auto"/>
      </w:pPr>
      <w:r>
        <w:t>Provide</w:t>
      </w:r>
      <w:r w:rsidRPr="00EF4EE9">
        <w:t xml:space="preserve"> a </w:t>
      </w:r>
      <w:proofErr w:type="gramStart"/>
      <w:r w:rsidRPr="00EF4EE9">
        <w:rPr>
          <w:rStyle w:val="Strong"/>
          <w:rFonts w:eastAsiaTheme="majorEastAsia"/>
          <w:b w:val="0"/>
          <w:bCs w:val="0"/>
        </w:rPr>
        <w:t>draw</w:t>
      </w:r>
      <w:r w:rsidR="00AD4CDD">
        <w:rPr>
          <w:rStyle w:val="Strong"/>
          <w:rFonts w:eastAsiaTheme="majorEastAsia"/>
          <w:b w:val="0"/>
          <w:bCs w:val="0"/>
        </w:rPr>
        <w:t>-</w:t>
      </w:r>
      <w:r w:rsidRPr="00EF4EE9">
        <w:rPr>
          <w:rStyle w:val="Strong"/>
          <w:rFonts w:eastAsiaTheme="majorEastAsia"/>
          <w:b w:val="0"/>
          <w:bCs w:val="0"/>
        </w:rPr>
        <w:t>string</w:t>
      </w:r>
      <w:proofErr w:type="gramEnd"/>
      <w:r>
        <w:t xml:space="preserve"> in each conduit to facilitate future cable installation.</w:t>
      </w:r>
    </w:p>
    <w:p w14:paraId="50B9D5EB" w14:textId="733292AD" w:rsidR="005A5CF6" w:rsidRDefault="005A5CF6" w:rsidP="00C47F19">
      <w:pPr>
        <w:pStyle w:val="NormalWeb"/>
        <w:numPr>
          <w:ilvl w:val="0"/>
          <w:numId w:val="15"/>
        </w:numPr>
        <w:spacing w:line="360" w:lineRule="auto"/>
      </w:pPr>
      <w:r w:rsidRPr="00EF4EE9">
        <w:t xml:space="preserve">Maintain all required </w:t>
      </w:r>
      <w:r w:rsidRPr="00EF4EE9">
        <w:rPr>
          <w:rStyle w:val="Strong"/>
          <w:rFonts w:eastAsiaTheme="majorEastAsia"/>
          <w:b w:val="0"/>
          <w:bCs w:val="0"/>
        </w:rPr>
        <w:t>horizontal and vertical clearances</w:t>
      </w:r>
      <w:r w:rsidRPr="00EF4EE9">
        <w:t xml:space="preserve"> from existing utilities. The Contractor is solely responsible for </w:t>
      </w:r>
      <w:r w:rsidRPr="00EF4EE9">
        <w:rPr>
          <w:rStyle w:val="Strong"/>
          <w:rFonts w:eastAsiaTheme="majorEastAsia"/>
          <w:b w:val="0"/>
          <w:bCs w:val="0"/>
        </w:rPr>
        <w:t>utility locating, verification, and avoidance</w:t>
      </w:r>
      <w:r w:rsidRPr="00EF4EE9">
        <w:t>.</w:t>
      </w:r>
    </w:p>
    <w:p w14:paraId="0FE0DAE7" w14:textId="7FC3EE34" w:rsidR="00AD4CDD" w:rsidRDefault="00AD4CDD" w:rsidP="00966B80">
      <w:pPr>
        <w:pStyle w:val="NormalWeb"/>
        <w:numPr>
          <w:ilvl w:val="1"/>
          <w:numId w:val="21"/>
        </w:numPr>
        <w:spacing w:line="360" w:lineRule="auto"/>
      </w:pPr>
      <w:r>
        <w:t>Trench Backfilling</w:t>
      </w:r>
    </w:p>
    <w:p w14:paraId="01ADB34B" w14:textId="649A00AF" w:rsidR="00966B80" w:rsidRPr="00EF4EE9" w:rsidRDefault="00966B80" w:rsidP="00966B80">
      <w:pPr>
        <w:pStyle w:val="NormalWeb"/>
        <w:spacing w:line="360" w:lineRule="auto"/>
      </w:pPr>
      <w:r>
        <w:t>The contractor shall:</w:t>
      </w:r>
    </w:p>
    <w:p w14:paraId="18E3A999" w14:textId="754FC278" w:rsidR="00966B80" w:rsidRPr="00EF4EE9" w:rsidRDefault="005A5CF6" w:rsidP="00966B80">
      <w:pPr>
        <w:pStyle w:val="NormalWeb"/>
        <w:numPr>
          <w:ilvl w:val="0"/>
          <w:numId w:val="15"/>
        </w:numPr>
        <w:spacing w:line="360" w:lineRule="auto"/>
      </w:pPr>
      <w:r w:rsidRPr="00EF4EE9">
        <w:t>After conduit placement</w:t>
      </w:r>
      <w:r w:rsidR="00966B80">
        <w:t>,</w:t>
      </w:r>
      <w:r w:rsidR="00D078F4">
        <w:t xml:space="preserve"> backfill with 21 cm of</w:t>
      </w:r>
      <w:r w:rsidR="00966B80">
        <w:t xml:space="preserve"> </w:t>
      </w:r>
      <w:r w:rsidR="00966B80">
        <w:t>0/4mm</w:t>
      </w:r>
      <w:r w:rsidR="00D078F4">
        <w:t xml:space="preserve"> </w:t>
      </w:r>
      <w:r w:rsidR="00966B80">
        <w:t xml:space="preserve">clean </w:t>
      </w:r>
      <w:r w:rsidR="00D078F4">
        <w:t>masonry sand</w:t>
      </w:r>
      <w:r w:rsidR="00966B80">
        <w:t xml:space="preserve"> </w:t>
      </w:r>
      <w:r w:rsidR="00D078F4">
        <w:t>to cover the exposed conduits. This will lea</w:t>
      </w:r>
      <w:r w:rsidR="00966B80">
        <w:t xml:space="preserve">d to a total sand layer of 31 cm due to the bedding layer and additional backfill. </w:t>
      </w:r>
    </w:p>
    <w:p w14:paraId="1D291411" w14:textId="754742A9" w:rsidR="005A5CF6" w:rsidRDefault="005A5CF6" w:rsidP="00C47F19">
      <w:pPr>
        <w:pStyle w:val="NormalWeb"/>
        <w:numPr>
          <w:ilvl w:val="0"/>
          <w:numId w:val="15"/>
        </w:numPr>
        <w:spacing w:line="360" w:lineRule="auto"/>
      </w:pPr>
      <w:r>
        <w:lastRenderedPageBreak/>
        <w:t xml:space="preserve">Install </w:t>
      </w:r>
      <w:r w:rsidRPr="00EF4EE9">
        <w:rPr>
          <w:rStyle w:val="Strong"/>
          <w:rFonts w:eastAsiaTheme="majorEastAsia"/>
          <w:b w:val="0"/>
          <w:bCs w:val="0"/>
        </w:rPr>
        <w:t>warning tape</w:t>
      </w:r>
      <w:r w:rsidR="00966B80">
        <w:rPr>
          <w:rStyle w:val="Strong"/>
          <w:rFonts w:eastAsiaTheme="majorEastAsia"/>
          <w:b w:val="0"/>
          <w:bCs w:val="0"/>
        </w:rPr>
        <w:t xml:space="preserve"> 30cm above conduit crown.</w:t>
      </w:r>
    </w:p>
    <w:p w14:paraId="4BF39BEE" w14:textId="07A44983" w:rsidR="005A5CF6" w:rsidRPr="00966B80" w:rsidRDefault="00966B80" w:rsidP="00C47F19">
      <w:pPr>
        <w:pStyle w:val="NormalWeb"/>
        <w:numPr>
          <w:ilvl w:val="0"/>
          <w:numId w:val="15"/>
        </w:numPr>
        <w:spacing w:line="360" w:lineRule="auto"/>
        <w:rPr>
          <w:rStyle w:val="Strong"/>
          <w:b w:val="0"/>
          <w:bCs w:val="0"/>
        </w:rPr>
      </w:pPr>
      <w:r>
        <w:rPr>
          <w:rStyle w:val="Strong"/>
          <w:rFonts w:eastAsiaTheme="majorEastAsia"/>
          <w:b w:val="0"/>
          <w:bCs w:val="0"/>
        </w:rPr>
        <w:t xml:space="preserve">After sand layer, the trench will be backfilled with 37mm of 0/32mm well-graded crushed aggregate. </w:t>
      </w:r>
    </w:p>
    <w:p w14:paraId="0FFA127F" w14:textId="497D1675" w:rsidR="00966B80" w:rsidRDefault="00966B80" w:rsidP="00966B80">
      <w:pPr>
        <w:pStyle w:val="NormalWeb"/>
        <w:numPr>
          <w:ilvl w:val="1"/>
          <w:numId w:val="21"/>
        </w:numPr>
        <w:spacing w:line="360" w:lineRule="auto"/>
      </w:pPr>
      <w:r>
        <w:t>Concrete Capping</w:t>
      </w:r>
    </w:p>
    <w:p w14:paraId="6E5D5F0D" w14:textId="02BD3D6A" w:rsidR="00966B80" w:rsidRDefault="00966B80" w:rsidP="00966B80">
      <w:pPr>
        <w:pStyle w:val="NormalWeb"/>
        <w:spacing w:line="360" w:lineRule="auto"/>
      </w:pPr>
      <w:r>
        <w:t>The contractor shall:</w:t>
      </w:r>
    </w:p>
    <w:p w14:paraId="6E2C2C92" w14:textId="102A05AA" w:rsidR="00966B80" w:rsidRDefault="00966B80" w:rsidP="00C47F19">
      <w:pPr>
        <w:pStyle w:val="NormalWeb"/>
        <w:numPr>
          <w:ilvl w:val="0"/>
          <w:numId w:val="15"/>
        </w:numPr>
        <w:spacing w:line="360" w:lineRule="auto"/>
      </w:pPr>
      <w:r>
        <w:t xml:space="preserve">Restore the </w:t>
      </w:r>
      <w:r w:rsidR="00FA12D3">
        <w:t>surface</w:t>
      </w:r>
      <w:r>
        <w:t xml:space="preserve"> with a 22 cm concrete slab matching the adjacent concrete thickness, strength, finish and appearance.</w:t>
      </w:r>
    </w:p>
    <w:p w14:paraId="2685A206" w14:textId="51381D7B" w:rsidR="00451BA4" w:rsidRDefault="00966B80" w:rsidP="00966B80">
      <w:pPr>
        <w:pStyle w:val="NormalWeb"/>
        <w:numPr>
          <w:ilvl w:val="0"/>
          <w:numId w:val="15"/>
        </w:numPr>
        <w:spacing w:line="360" w:lineRule="auto"/>
      </w:pPr>
      <w:r>
        <w:t>The repaired section will be flush with surrounding surfaces with no visible differential in texture, color, or elevation.</w:t>
      </w:r>
    </w:p>
    <w:p w14:paraId="2579E00B" w14:textId="1C841D95" w:rsidR="00966B80" w:rsidRDefault="00451BA4" w:rsidP="00451BA4">
      <w:pPr>
        <w:pStyle w:val="NormalWeb"/>
        <w:numPr>
          <w:ilvl w:val="1"/>
          <w:numId w:val="21"/>
        </w:numPr>
        <w:spacing w:line="360" w:lineRule="auto"/>
      </w:pPr>
      <w:r>
        <w:t>Additional Requirements</w:t>
      </w:r>
    </w:p>
    <w:p w14:paraId="60B50B6C" w14:textId="2F8199BC" w:rsidR="00451BA4" w:rsidRDefault="00451BA4" w:rsidP="00451BA4">
      <w:pPr>
        <w:pStyle w:val="NormalWeb"/>
        <w:spacing w:line="360" w:lineRule="auto"/>
      </w:pPr>
      <w:r>
        <w:t>The contractor must:</w:t>
      </w:r>
    </w:p>
    <w:p w14:paraId="1403C790" w14:textId="53D003BC" w:rsidR="005A5CF6" w:rsidRDefault="005A5CF6" w:rsidP="00C47F19">
      <w:pPr>
        <w:pStyle w:val="NormalWeb"/>
        <w:numPr>
          <w:ilvl w:val="0"/>
          <w:numId w:val="15"/>
        </w:numPr>
        <w:spacing w:line="360" w:lineRule="auto"/>
      </w:pPr>
      <w:r>
        <w:t xml:space="preserve">Implement all necessary </w:t>
      </w:r>
      <w:r w:rsidRPr="00EF4EE9">
        <w:rPr>
          <w:rStyle w:val="Strong"/>
          <w:rFonts w:eastAsiaTheme="majorEastAsia"/>
          <w:b w:val="0"/>
          <w:bCs w:val="0"/>
        </w:rPr>
        <w:t>site protection, erosion control, and restoration</w:t>
      </w:r>
      <w:r>
        <w:t xml:space="preserve"> measures throughout the work.</w:t>
      </w:r>
    </w:p>
    <w:p w14:paraId="68F6A1FB" w14:textId="3BA10ED4" w:rsidR="00451BA4" w:rsidRDefault="00451BA4" w:rsidP="00451BA4">
      <w:pPr>
        <w:pStyle w:val="NormalWeb"/>
        <w:numPr>
          <w:ilvl w:val="1"/>
          <w:numId w:val="15"/>
        </w:numPr>
        <w:spacing w:line="360" w:lineRule="auto"/>
      </w:pPr>
      <w:r>
        <w:t>This includes wearing protective helmets, gloves, knee pads, and respiratory masks to protect from cuts, inhaling concrete dust, and any other potential bodily injury</w:t>
      </w:r>
    </w:p>
    <w:p w14:paraId="7C4D4CAE" w14:textId="51FF9ED1" w:rsidR="00075245" w:rsidRDefault="005A5CF6" w:rsidP="003C7516">
      <w:pPr>
        <w:pStyle w:val="NormalWeb"/>
        <w:numPr>
          <w:ilvl w:val="0"/>
          <w:numId w:val="15"/>
        </w:numPr>
        <w:spacing w:line="360" w:lineRule="auto"/>
      </w:pPr>
      <w:r>
        <w:t xml:space="preserve">Maintain </w:t>
      </w:r>
      <w:r w:rsidRPr="00EF4EE9">
        <w:rPr>
          <w:rStyle w:val="Strong"/>
          <w:rFonts w:eastAsiaTheme="majorEastAsia"/>
          <w:b w:val="0"/>
          <w:bCs w:val="0"/>
        </w:rPr>
        <w:t>daily progress logs</w:t>
      </w:r>
      <w:r>
        <w:t xml:space="preserve"> and submit </w:t>
      </w:r>
      <w:r w:rsidRPr="00EF4EE9">
        <w:rPr>
          <w:rStyle w:val="Strong"/>
          <w:rFonts w:eastAsiaTheme="majorEastAsia"/>
          <w:b w:val="0"/>
          <w:bCs w:val="0"/>
        </w:rPr>
        <w:t>daily work reports</w:t>
      </w:r>
      <w:r w:rsidRPr="00EF4EE9">
        <w:t xml:space="preserve"> in</w:t>
      </w:r>
      <w:r w:rsidRPr="00EF4EE9">
        <w:rPr>
          <w:b/>
          <w:bCs/>
        </w:rPr>
        <w:t xml:space="preserve"> </w:t>
      </w:r>
      <w:r w:rsidRPr="00EF4EE9">
        <w:rPr>
          <w:rStyle w:val="Strong"/>
          <w:rFonts w:eastAsiaTheme="majorEastAsia"/>
          <w:b w:val="0"/>
          <w:bCs w:val="0"/>
        </w:rPr>
        <w:t>PDF format</w:t>
      </w:r>
      <w:r w:rsidR="00451BA4">
        <w:t xml:space="preserve"> to the Contracting Officer and the Project Manager. </w:t>
      </w:r>
    </w:p>
    <w:p w14:paraId="072FAF82" w14:textId="058B74FB" w:rsidR="00451BA4" w:rsidRDefault="00451BA4" w:rsidP="003C7516">
      <w:pPr>
        <w:pStyle w:val="NormalWeb"/>
        <w:numPr>
          <w:ilvl w:val="0"/>
          <w:numId w:val="15"/>
        </w:numPr>
        <w:spacing w:line="360" w:lineRule="auto"/>
      </w:pPr>
      <w:r>
        <w:t xml:space="preserve">Clean </w:t>
      </w:r>
      <w:proofErr w:type="gramStart"/>
      <w:r>
        <w:t>any the</w:t>
      </w:r>
      <w:proofErr w:type="gramEnd"/>
      <w:r>
        <w:t xml:space="preserve"> surriounding area of leftover materials, dust, and debris.</w:t>
      </w:r>
    </w:p>
    <w:p w14:paraId="4F7DA86B" w14:textId="2210FF17" w:rsidR="00451BA4" w:rsidRDefault="00451BA4" w:rsidP="003C7516">
      <w:pPr>
        <w:pStyle w:val="NormalWeb"/>
        <w:numPr>
          <w:ilvl w:val="0"/>
          <w:numId w:val="15"/>
        </w:numPr>
        <w:spacing w:line="360" w:lineRule="auto"/>
      </w:pPr>
      <w:r>
        <w:t>Fill hole located by the designated red circle on figure 2.</w:t>
      </w:r>
      <w:r w:rsidR="00FA12D3">
        <w:t xml:space="preserve"> This should be done manually with shovels and at the end of the project to ensure</w:t>
      </w:r>
      <w:r>
        <w:t xml:space="preserve"> </w:t>
      </w:r>
      <w:r w:rsidR="00FA12D3">
        <w:t>there is no damage done to the concrete foundation and the structures surrounding it.</w:t>
      </w:r>
    </w:p>
    <w:p w14:paraId="0E404BA1" w14:textId="6E53009E" w:rsidR="00FA12D3" w:rsidRDefault="00FA12D3" w:rsidP="00FA12D3">
      <w:pPr>
        <w:pStyle w:val="NormalWeb"/>
        <w:numPr>
          <w:ilvl w:val="0"/>
          <w:numId w:val="15"/>
        </w:numPr>
        <w:spacing w:line="360" w:lineRule="auto"/>
      </w:pPr>
      <w:r>
        <w:t>Execute work from 9AM to 5PM.</w:t>
      </w:r>
    </w:p>
    <w:p w14:paraId="4B648BE7" w14:textId="51288805" w:rsidR="00FA12D3" w:rsidRDefault="00FA12D3" w:rsidP="00FA12D3">
      <w:pPr>
        <w:pStyle w:val="NormalWeb"/>
        <w:numPr>
          <w:ilvl w:val="0"/>
          <w:numId w:val="15"/>
        </w:numPr>
        <w:spacing w:line="360" w:lineRule="auto"/>
      </w:pPr>
      <w:r>
        <w:t>Not pour concrete when storms are suspected during the curing time of the concrete.</w:t>
      </w:r>
    </w:p>
    <w:p w14:paraId="0AA3DDE0" w14:textId="45E46609" w:rsidR="009B7B0D" w:rsidRPr="009B7B0D" w:rsidRDefault="009B7B0D" w:rsidP="009B7B0D">
      <w:pPr>
        <w:rPr>
          <w:rFonts w:ascii="Times New Roman" w:hAnsi="Times New Roman" w:cs="Times New Roman"/>
        </w:rPr>
      </w:pPr>
    </w:p>
    <w:p w14:paraId="2C1AC0A9" w14:textId="77777777" w:rsidR="007B5829" w:rsidRDefault="007B5829" w:rsidP="003C7516">
      <w:pPr>
        <w:rPr>
          <w:rFonts w:ascii="Times New Roman" w:hAnsi="Times New Roman" w:cs="Times New Roman"/>
          <w:b/>
          <w:bCs/>
          <w:sz w:val="28"/>
          <w:szCs w:val="28"/>
        </w:rPr>
      </w:pPr>
    </w:p>
    <w:p w14:paraId="65528496" w14:textId="419FD77D" w:rsidR="003C7516" w:rsidRPr="004A34A3" w:rsidRDefault="003C7516" w:rsidP="003C7516">
      <w:pPr>
        <w:rPr>
          <w:rFonts w:ascii="Times New Roman" w:hAnsi="Times New Roman" w:cs="Times New Roman"/>
          <w:b/>
          <w:bCs/>
          <w:sz w:val="28"/>
          <w:szCs w:val="28"/>
        </w:rPr>
      </w:pPr>
      <w:r w:rsidRPr="004A34A3">
        <w:rPr>
          <w:rFonts w:ascii="Times New Roman" w:hAnsi="Times New Roman" w:cs="Times New Roman"/>
          <w:b/>
          <w:bCs/>
          <w:sz w:val="28"/>
          <w:szCs w:val="28"/>
        </w:rPr>
        <w:t>4.0 Deliverables</w:t>
      </w:r>
    </w:p>
    <w:p w14:paraId="29B55DEA"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lastRenderedPageBreak/>
        <w:t>The Contractor shall deliver:</w:t>
      </w:r>
    </w:p>
    <w:p w14:paraId="2DE0914E"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Underground routing plan and construction drawings.</w:t>
      </w:r>
    </w:p>
    <w:p w14:paraId="1B333920"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Material submittals and technical data sheets.</w:t>
      </w:r>
    </w:p>
    <w:p w14:paraId="172347A9" w14:textId="301C1FE2" w:rsidR="003C7516" w:rsidRPr="004A34A3" w:rsidRDefault="003C7516" w:rsidP="003C7516">
      <w:pPr>
        <w:rPr>
          <w:rFonts w:ascii="Times New Roman" w:hAnsi="Times New Roman" w:cs="Times New Roman"/>
        </w:rPr>
      </w:pPr>
      <w:r w:rsidRPr="004A34A3">
        <w:rPr>
          <w:rFonts w:ascii="Times New Roman" w:hAnsi="Times New Roman" w:cs="Times New Roman"/>
        </w:rPr>
        <w:t>• As‑built drawings showing conduit paths, depths, and cable identification.</w:t>
      </w:r>
    </w:p>
    <w:p w14:paraId="1253B7DC" w14:textId="77777777" w:rsidR="003C7516" w:rsidRPr="004A34A3" w:rsidRDefault="003C7516" w:rsidP="003C7516">
      <w:pPr>
        <w:rPr>
          <w:rFonts w:ascii="Times New Roman" w:hAnsi="Times New Roman" w:cs="Times New Roman"/>
          <w:b/>
          <w:bCs/>
          <w:sz w:val="28"/>
          <w:szCs w:val="28"/>
        </w:rPr>
      </w:pPr>
    </w:p>
    <w:p w14:paraId="4D1F9CC0" w14:textId="77777777" w:rsidR="003C7516" w:rsidRPr="004A34A3" w:rsidRDefault="003C7516" w:rsidP="003C7516">
      <w:pPr>
        <w:rPr>
          <w:rFonts w:ascii="Times New Roman" w:hAnsi="Times New Roman" w:cs="Times New Roman"/>
          <w:b/>
          <w:bCs/>
          <w:sz w:val="28"/>
          <w:szCs w:val="28"/>
        </w:rPr>
      </w:pPr>
      <w:r w:rsidRPr="004A34A3">
        <w:rPr>
          <w:rFonts w:ascii="Times New Roman" w:hAnsi="Times New Roman" w:cs="Times New Roman"/>
          <w:b/>
          <w:bCs/>
          <w:sz w:val="28"/>
          <w:szCs w:val="28"/>
        </w:rPr>
        <w:t>5.0 Period of Performance</w:t>
      </w:r>
    </w:p>
    <w:p w14:paraId="50CD5507" w14:textId="1D275DE1" w:rsidR="003C7516" w:rsidRPr="004A34A3" w:rsidRDefault="003C7516" w:rsidP="003C7516">
      <w:pPr>
        <w:rPr>
          <w:rFonts w:ascii="Times New Roman" w:hAnsi="Times New Roman" w:cs="Times New Roman"/>
        </w:rPr>
      </w:pPr>
      <w:r w:rsidRPr="004A34A3">
        <w:rPr>
          <w:rFonts w:ascii="Times New Roman" w:hAnsi="Times New Roman" w:cs="Times New Roman"/>
        </w:rPr>
        <w:t xml:space="preserve">The period of performance is </w:t>
      </w:r>
      <w:r w:rsidR="005716E9">
        <w:rPr>
          <w:rFonts w:ascii="Times New Roman" w:hAnsi="Times New Roman" w:cs="Times New Roman"/>
        </w:rPr>
        <w:t>14 working</w:t>
      </w:r>
      <w:r w:rsidRPr="004A34A3">
        <w:rPr>
          <w:rFonts w:ascii="Times New Roman" w:hAnsi="Times New Roman" w:cs="Times New Roman"/>
        </w:rPr>
        <w:t xml:space="preserve"> days from Notice to Proceed (NTP). A detailed schedule with milestones shall be submitted within 10 days </w:t>
      </w:r>
      <w:r w:rsidR="005716E9">
        <w:rPr>
          <w:rFonts w:ascii="Times New Roman" w:hAnsi="Times New Roman" w:cs="Times New Roman"/>
        </w:rPr>
        <w:t>upon award</w:t>
      </w:r>
      <w:r w:rsidRPr="004A34A3">
        <w:rPr>
          <w:rFonts w:ascii="Times New Roman" w:hAnsi="Times New Roman" w:cs="Times New Roman"/>
        </w:rPr>
        <w:t>.</w:t>
      </w:r>
    </w:p>
    <w:p w14:paraId="7043E13B" w14:textId="77777777" w:rsidR="003C7516" w:rsidRDefault="003C7516" w:rsidP="003C7516">
      <w:pPr>
        <w:rPr>
          <w:rFonts w:ascii="Times New Roman" w:hAnsi="Times New Roman" w:cs="Times New Roman"/>
        </w:rPr>
      </w:pPr>
    </w:p>
    <w:p w14:paraId="1FCDB456" w14:textId="77777777" w:rsidR="009B7B0D" w:rsidRDefault="009B7B0D" w:rsidP="003C7516">
      <w:pPr>
        <w:rPr>
          <w:rFonts w:ascii="Times New Roman" w:hAnsi="Times New Roman" w:cs="Times New Roman"/>
        </w:rPr>
      </w:pPr>
    </w:p>
    <w:p w14:paraId="66CCE096" w14:textId="77777777" w:rsidR="009B7B0D" w:rsidRPr="004A34A3" w:rsidRDefault="009B7B0D" w:rsidP="003C7516">
      <w:pPr>
        <w:rPr>
          <w:rFonts w:ascii="Times New Roman" w:hAnsi="Times New Roman" w:cs="Times New Roman"/>
        </w:rPr>
      </w:pPr>
    </w:p>
    <w:p w14:paraId="77247FA7" w14:textId="77777777" w:rsidR="003C7516" w:rsidRPr="004A34A3" w:rsidRDefault="003C7516" w:rsidP="003C7516">
      <w:pPr>
        <w:rPr>
          <w:rFonts w:ascii="Times New Roman" w:hAnsi="Times New Roman" w:cs="Times New Roman"/>
          <w:b/>
          <w:bCs/>
          <w:sz w:val="28"/>
          <w:szCs w:val="28"/>
        </w:rPr>
      </w:pPr>
      <w:r w:rsidRPr="004A34A3">
        <w:rPr>
          <w:rFonts w:ascii="Times New Roman" w:hAnsi="Times New Roman" w:cs="Times New Roman"/>
          <w:b/>
          <w:bCs/>
          <w:sz w:val="28"/>
          <w:szCs w:val="28"/>
        </w:rPr>
        <w:t>6.0 Place of Performance</w:t>
      </w:r>
    </w:p>
    <w:p w14:paraId="4E42272C"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All work will occur within the Village boundaries at the existing concrete pad cable tray locations and along the approved underground routing corridors.</w:t>
      </w:r>
    </w:p>
    <w:p w14:paraId="5AE5A66A" w14:textId="77777777" w:rsidR="003C7516" w:rsidRPr="004A34A3" w:rsidRDefault="003C7516" w:rsidP="003C7516">
      <w:pPr>
        <w:rPr>
          <w:rFonts w:ascii="Times New Roman" w:hAnsi="Times New Roman" w:cs="Times New Roman"/>
          <w:b/>
          <w:bCs/>
        </w:rPr>
      </w:pPr>
    </w:p>
    <w:p w14:paraId="372E0BC5" w14:textId="77777777" w:rsidR="003C7516" w:rsidRPr="004A34A3" w:rsidRDefault="003C7516" w:rsidP="003C7516">
      <w:pPr>
        <w:rPr>
          <w:rFonts w:ascii="Times New Roman" w:hAnsi="Times New Roman" w:cs="Times New Roman"/>
          <w:b/>
          <w:bCs/>
          <w:sz w:val="28"/>
          <w:szCs w:val="28"/>
        </w:rPr>
      </w:pPr>
      <w:r w:rsidRPr="004A34A3">
        <w:rPr>
          <w:rFonts w:ascii="Times New Roman" w:hAnsi="Times New Roman" w:cs="Times New Roman"/>
          <w:b/>
          <w:bCs/>
          <w:sz w:val="28"/>
          <w:szCs w:val="28"/>
        </w:rPr>
        <w:t>7.0 USG &amp; RoAF Assistance</w:t>
      </w:r>
    </w:p>
    <w:p w14:paraId="7C86678B"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The U.S. Government and Romanian Air Force may provide:</w:t>
      </w:r>
    </w:p>
    <w:p w14:paraId="4B3F3DAD"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Access to controlled areas and work zones.</w:t>
      </w:r>
    </w:p>
    <w:p w14:paraId="542DEB31"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Coordination with local authorities and utility providers.</w:t>
      </w:r>
    </w:p>
    <w:p w14:paraId="00A48C60"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Review and approval of submittals and design documents.</w:t>
      </w:r>
    </w:p>
    <w:p w14:paraId="687EAE12" w14:textId="6763506B" w:rsidR="005F09FB" w:rsidRDefault="003C7516" w:rsidP="005F09FB">
      <w:pPr>
        <w:rPr>
          <w:rFonts w:ascii="Times New Roman" w:hAnsi="Times New Roman" w:cs="Times New Roman"/>
        </w:rPr>
      </w:pPr>
      <w:r w:rsidRPr="004A34A3">
        <w:rPr>
          <w:rFonts w:ascii="Times New Roman" w:hAnsi="Times New Roman" w:cs="Times New Roman"/>
        </w:rPr>
        <w:t>• Oversight and quality assurance inspections.</w:t>
      </w:r>
    </w:p>
    <w:p w14:paraId="7DC2F2AF" w14:textId="14C31A2D" w:rsidR="005716E9" w:rsidRPr="004A34A3" w:rsidRDefault="005716E9" w:rsidP="005716E9">
      <w:pPr>
        <w:rPr>
          <w:rFonts w:ascii="Times New Roman" w:hAnsi="Times New Roman" w:cs="Times New Roman"/>
        </w:rPr>
      </w:pPr>
      <w:r w:rsidRPr="004A34A3">
        <w:rPr>
          <w:rFonts w:ascii="Times New Roman" w:hAnsi="Times New Roman" w:cs="Times New Roman"/>
        </w:rPr>
        <w:t>• No tools, materials, or labor will be provided</w:t>
      </w:r>
      <w:r>
        <w:rPr>
          <w:rFonts w:ascii="Times New Roman" w:hAnsi="Times New Roman" w:cs="Times New Roman"/>
        </w:rPr>
        <w:t xml:space="preserve"> by RoAF or USAF</w:t>
      </w:r>
      <w:r w:rsidRPr="004A34A3">
        <w:rPr>
          <w:rFonts w:ascii="Times New Roman" w:hAnsi="Times New Roman" w:cs="Times New Roman"/>
        </w:rPr>
        <w:t xml:space="preserve"> unless specifically stated.</w:t>
      </w:r>
    </w:p>
    <w:p w14:paraId="2B4838C5" w14:textId="77777777" w:rsidR="003C7516" w:rsidRPr="004A34A3" w:rsidRDefault="003C7516" w:rsidP="003C7516">
      <w:pPr>
        <w:rPr>
          <w:rFonts w:ascii="Times New Roman" w:hAnsi="Times New Roman" w:cs="Times New Roman"/>
        </w:rPr>
      </w:pPr>
    </w:p>
    <w:p w14:paraId="0CB6B071" w14:textId="77777777" w:rsidR="003C7516" w:rsidRPr="004A34A3" w:rsidRDefault="003C7516" w:rsidP="003C7516">
      <w:pPr>
        <w:rPr>
          <w:rFonts w:ascii="Times New Roman" w:hAnsi="Times New Roman" w:cs="Times New Roman"/>
          <w:b/>
          <w:bCs/>
          <w:sz w:val="28"/>
          <w:szCs w:val="28"/>
        </w:rPr>
      </w:pPr>
      <w:r w:rsidRPr="004A34A3">
        <w:rPr>
          <w:rFonts w:ascii="Times New Roman" w:hAnsi="Times New Roman" w:cs="Times New Roman"/>
          <w:b/>
          <w:bCs/>
          <w:sz w:val="28"/>
          <w:szCs w:val="28"/>
        </w:rPr>
        <w:t>8.0 Contractor‑Furnished Equipment/Information</w:t>
      </w:r>
    </w:p>
    <w:p w14:paraId="579B8E7B"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The Contractor shall provide:</w:t>
      </w:r>
    </w:p>
    <w:p w14:paraId="05B5DDB4"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All tools, equipment, vehicles, and machinery required for trenching and conduit installation.</w:t>
      </w:r>
    </w:p>
    <w:p w14:paraId="2D06EDC7"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All conduits.</w:t>
      </w:r>
    </w:p>
    <w:p w14:paraId="7DDCA549"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lastRenderedPageBreak/>
        <w:t>• PPE for all personnel.</w:t>
      </w:r>
    </w:p>
    <w:p w14:paraId="14BDD1FD"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Surveying and testing equipment.</w:t>
      </w:r>
    </w:p>
    <w:p w14:paraId="512DA31D"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Waste disposal and site restoration materials.</w:t>
      </w:r>
    </w:p>
    <w:p w14:paraId="1E48288D" w14:textId="77777777" w:rsidR="005F09FB" w:rsidRDefault="005F09FB" w:rsidP="003C7516">
      <w:pPr>
        <w:rPr>
          <w:rFonts w:ascii="Times New Roman" w:hAnsi="Times New Roman" w:cs="Times New Roman"/>
          <w:b/>
          <w:bCs/>
          <w:sz w:val="28"/>
          <w:szCs w:val="28"/>
        </w:rPr>
      </w:pPr>
    </w:p>
    <w:p w14:paraId="0762CB87" w14:textId="4C922953" w:rsidR="003C7516" w:rsidRPr="004A34A3" w:rsidRDefault="003C7516" w:rsidP="003C7516">
      <w:pPr>
        <w:rPr>
          <w:rFonts w:ascii="Times New Roman" w:hAnsi="Times New Roman" w:cs="Times New Roman"/>
          <w:b/>
          <w:bCs/>
          <w:sz w:val="28"/>
          <w:szCs w:val="28"/>
        </w:rPr>
      </w:pPr>
      <w:r w:rsidRPr="004A34A3">
        <w:rPr>
          <w:rFonts w:ascii="Times New Roman" w:hAnsi="Times New Roman" w:cs="Times New Roman"/>
          <w:b/>
          <w:bCs/>
          <w:sz w:val="28"/>
          <w:szCs w:val="28"/>
        </w:rPr>
        <w:t>9.0 Acceptance Criteria</w:t>
      </w:r>
    </w:p>
    <w:p w14:paraId="7426AA72"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Work will be accepted when:</w:t>
      </w:r>
    </w:p>
    <w:p w14:paraId="0A65BE4B"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All installations meet NEC, IEEE, and project specifications.</w:t>
      </w:r>
    </w:p>
    <w:p w14:paraId="7C4205DB"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Conduits are verified to contain draw strings and to be capped and unobstructed.</w:t>
      </w:r>
    </w:p>
    <w:p w14:paraId="0BE78EC2"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As‑built documentation is complete and accurate.</w:t>
      </w:r>
    </w:p>
    <w:p w14:paraId="4D5C670B"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The site is restored to its original or improved condition.</w:t>
      </w:r>
    </w:p>
    <w:p w14:paraId="6CE9DE2B" w14:textId="77777777" w:rsidR="003C7516" w:rsidRDefault="003C7516" w:rsidP="003C7516">
      <w:pPr>
        <w:rPr>
          <w:rFonts w:ascii="Times New Roman" w:hAnsi="Times New Roman" w:cs="Times New Roman"/>
        </w:rPr>
      </w:pPr>
      <w:r w:rsidRPr="004A34A3">
        <w:rPr>
          <w:rFonts w:ascii="Times New Roman" w:hAnsi="Times New Roman" w:cs="Times New Roman"/>
        </w:rPr>
        <w:t>• All deficiencies identified during inspections are corrected.</w:t>
      </w:r>
    </w:p>
    <w:p w14:paraId="237AEDC3" w14:textId="77777777" w:rsidR="007B5829" w:rsidRPr="004A34A3" w:rsidRDefault="007B5829" w:rsidP="007B5829">
      <w:pPr>
        <w:rPr>
          <w:rFonts w:ascii="Times New Roman" w:hAnsi="Times New Roman" w:cs="Times New Roman"/>
        </w:rPr>
      </w:pPr>
      <w:r w:rsidRPr="004A34A3">
        <w:rPr>
          <w:rFonts w:ascii="Times New Roman" w:hAnsi="Times New Roman" w:cs="Times New Roman"/>
        </w:rPr>
        <w:t xml:space="preserve">• </w:t>
      </w:r>
      <w:r w:rsidRPr="005716E9">
        <w:rPr>
          <w:rFonts w:ascii="Times New Roman" w:hAnsi="Times New Roman" w:cs="Times New Roman"/>
        </w:rPr>
        <w:t>A final inspection must be completed and documented prior to project closeout.</w:t>
      </w:r>
    </w:p>
    <w:p w14:paraId="62FD1B45" w14:textId="77777777" w:rsidR="003C7516" w:rsidRPr="004A34A3" w:rsidRDefault="003C7516" w:rsidP="003C7516">
      <w:pPr>
        <w:rPr>
          <w:rFonts w:ascii="Times New Roman" w:hAnsi="Times New Roman" w:cs="Times New Roman"/>
        </w:rPr>
      </w:pPr>
    </w:p>
    <w:p w14:paraId="230C0574" w14:textId="77777777" w:rsidR="003C7516" w:rsidRPr="004A34A3" w:rsidRDefault="003C7516" w:rsidP="003C7516">
      <w:pPr>
        <w:rPr>
          <w:rFonts w:ascii="Times New Roman" w:hAnsi="Times New Roman" w:cs="Times New Roman"/>
          <w:b/>
          <w:bCs/>
          <w:sz w:val="28"/>
          <w:szCs w:val="28"/>
        </w:rPr>
      </w:pPr>
      <w:r w:rsidRPr="004A34A3">
        <w:rPr>
          <w:rFonts w:ascii="Times New Roman" w:hAnsi="Times New Roman" w:cs="Times New Roman"/>
          <w:b/>
          <w:bCs/>
          <w:sz w:val="28"/>
          <w:szCs w:val="28"/>
        </w:rPr>
        <w:t>10.0 Security Requirements</w:t>
      </w:r>
    </w:p>
    <w:p w14:paraId="1F39EF63"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The Contractor shall:</w:t>
      </w:r>
    </w:p>
    <w:p w14:paraId="2BD390FC" w14:textId="32F3C325" w:rsidR="005F09FB" w:rsidRPr="004A34A3" w:rsidRDefault="003C7516" w:rsidP="003C7516">
      <w:pPr>
        <w:rPr>
          <w:rFonts w:ascii="Times New Roman" w:hAnsi="Times New Roman" w:cs="Times New Roman"/>
        </w:rPr>
      </w:pPr>
      <w:r w:rsidRPr="004A34A3">
        <w:rPr>
          <w:rFonts w:ascii="Times New Roman" w:hAnsi="Times New Roman" w:cs="Times New Roman"/>
        </w:rPr>
        <w:t>• Comply with all USG and RoAF security protocols.</w:t>
      </w:r>
      <w:r w:rsidR="005F09FB">
        <w:rPr>
          <w:rFonts w:ascii="Times New Roman" w:hAnsi="Times New Roman" w:cs="Times New Roman"/>
        </w:rPr>
        <w:t xml:space="preserve"> </w:t>
      </w:r>
      <w:r w:rsidR="005F09FB" w:rsidRPr="005F09FB">
        <w:rPr>
          <w:rFonts w:ascii="Times New Roman" w:hAnsi="Times New Roman" w:cs="Times New Roman"/>
        </w:rPr>
        <w:t>Base access requests must be submitted at least 7 days in advance</w:t>
      </w:r>
      <w:r w:rsidR="005F09FB">
        <w:rPr>
          <w:rFonts w:ascii="Times New Roman" w:hAnsi="Times New Roman" w:cs="Times New Roman"/>
        </w:rPr>
        <w:t>.</w:t>
      </w:r>
    </w:p>
    <w:p w14:paraId="259DAA23"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Ensure personnel have proper identification and authorization.</w:t>
      </w:r>
    </w:p>
    <w:p w14:paraId="2C94D469"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Protect sensitive infrastructure information.</w:t>
      </w:r>
    </w:p>
    <w:p w14:paraId="64A595DC"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Follow controlled‑area procedures where applicable.</w:t>
      </w:r>
    </w:p>
    <w:p w14:paraId="3F731155" w14:textId="77777777" w:rsidR="003C7516" w:rsidRPr="004A34A3" w:rsidRDefault="003C7516" w:rsidP="003C7516">
      <w:pPr>
        <w:rPr>
          <w:rFonts w:ascii="Times New Roman" w:hAnsi="Times New Roman" w:cs="Times New Roman"/>
        </w:rPr>
      </w:pPr>
    </w:p>
    <w:p w14:paraId="3C6CBFBF" w14:textId="77777777" w:rsidR="003C7516" w:rsidRPr="004A34A3" w:rsidRDefault="003C7516" w:rsidP="003C7516">
      <w:pPr>
        <w:rPr>
          <w:rFonts w:ascii="Times New Roman" w:hAnsi="Times New Roman" w:cs="Times New Roman"/>
          <w:b/>
          <w:bCs/>
          <w:sz w:val="28"/>
          <w:szCs w:val="28"/>
        </w:rPr>
      </w:pPr>
      <w:r w:rsidRPr="004A34A3">
        <w:rPr>
          <w:rFonts w:ascii="Times New Roman" w:hAnsi="Times New Roman" w:cs="Times New Roman"/>
          <w:b/>
          <w:bCs/>
          <w:sz w:val="28"/>
          <w:szCs w:val="28"/>
        </w:rPr>
        <w:t>11.0 Safety</w:t>
      </w:r>
    </w:p>
    <w:p w14:paraId="3304E25F"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The Contractor shall implement a comprehensive safety plan that includes:</w:t>
      </w:r>
    </w:p>
    <w:p w14:paraId="5D6D2423"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OSHA‑compliant work practices.</w:t>
      </w:r>
    </w:p>
    <w:p w14:paraId="3F103373"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Daily safety briefings and hazard assessments.</w:t>
      </w:r>
    </w:p>
    <w:p w14:paraId="6B92895C"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Proper trenching and shoring.</w:t>
      </w:r>
    </w:p>
    <w:p w14:paraId="6FAC6C4E"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Immediate reporting of accidents or near‑miss incidents.</w:t>
      </w:r>
    </w:p>
    <w:p w14:paraId="40E4C52E" w14:textId="77777777" w:rsidR="007B5829" w:rsidRDefault="007B5829" w:rsidP="003C7516">
      <w:pPr>
        <w:rPr>
          <w:rFonts w:ascii="Times New Roman" w:hAnsi="Times New Roman" w:cs="Times New Roman"/>
        </w:rPr>
      </w:pPr>
    </w:p>
    <w:p w14:paraId="29061686" w14:textId="195DDC9A" w:rsidR="003C7516" w:rsidRPr="004A34A3" w:rsidRDefault="003C7516" w:rsidP="003C7516">
      <w:pPr>
        <w:rPr>
          <w:rFonts w:ascii="Times New Roman" w:hAnsi="Times New Roman" w:cs="Times New Roman"/>
          <w:b/>
          <w:bCs/>
          <w:sz w:val="28"/>
          <w:szCs w:val="28"/>
        </w:rPr>
      </w:pPr>
      <w:r w:rsidRPr="004A34A3">
        <w:rPr>
          <w:rFonts w:ascii="Times New Roman" w:hAnsi="Times New Roman" w:cs="Times New Roman"/>
          <w:b/>
          <w:bCs/>
          <w:sz w:val="28"/>
          <w:szCs w:val="28"/>
        </w:rPr>
        <w:t>12.0 Warranty</w:t>
      </w:r>
    </w:p>
    <w:p w14:paraId="699AD19E"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The Contractor shall provide a minimum 12‑month warranty on all workmanship and installed materials, starting from the date of final acceptance. All defects identified during the warranty period shall be corrected at no additional cost.</w:t>
      </w:r>
    </w:p>
    <w:p w14:paraId="7E99B895" w14:textId="77777777" w:rsidR="004A34A3" w:rsidRDefault="004A34A3" w:rsidP="003C7516">
      <w:pPr>
        <w:rPr>
          <w:rFonts w:ascii="Times New Roman" w:hAnsi="Times New Roman" w:cs="Times New Roman"/>
          <w:b/>
          <w:bCs/>
          <w:sz w:val="28"/>
          <w:szCs w:val="28"/>
        </w:rPr>
      </w:pPr>
    </w:p>
    <w:p w14:paraId="0C92F38E" w14:textId="47540D94" w:rsidR="003C7516" w:rsidRPr="004A34A3" w:rsidRDefault="003C7516" w:rsidP="003C7516">
      <w:pPr>
        <w:rPr>
          <w:rFonts w:ascii="Times New Roman" w:hAnsi="Times New Roman" w:cs="Times New Roman"/>
          <w:b/>
          <w:bCs/>
          <w:sz w:val="28"/>
          <w:szCs w:val="28"/>
        </w:rPr>
      </w:pPr>
      <w:r w:rsidRPr="004A34A3">
        <w:rPr>
          <w:rFonts w:ascii="Times New Roman" w:hAnsi="Times New Roman" w:cs="Times New Roman"/>
          <w:b/>
          <w:bCs/>
          <w:sz w:val="28"/>
          <w:szCs w:val="28"/>
        </w:rPr>
        <w:t>13.0 Appendix</w:t>
      </w:r>
    </w:p>
    <w:p w14:paraId="7C96498D"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The Appendix may include:</w:t>
      </w:r>
    </w:p>
    <w:p w14:paraId="2C90A48E"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Site maps and routing diagrams</w:t>
      </w:r>
    </w:p>
    <w:p w14:paraId="440598A7"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Material specifications</w:t>
      </w:r>
    </w:p>
    <w:p w14:paraId="25BE19EF"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Safety plan</w:t>
      </w:r>
    </w:p>
    <w:p w14:paraId="08F5A272" w14:textId="77777777" w:rsidR="003C7516" w:rsidRPr="004A34A3" w:rsidRDefault="003C7516" w:rsidP="003C7516">
      <w:pPr>
        <w:rPr>
          <w:rFonts w:ascii="Times New Roman" w:hAnsi="Times New Roman" w:cs="Times New Roman"/>
        </w:rPr>
      </w:pPr>
      <w:r w:rsidRPr="004A34A3">
        <w:rPr>
          <w:rFonts w:ascii="Times New Roman" w:hAnsi="Times New Roman" w:cs="Times New Roman"/>
        </w:rPr>
        <w:t>• Environmental protection plan</w:t>
      </w:r>
    </w:p>
    <w:p w14:paraId="03F92795" w14:textId="16E3144E" w:rsidR="00451BA4" w:rsidRDefault="003C7516" w:rsidP="003C7516">
      <w:pPr>
        <w:rPr>
          <w:rFonts w:ascii="Times New Roman" w:hAnsi="Times New Roman" w:cs="Times New Roman"/>
        </w:rPr>
      </w:pPr>
      <w:r w:rsidRPr="004A34A3">
        <w:rPr>
          <w:rFonts w:ascii="Times New Roman" w:hAnsi="Times New Roman" w:cs="Times New Roman"/>
        </w:rPr>
        <w:t>• Quality control plan</w:t>
      </w:r>
    </w:p>
    <w:p w14:paraId="5471A90C" w14:textId="77777777" w:rsidR="00451BA4" w:rsidRPr="004A34A3" w:rsidRDefault="00451BA4" w:rsidP="003C7516">
      <w:pPr>
        <w:rPr>
          <w:rFonts w:ascii="Times New Roman" w:hAnsi="Times New Roman" w:cs="Times New Roman"/>
        </w:rPr>
      </w:pPr>
    </w:p>
    <w:p w14:paraId="6B77A4E7" w14:textId="4D42CDEE" w:rsidR="00451BA4" w:rsidRPr="004A34A3" w:rsidRDefault="00451BA4" w:rsidP="003C7516">
      <w:pPr>
        <w:rPr>
          <w:rFonts w:ascii="Times New Roman" w:hAnsi="Times New Roman" w:cs="Times New Roman"/>
          <w:b/>
          <w:bCs/>
        </w:rPr>
      </w:pPr>
      <w:r>
        <w:rPr>
          <w:rFonts w:ascii="Times New Roman" w:hAnsi="Times New Roman" w:cs="Times New Roman"/>
          <w:b/>
          <w:bCs/>
        </w:rPr>
        <w:t xml:space="preserve">Figure 1 - </w:t>
      </w:r>
      <w:r w:rsidR="003C7516" w:rsidRPr="004A34A3">
        <w:rPr>
          <w:rFonts w:ascii="Times New Roman" w:hAnsi="Times New Roman" w:cs="Times New Roman"/>
          <w:b/>
          <w:bCs/>
        </w:rPr>
        <w:t>Trench Location</w:t>
      </w:r>
      <w:r w:rsidR="009B7B0D">
        <w:rPr>
          <w:rFonts w:ascii="Times New Roman" w:hAnsi="Times New Roman" w:cs="Times New Roman"/>
          <w:b/>
          <w:bCs/>
        </w:rPr>
        <w:t>s</w:t>
      </w:r>
      <w:r w:rsidR="003C7516" w:rsidRPr="004A34A3">
        <w:rPr>
          <w:rFonts w:ascii="Times New Roman" w:hAnsi="Times New Roman" w:cs="Times New Roman"/>
          <w:b/>
          <w:bCs/>
        </w:rPr>
        <w:t>: Red line</w:t>
      </w:r>
    </w:p>
    <w:p w14:paraId="71BDAE98" w14:textId="37280833" w:rsidR="00451BA4" w:rsidRPr="00FA12D3" w:rsidRDefault="00451BA4" w:rsidP="00451BA4">
      <w:r>
        <w:rPr>
          <w:noProof/>
        </w:rPr>
        <mc:AlternateContent>
          <mc:Choice Requires="wps">
            <w:drawing>
              <wp:anchor distT="45720" distB="45720" distL="114300" distR="114300" simplePos="0" relativeHeight="251663360" behindDoc="0" locked="0" layoutInCell="1" allowOverlap="1" wp14:anchorId="1067509A" wp14:editId="046FDB61">
                <wp:simplePos x="0" y="0"/>
                <wp:positionH relativeFrom="margin">
                  <wp:align>center</wp:align>
                </wp:positionH>
                <wp:positionV relativeFrom="paragraph">
                  <wp:posOffset>2450439</wp:posOffset>
                </wp:positionV>
                <wp:extent cx="238539" cy="278296"/>
                <wp:effectExtent l="0" t="0" r="28575" b="26670"/>
                <wp:wrapNone/>
                <wp:docPr id="1987136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539" cy="278296"/>
                        </a:xfrm>
                        <a:prstGeom prst="rect">
                          <a:avLst/>
                        </a:prstGeom>
                        <a:solidFill>
                          <a:srgbClr val="FFFFFF"/>
                        </a:solidFill>
                        <a:ln w="9525">
                          <a:solidFill>
                            <a:srgbClr val="000000"/>
                          </a:solidFill>
                          <a:miter lim="800000"/>
                          <a:headEnd/>
                          <a:tailEnd/>
                        </a:ln>
                      </wps:spPr>
                      <wps:txbx>
                        <w:txbxContent>
                          <w:p w14:paraId="7FC9F7C4" w14:textId="50C8BAAD" w:rsidR="009B7B0D" w:rsidRDefault="009B7B0D" w:rsidP="009B7B0D">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67509A" id="_x0000_t202" coordsize="21600,21600" o:spt="202" path="m,l,21600r21600,l21600,xe">
                <v:stroke joinstyle="miter"/>
                <v:path gradientshapeok="t" o:connecttype="rect"/>
              </v:shapetype>
              <v:shape id="Text Box 2" o:spid="_x0000_s1026" type="#_x0000_t202" style="position:absolute;margin-left:0;margin-top:192.95pt;width:18.8pt;height:21.9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">
                <v:textbox>
                  <w:txbxContent>
                    <w:p w14:paraId="7FC9F7C4" w14:textId="50C8BAAD" w:rsidR="009B7B0D" w:rsidRDefault="009B7B0D" w:rsidP="009B7B0D">
                      <w:r>
                        <w:t>2</w:t>
                      </w:r>
                    </w:p>
                  </w:txbxContent>
                </v:textbox>
                <w10:wrap anchorx="margin"/>
              </v:shape>
            </w:pict>
          </mc:Fallback>
        </mc:AlternateContent>
      </w:r>
      <w:r>
        <w:rPr>
          <w:noProof/>
        </w:rPr>
        <mc:AlternateContent>
          <mc:Choice Requires="wps">
            <w:drawing>
              <wp:anchor distT="45720" distB="45720" distL="114300" distR="114300" simplePos="0" relativeHeight="251661312" behindDoc="0" locked="0" layoutInCell="1" allowOverlap="1" wp14:anchorId="6634F7EA" wp14:editId="76486051">
                <wp:simplePos x="0" y="0"/>
                <wp:positionH relativeFrom="column">
                  <wp:posOffset>2041728</wp:posOffset>
                </wp:positionH>
                <wp:positionV relativeFrom="paragraph">
                  <wp:posOffset>1543253</wp:posOffset>
                </wp:positionV>
                <wp:extent cx="229870" cy="278130"/>
                <wp:effectExtent l="0" t="0" r="17780" b="266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70" cy="278130"/>
                        </a:xfrm>
                        <a:prstGeom prst="rect">
                          <a:avLst/>
                        </a:prstGeom>
                        <a:solidFill>
                          <a:srgbClr val="FFFFFF"/>
                        </a:solidFill>
                        <a:ln w="9525">
                          <a:solidFill>
                            <a:srgbClr val="000000"/>
                          </a:solidFill>
                          <a:miter lim="800000"/>
                          <a:headEnd/>
                          <a:tailEnd/>
                        </a:ln>
                      </wps:spPr>
                      <wps:txbx>
                        <w:txbxContent>
                          <w:p w14:paraId="1125E095" w14:textId="41651821" w:rsidR="009B7B0D" w:rsidRDefault="009B7B0D">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34F7EA" id="_x0000_s1027" type="#_x0000_t202" style="position:absolute;margin-left:160.75pt;margin-top:121.5pt;width:18.1pt;height:21.9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">
                <v:textbox>
                  <w:txbxContent>
                    <w:p w14:paraId="1125E095" w14:textId="41651821" w:rsidR="009B7B0D" w:rsidRDefault="009B7B0D">
                      <w:r>
                        <w:t>1</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4AFEBB47" wp14:editId="48648048">
                <wp:simplePos x="0" y="0"/>
                <wp:positionH relativeFrom="column">
                  <wp:posOffset>2189556</wp:posOffset>
                </wp:positionH>
                <wp:positionV relativeFrom="paragraph">
                  <wp:posOffset>2577440</wp:posOffset>
                </wp:positionV>
                <wp:extent cx="524786" cy="222581"/>
                <wp:effectExtent l="0" t="0" r="27940" b="25400"/>
                <wp:wrapNone/>
                <wp:docPr id="1771603390" name="Straight Connector 1"/>
                <wp:cNvGraphicFramePr/>
                <a:graphic xmlns:a="http://schemas.openxmlformats.org/drawingml/2006/main">
                  <a:graphicData uri="http://schemas.microsoft.com/office/word/2010/wordprocessingShape">
                    <wps:wsp>
                      <wps:cNvCnPr/>
                      <wps:spPr>
                        <a:xfrm flipV="1">
                          <a:off x="0" y="0"/>
                          <a:ext cx="524786" cy="222581"/>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25EB1D"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4pt,202.95pt" to="213.7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" strokecolor="red" strokeweight="1.5pt">
                <v:stroke joinstyle="miter"/>
              </v:line>
            </w:pict>
          </mc:Fallback>
        </mc:AlternateContent>
      </w:r>
      <w:r w:rsidR="00AF3230">
        <w:rPr>
          <w:noProof/>
        </w:rPr>
        <w:drawing>
          <wp:inline distT="0" distB="0" distL="0" distR="0" wp14:anchorId="602BD0C4" wp14:editId="685E96A7">
            <wp:extent cx="4378147" cy="3599078"/>
            <wp:effectExtent l="0" t="0" r="3810" b="0"/>
            <wp:docPr id="3192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8183" name="Picture 31928183"/>
                    <pic:cNvPicPr/>
                  </pic:nvPicPr>
                  <pic:blipFill rotWithShape="1">
                    <a:blip r:embed="rId5">
                      <a:extLst>
                        <a:ext uri="{28A0092B-C50C-407E-A947-70E740481C1C}">
                          <a14:useLocalDpi xmlns:a14="http://schemas.microsoft.com/office/drawing/2010/main" val="0"/>
                        </a:ext>
                      </a:extLst>
                    </a:blip>
                    <a:srcRect l="26338" t="1" b="-2419"/>
                    <a:stretch>
                      <a:fillRect/>
                    </a:stretch>
                  </pic:blipFill>
                  <pic:spPr bwMode="auto">
                    <a:xfrm>
                      <a:off x="0" y="0"/>
                      <a:ext cx="4378147" cy="3599078"/>
                    </a:xfrm>
                    <a:prstGeom prst="rect">
                      <a:avLst/>
                    </a:prstGeom>
                    <a:ln>
                      <a:noFill/>
                    </a:ln>
                    <a:extLst>
                      <a:ext uri="{53640926-AAD7-44D8-BBD7-CCE9431645EC}">
                        <a14:shadowObscured xmlns:a14="http://schemas.microsoft.com/office/drawing/2010/main"/>
                      </a:ext>
                    </a:extLst>
                  </pic:spPr>
                </pic:pic>
              </a:graphicData>
            </a:graphic>
          </wp:inline>
        </w:drawing>
      </w:r>
    </w:p>
    <w:p w14:paraId="47F6011B" w14:textId="468BE690" w:rsidR="00451BA4" w:rsidRDefault="00451BA4" w:rsidP="00451BA4">
      <w:pPr>
        <w:rPr>
          <w:rFonts w:ascii="Times New Roman" w:hAnsi="Times New Roman" w:cs="Times New Roman"/>
          <w:b/>
          <w:bCs/>
        </w:rPr>
      </w:pPr>
      <w:r>
        <w:rPr>
          <w:rFonts w:ascii="Times New Roman" w:hAnsi="Times New Roman" w:cs="Times New Roman"/>
          <w:b/>
          <w:bCs/>
        </w:rPr>
        <w:lastRenderedPageBreak/>
        <w:t xml:space="preserve">Figure </w:t>
      </w:r>
      <w:r>
        <w:rPr>
          <w:rFonts w:ascii="Times New Roman" w:hAnsi="Times New Roman" w:cs="Times New Roman"/>
          <w:b/>
          <w:bCs/>
        </w:rPr>
        <w:t>2</w:t>
      </w:r>
      <w:r>
        <w:rPr>
          <w:rFonts w:ascii="Times New Roman" w:hAnsi="Times New Roman" w:cs="Times New Roman"/>
          <w:b/>
          <w:bCs/>
        </w:rPr>
        <w:t xml:space="preserve"> </w:t>
      </w:r>
      <w:r>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b/>
          <w:bCs/>
        </w:rPr>
        <w:t>Hole to Fill: Red Circle</w:t>
      </w:r>
    </w:p>
    <w:p w14:paraId="5BE13B11" w14:textId="5D7D6DAE" w:rsidR="00451BA4" w:rsidRPr="004A34A3" w:rsidRDefault="00FA12D3" w:rsidP="00451BA4">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4384" behindDoc="0" locked="0" layoutInCell="1" allowOverlap="1" wp14:anchorId="2FE59410" wp14:editId="2B81BF53">
                <wp:simplePos x="0" y="0"/>
                <wp:positionH relativeFrom="column">
                  <wp:posOffset>3079445</wp:posOffset>
                </wp:positionH>
                <wp:positionV relativeFrom="paragraph">
                  <wp:posOffset>945947</wp:posOffset>
                </wp:positionV>
                <wp:extent cx="241402" cy="219456"/>
                <wp:effectExtent l="0" t="0" r="25400" b="28575"/>
                <wp:wrapNone/>
                <wp:docPr id="1566383356" name="Oval 2"/>
                <wp:cNvGraphicFramePr/>
                <a:graphic xmlns:a="http://schemas.openxmlformats.org/drawingml/2006/main">
                  <a:graphicData uri="http://schemas.microsoft.com/office/word/2010/wordprocessingShape">
                    <wps:wsp>
                      <wps:cNvSpPr/>
                      <wps:spPr>
                        <a:xfrm>
                          <a:off x="0" y="0"/>
                          <a:ext cx="241402" cy="219456"/>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86DF37" id="Oval 2" o:spid="_x0000_s1026" style="position:absolute;margin-left:242.5pt;margin-top:74.5pt;width:19pt;height:17.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" filled="f" strokecolor="#c00000" strokeweight="1.5pt">
                <v:stroke joinstyle="miter"/>
              </v:oval>
            </w:pict>
          </mc:Fallback>
        </mc:AlternateContent>
      </w:r>
      <w:r w:rsidR="00451BA4" w:rsidRPr="00451BA4">
        <w:rPr>
          <w:rFonts w:ascii="Times New Roman" w:hAnsi="Times New Roman" w:cs="Times New Roman"/>
          <w:b/>
          <w:bCs/>
        </w:rPr>
        <w:drawing>
          <wp:inline distT="0" distB="0" distL="0" distR="0" wp14:anchorId="02AD2FF8" wp14:editId="301A85E9">
            <wp:extent cx="4418381" cy="3363246"/>
            <wp:effectExtent l="0" t="0" r="1270" b="8890"/>
            <wp:docPr id="135594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41343" name=""/>
                    <pic:cNvPicPr/>
                  </pic:nvPicPr>
                  <pic:blipFill>
                    <a:blip r:embed="rId6"/>
                    <a:stretch>
                      <a:fillRect/>
                    </a:stretch>
                  </pic:blipFill>
                  <pic:spPr>
                    <a:xfrm>
                      <a:off x="0" y="0"/>
                      <a:ext cx="4423785" cy="3367359"/>
                    </a:xfrm>
                    <a:prstGeom prst="rect">
                      <a:avLst/>
                    </a:prstGeom>
                  </pic:spPr>
                </pic:pic>
              </a:graphicData>
            </a:graphic>
          </wp:inline>
        </w:drawing>
      </w:r>
    </w:p>
    <w:p w14:paraId="1EF343C4" w14:textId="77777777" w:rsidR="00451BA4" w:rsidRDefault="00451BA4" w:rsidP="003C7516"/>
    <w:p w14:paraId="64B583EC" w14:textId="5476E2C6" w:rsidR="00451BA4" w:rsidRDefault="00451BA4" w:rsidP="003C7516"/>
    <w:p w14:paraId="241E66E6" w14:textId="1679AD75" w:rsidR="00451BA4" w:rsidRDefault="00451BA4" w:rsidP="003C7516"/>
    <w:p w14:paraId="0CD29606" w14:textId="61EF1933" w:rsidR="007625F9" w:rsidRDefault="00B46A43">
      <w:r>
        <w:rPr>
          <w:rFonts w:ascii="Arial" w:hAnsi="Arial" w:cs="Arial"/>
        </w:rPr>
        <w:t> </w:t>
      </w:r>
      <w:r w:rsidR="0018455F">
        <w:rPr>
          <w:rFonts w:ascii="Arial" w:hAnsi="Arial" w:cs="Arial"/>
        </w:rPr>
        <w:t> </w:t>
      </w:r>
      <w:r w:rsidR="00AD327F">
        <w:rPr>
          <w:rFonts w:ascii="Arial" w:hAnsi="Arial" w:cs="Arial"/>
        </w:rPr>
        <w:t> </w:t>
      </w:r>
      <w:r w:rsidR="003F1107">
        <w:rPr>
          <w:rFonts w:ascii="Arial" w:hAnsi="Arial" w:cs="Arial"/>
        </w:rPr>
        <w:t> </w:t>
      </w:r>
      <w:r w:rsidR="00963AEB">
        <w:rPr>
          <w:rFonts w:ascii="Arial" w:hAnsi="Arial" w:cs="Arial"/>
        </w:rPr>
        <w:t> </w:t>
      </w:r>
      <w:r w:rsidR="007F5522">
        <w:rPr>
          <w:rFonts w:ascii="Arial" w:hAnsi="Arial" w:cs="Arial"/>
        </w:rPr>
        <w:t> </w:t>
      </w:r>
      <w:r w:rsidR="00AA6718">
        <w:rPr>
          <w:rFonts w:ascii="Arial" w:hAnsi="Arial" w:cs="Arial"/>
        </w:rPr>
        <w:t> </w:t>
      </w:r>
    </w:p>
    <w:sectPr w:rsidR="007625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B5C"/>
    <w:multiLevelType w:val="hybridMultilevel"/>
    <w:tmpl w:val="D200FD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DD28F6"/>
    <w:multiLevelType w:val="hybridMultilevel"/>
    <w:tmpl w:val="59267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77028"/>
    <w:multiLevelType w:val="multilevel"/>
    <w:tmpl w:val="13BEA7D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F31D3C"/>
    <w:multiLevelType w:val="multilevel"/>
    <w:tmpl w:val="8A242F1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4856236"/>
    <w:multiLevelType w:val="hybridMultilevel"/>
    <w:tmpl w:val="D7C8C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D257FD"/>
    <w:multiLevelType w:val="hybridMultilevel"/>
    <w:tmpl w:val="90EE6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DE6399"/>
    <w:multiLevelType w:val="multilevel"/>
    <w:tmpl w:val="77AA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968A6"/>
    <w:multiLevelType w:val="multilevel"/>
    <w:tmpl w:val="EA4A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61E2D"/>
    <w:multiLevelType w:val="multilevel"/>
    <w:tmpl w:val="DC20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67CFE"/>
    <w:multiLevelType w:val="multilevel"/>
    <w:tmpl w:val="BA1C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84760"/>
    <w:multiLevelType w:val="multilevel"/>
    <w:tmpl w:val="041C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A347A"/>
    <w:multiLevelType w:val="multilevel"/>
    <w:tmpl w:val="EBDE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1F40E1"/>
    <w:multiLevelType w:val="multilevel"/>
    <w:tmpl w:val="9250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462BDB"/>
    <w:multiLevelType w:val="multilevel"/>
    <w:tmpl w:val="5306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877F9"/>
    <w:multiLevelType w:val="multilevel"/>
    <w:tmpl w:val="CF22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0F3273"/>
    <w:multiLevelType w:val="multilevel"/>
    <w:tmpl w:val="3F60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4E50D8"/>
    <w:multiLevelType w:val="hybridMultilevel"/>
    <w:tmpl w:val="4F40A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927763"/>
    <w:multiLevelType w:val="multilevel"/>
    <w:tmpl w:val="C27C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5B58B9"/>
    <w:multiLevelType w:val="multilevel"/>
    <w:tmpl w:val="0E16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7E34FF"/>
    <w:multiLevelType w:val="hybridMultilevel"/>
    <w:tmpl w:val="A418B3DE"/>
    <w:lvl w:ilvl="0" w:tplc="B1CEB9D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1D2B9E"/>
    <w:multiLevelType w:val="hybridMultilevel"/>
    <w:tmpl w:val="EBEC7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79374130">
    <w:abstractNumId w:val="14"/>
  </w:num>
  <w:num w:numId="2" w16cid:durableId="1490824289">
    <w:abstractNumId w:val="17"/>
  </w:num>
  <w:num w:numId="3" w16cid:durableId="1636369768">
    <w:abstractNumId w:val="12"/>
  </w:num>
  <w:num w:numId="4" w16cid:durableId="1362129928">
    <w:abstractNumId w:val="6"/>
  </w:num>
  <w:num w:numId="5" w16cid:durableId="32388620">
    <w:abstractNumId w:val="9"/>
  </w:num>
  <w:num w:numId="6" w16cid:durableId="1204757902">
    <w:abstractNumId w:val="10"/>
  </w:num>
  <w:num w:numId="7" w16cid:durableId="381440410">
    <w:abstractNumId w:val="18"/>
  </w:num>
  <w:num w:numId="8" w16cid:durableId="908154220">
    <w:abstractNumId w:val="11"/>
  </w:num>
  <w:num w:numId="9" w16cid:durableId="487405688">
    <w:abstractNumId w:val="13"/>
  </w:num>
  <w:num w:numId="10" w16cid:durableId="1886482092">
    <w:abstractNumId w:val="1"/>
  </w:num>
  <w:num w:numId="11" w16cid:durableId="633559305">
    <w:abstractNumId w:val="20"/>
  </w:num>
  <w:num w:numId="12" w16cid:durableId="1327704457">
    <w:abstractNumId w:val="15"/>
  </w:num>
  <w:num w:numId="13" w16cid:durableId="1249270739">
    <w:abstractNumId w:val="7"/>
  </w:num>
  <w:num w:numId="14" w16cid:durableId="932399620">
    <w:abstractNumId w:val="8"/>
  </w:num>
  <w:num w:numId="15" w16cid:durableId="1492477186">
    <w:abstractNumId w:val="3"/>
  </w:num>
  <w:num w:numId="16" w16cid:durableId="1048529087">
    <w:abstractNumId w:val="4"/>
  </w:num>
  <w:num w:numId="17" w16cid:durableId="1114440850">
    <w:abstractNumId w:val="0"/>
  </w:num>
  <w:num w:numId="18" w16cid:durableId="1038237907">
    <w:abstractNumId w:val="5"/>
  </w:num>
  <w:num w:numId="19" w16cid:durableId="1578397315">
    <w:abstractNumId w:val="19"/>
  </w:num>
  <w:num w:numId="20" w16cid:durableId="2064675606">
    <w:abstractNumId w:val="16"/>
  </w:num>
  <w:num w:numId="21" w16cid:durableId="7964124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020"/>
    <w:rsid w:val="00013B50"/>
    <w:rsid w:val="00022517"/>
    <w:rsid w:val="00022F2A"/>
    <w:rsid w:val="0006228C"/>
    <w:rsid w:val="00072B9B"/>
    <w:rsid w:val="00075245"/>
    <w:rsid w:val="000A0B95"/>
    <w:rsid w:val="000A2DA8"/>
    <w:rsid w:val="000C2EDC"/>
    <w:rsid w:val="001506C8"/>
    <w:rsid w:val="00152AE2"/>
    <w:rsid w:val="00172E80"/>
    <w:rsid w:val="0018455F"/>
    <w:rsid w:val="001A1CC4"/>
    <w:rsid w:val="002137FE"/>
    <w:rsid w:val="00232082"/>
    <w:rsid w:val="0028472E"/>
    <w:rsid w:val="00356823"/>
    <w:rsid w:val="00370C74"/>
    <w:rsid w:val="00390B99"/>
    <w:rsid w:val="003969A2"/>
    <w:rsid w:val="003B3E01"/>
    <w:rsid w:val="003C7516"/>
    <w:rsid w:val="003F1107"/>
    <w:rsid w:val="004257B5"/>
    <w:rsid w:val="00451BA4"/>
    <w:rsid w:val="00491F47"/>
    <w:rsid w:val="004A34A3"/>
    <w:rsid w:val="004D171D"/>
    <w:rsid w:val="004D3BD3"/>
    <w:rsid w:val="004D779F"/>
    <w:rsid w:val="004F61BB"/>
    <w:rsid w:val="00505A3E"/>
    <w:rsid w:val="00510FE2"/>
    <w:rsid w:val="005716E9"/>
    <w:rsid w:val="005A5CF6"/>
    <w:rsid w:val="005F09FB"/>
    <w:rsid w:val="005F1064"/>
    <w:rsid w:val="0060612D"/>
    <w:rsid w:val="0061095D"/>
    <w:rsid w:val="00614C52"/>
    <w:rsid w:val="00624798"/>
    <w:rsid w:val="006417F4"/>
    <w:rsid w:val="0065209C"/>
    <w:rsid w:val="00654BA2"/>
    <w:rsid w:val="0068554B"/>
    <w:rsid w:val="006A4776"/>
    <w:rsid w:val="006B7552"/>
    <w:rsid w:val="0074215C"/>
    <w:rsid w:val="007625F9"/>
    <w:rsid w:val="00762F95"/>
    <w:rsid w:val="00774F76"/>
    <w:rsid w:val="007B5829"/>
    <w:rsid w:val="007B6F36"/>
    <w:rsid w:val="007C4E79"/>
    <w:rsid w:val="007D73E8"/>
    <w:rsid w:val="007F5522"/>
    <w:rsid w:val="00800F67"/>
    <w:rsid w:val="00823886"/>
    <w:rsid w:val="00840F60"/>
    <w:rsid w:val="00851DC0"/>
    <w:rsid w:val="008B1A69"/>
    <w:rsid w:val="008C11B4"/>
    <w:rsid w:val="008F5B1B"/>
    <w:rsid w:val="00957020"/>
    <w:rsid w:val="00963AEB"/>
    <w:rsid w:val="00966B80"/>
    <w:rsid w:val="00984696"/>
    <w:rsid w:val="009B7B0D"/>
    <w:rsid w:val="00A110EF"/>
    <w:rsid w:val="00A2101F"/>
    <w:rsid w:val="00A4352B"/>
    <w:rsid w:val="00A454F8"/>
    <w:rsid w:val="00AA6718"/>
    <w:rsid w:val="00AC6EDE"/>
    <w:rsid w:val="00AD327F"/>
    <w:rsid w:val="00AD4CDD"/>
    <w:rsid w:val="00AE3AE7"/>
    <w:rsid w:val="00AF3108"/>
    <w:rsid w:val="00AF3230"/>
    <w:rsid w:val="00B02D92"/>
    <w:rsid w:val="00B27A36"/>
    <w:rsid w:val="00B35E9C"/>
    <w:rsid w:val="00B46A43"/>
    <w:rsid w:val="00BA20F2"/>
    <w:rsid w:val="00BA3883"/>
    <w:rsid w:val="00BC0924"/>
    <w:rsid w:val="00BD6945"/>
    <w:rsid w:val="00BF48FD"/>
    <w:rsid w:val="00C26129"/>
    <w:rsid w:val="00C36932"/>
    <w:rsid w:val="00C47F19"/>
    <w:rsid w:val="00C57DA2"/>
    <w:rsid w:val="00C95CDF"/>
    <w:rsid w:val="00D078F4"/>
    <w:rsid w:val="00D6100E"/>
    <w:rsid w:val="00DB78EE"/>
    <w:rsid w:val="00DC6187"/>
    <w:rsid w:val="00DF210C"/>
    <w:rsid w:val="00E67AA9"/>
    <w:rsid w:val="00E97995"/>
    <w:rsid w:val="00ED4070"/>
    <w:rsid w:val="00EE47C5"/>
    <w:rsid w:val="00EF4EE9"/>
    <w:rsid w:val="00F46DB2"/>
    <w:rsid w:val="00F65FAA"/>
    <w:rsid w:val="00FA1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D756A"/>
  <w15:chartTrackingRefBased/>
  <w15:docId w15:val="{4CA51F60-B275-4342-AB21-8215CF2F2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020"/>
  </w:style>
  <w:style w:type="paragraph" w:styleId="Heading1">
    <w:name w:val="heading 1"/>
    <w:basedOn w:val="Normal"/>
    <w:next w:val="Normal"/>
    <w:link w:val="Heading1Char"/>
    <w:uiPriority w:val="9"/>
    <w:qFormat/>
    <w:rsid w:val="00957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0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0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0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0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0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0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0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0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020"/>
    <w:rPr>
      <w:rFonts w:eastAsiaTheme="majorEastAsia" w:cstheme="majorBidi"/>
      <w:color w:val="272727" w:themeColor="text1" w:themeTint="D8"/>
    </w:rPr>
  </w:style>
  <w:style w:type="paragraph" w:styleId="Title">
    <w:name w:val="Title"/>
    <w:basedOn w:val="Normal"/>
    <w:next w:val="Normal"/>
    <w:link w:val="TitleChar"/>
    <w:uiPriority w:val="10"/>
    <w:qFormat/>
    <w:rsid w:val="00957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020"/>
    <w:pPr>
      <w:spacing w:before="160"/>
      <w:jc w:val="center"/>
    </w:pPr>
    <w:rPr>
      <w:i/>
      <w:iCs/>
      <w:color w:val="404040" w:themeColor="text1" w:themeTint="BF"/>
    </w:rPr>
  </w:style>
  <w:style w:type="character" w:customStyle="1" w:styleId="QuoteChar">
    <w:name w:val="Quote Char"/>
    <w:basedOn w:val="DefaultParagraphFont"/>
    <w:link w:val="Quote"/>
    <w:uiPriority w:val="29"/>
    <w:rsid w:val="00957020"/>
    <w:rPr>
      <w:i/>
      <w:iCs/>
      <w:color w:val="404040" w:themeColor="text1" w:themeTint="BF"/>
    </w:rPr>
  </w:style>
  <w:style w:type="paragraph" w:styleId="ListParagraph">
    <w:name w:val="List Paragraph"/>
    <w:basedOn w:val="Normal"/>
    <w:uiPriority w:val="34"/>
    <w:qFormat/>
    <w:rsid w:val="00957020"/>
    <w:pPr>
      <w:ind w:left="720"/>
      <w:contextualSpacing/>
    </w:pPr>
  </w:style>
  <w:style w:type="character" w:styleId="IntenseEmphasis">
    <w:name w:val="Intense Emphasis"/>
    <w:basedOn w:val="DefaultParagraphFont"/>
    <w:uiPriority w:val="21"/>
    <w:qFormat/>
    <w:rsid w:val="00957020"/>
    <w:rPr>
      <w:i/>
      <w:iCs/>
      <w:color w:val="0F4761" w:themeColor="accent1" w:themeShade="BF"/>
    </w:rPr>
  </w:style>
  <w:style w:type="paragraph" w:styleId="IntenseQuote">
    <w:name w:val="Intense Quote"/>
    <w:basedOn w:val="Normal"/>
    <w:next w:val="Normal"/>
    <w:link w:val="IntenseQuoteChar"/>
    <w:uiPriority w:val="30"/>
    <w:qFormat/>
    <w:rsid w:val="00957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020"/>
    <w:rPr>
      <w:i/>
      <w:iCs/>
      <w:color w:val="0F4761" w:themeColor="accent1" w:themeShade="BF"/>
    </w:rPr>
  </w:style>
  <w:style w:type="character" w:styleId="IntenseReference">
    <w:name w:val="Intense Reference"/>
    <w:basedOn w:val="DefaultParagraphFont"/>
    <w:uiPriority w:val="32"/>
    <w:qFormat/>
    <w:rsid w:val="00957020"/>
    <w:rPr>
      <w:b/>
      <w:bCs/>
      <w:smallCaps/>
      <w:color w:val="0F4761" w:themeColor="accent1" w:themeShade="BF"/>
      <w:spacing w:val="5"/>
    </w:rPr>
  </w:style>
  <w:style w:type="paragraph" w:styleId="NormalWeb">
    <w:name w:val="Normal (Web)"/>
    <w:basedOn w:val="Normal"/>
    <w:uiPriority w:val="99"/>
    <w:unhideWhenUsed/>
    <w:rsid w:val="005A5C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A5C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3</TotalTime>
  <Pages>7</Pages>
  <Words>1119</Words>
  <Characters>6381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BAGASOL, RYAN C TSgt USAF USAFE 52 CES/CEOFE</dc:creator>
  <cp:keywords/>
  <dc:description/>
  <cp:lastModifiedBy>DEMIRBAS, BARIS C 2d Lt USAF USAFE 48 CES/CEOER</cp:lastModifiedBy>
  <cp:revision>2</cp:revision>
  <dcterms:created xsi:type="dcterms:W3CDTF">2026-04-11T11:30:00Z</dcterms:created>
  <dcterms:modified xsi:type="dcterms:W3CDTF">2026-04-11T11:30:00Z</dcterms:modified>
</cp:coreProperties>
</file>