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3AED4" w14:textId="3EA335B6" w:rsidR="00B96906" w:rsidRDefault="6489BA7F" w:rsidP="66E38453">
      <w:pPr>
        <w:jc w:val="center"/>
        <w:rPr>
          <w:rFonts w:ascii="Arial" w:eastAsia="Arial" w:hAnsi="Arial" w:cs="Arial"/>
          <w:b/>
        </w:rPr>
      </w:pPr>
      <w:r w:rsidRPr="34A6C916">
        <w:rPr>
          <w:rFonts w:ascii="Arial" w:eastAsia="Arial" w:hAnsi="Arial" w:cs="Arial"/>
          <w:b/>
        </w:rPr>
        <w:t>Request for Information: CPE CBRND Seeking Miniature Sensing Elements for Chemical and Biological Threat Detection</w:t>
      </w:r>
    </w:p>
    <w:p w14:paraId="354ECED1" w14:textId="6700390E" w:rsidR="00832F30" w:rsidRDefault="6B45ACD1" w:rsidP="00832F30">
      <w:pPr>
        <w:rPr>
          <w:rFonts w:ascii="Arial" w:hAnsi="Arial" w:cs="Arial"/>
          <w:spacing w:val="-4"/>
        </w:rPr>
      </w:pPr>
      <w:r w:rsidRPr="00D0128D">
        <w:rPr>
          <w:rFonts w:ascii="Arial" w:hAnsi="Arial" w:cs="Arial"/>
          <w:spacing w:val="-4"/>
        </w:rPr>
        <w:t>THIS IS A REQUEST FOR INFORMATION (RFI) ONLY – This RFI is issued solely for market research, information, and planning purposes – it does not constitute a Request for Proposal (RFP)/Request for Quote (RFQ) or a promise to issue an RFP/RFQ in the future.</w:t>
      </w:r>
      <w:r>
        <w:rPr>
          <w:rFonts w:ascii="Arial" w:hAnsi="Arial" w:cs="Arial"/>
          <w:spacing w:val="-4"/>
        </w:rPr>
        <w:t xml:space="preserve"> </w:t>
      </w:r>
      <w:r w:rsidRPr="00D0128D">
        <w:rPr>
          <w:rFonts w:ascii="Arial" w:hAnsi="Arial" w:cs="Arial"/>
          <w:spacing w:val="-4"/>
        </w:rPr>
        <w:t xml:space="preserve">Solicitations are not available </w:t>
      </w:r>
      <w:proofErr w:type="gramStart"/>
      <w:r w:rsidRPr="00D0128D">
        <w:rPr>
          <w:rFonts w:ascii="Arial" w:hAnsi="Arial" w:cs="Arial"/>
          <w:spacing w:val="-4"/>
        </w:rPr>
        <w:t>at this time</w:t>
      </w:r>
      <w:proofErr w:type="gramEnd"/>
      <w:r w:rsidRPr="00D0128D">
        <w:rPr>
          <w:rFonts w:ascii="Arial" w:hAnsi="Arial" w:cs="Arial"/>
          <w:spacing w:val="-4"/>
        </w:rPr>
        <w:t>.</w:t>
      </w:r>
      <w:r>
        <w:rPr>
          <w:rFonts w:ascii="Arial" w:hAnsi="Arial" w:cs="Arial"/>
          <w:spacing w:val="-4"/>
        </w:rPr>
        <w:t xml:space="preserve"> </w:t>
      </w:r>
      <w:r w:rsidRPr="00D0128D">
        <w:rPr>
          <w:rFonts w:ascii="Arial" w:hAnsi="Arial" w:cs="Arial"/>
          <w:spacing w:val="-4"/>
        </w:rPr>
        <w:t>Requests for a solicitation will not receive a response.</w:t>
      </w:r>
      <w:r>
        <w:rPr>
          <w:rFonts w:ascii="Arial" w:hAnsi="Arial" w:cs="Arial"/>
          <w:spacing w:val="-4"/>
        </w:rPr>
        <w:t xml:space="preserve"> </w:t>
      </w:r>
      <w:r w:rsidRPr="00D0128D">
        <w:rPr>
          <w:rFonts w:ascii="Arial" w:hAnsi="Arial" w:cs="Arial"/>
          <w:spacing w:val="-4"/>
        </w:rPr>
        <w:t xml:space="preserve">This notice does not constitute a commitment by the United States Government </w:t>
      </w:r>
      <w:r w:rsidR="1F70CBDB" w:rsidRPr="00D0128D">
        <w:rPr>
          <w:rFonts w:ascii="Arial" w:hAnsi="Arial" w:cs="Arial"/>
          <w:spacing w:val="-4"/>
        </w:rPr>
        <w:t xml:space="preserve">(USG) </w:t>
      </w:r>
      <w:r w:rsidRPr="00D0128D">
        <w:rPr>
          <w:rFonts w:ascii="Arial" w:hAnsi="Arial" w:cs="Arial"/>
          <w:spacing w:val="-4"/>
        </w:rPr>
        <w:t>to contract for any supply or service whatsoever.</w:t>
      </w:r>
      <w:r>
        <w:rPr>
          <w:rFonts w:ascii="Arial" w:hAnsi="Arial" w:cs="Arial"/>
          <w:spacing w:val="-4"/>
        </w:rPr>
        <w:t xml:space="preserve"> </w:t>
      </w:r>
      <w:r w:rsidRPr="00D0128D">
        <w:rPr>
          <w:rFonts w:ascii="Arial" w:hAnsi="Arial" w:cs="Arial"/>
          <w:spacing w:val="-4"/>
        </w:rPr>
        <w:t xml:space="preserve">All information submitted in response to this announcement is voluntary; the </w:t>
      </w:r>
      <w:r w:rsidR="5275EAB0" w:rsidRPr="00D0128D">
        <w:rPr>
          <w:rFonts w:ascii="Arial" w:hAnsi="Arial" w:cs="Arial"/>
          <w:spacing w:val="-4"/>
        </w:rPr>
        <w:t>USG</w:t>
      </w:r>
      <w:r w:rsidRPr="00D0128D">
        <w:rPr>
          <w:rFonts w:ascii="Arial" w:hAnsi="Arial" w:cs="Arial"/>
          <w:spacing w:val="-4"/>
        </w:rPr>
        <w:t xml:space="preserve"> will not pay for information requested nor will it compensate any respondent for any cost incurred in developing information provided to the </w:t>
      </w:r>
      <w:r w:rsidR="264DC344" w:rsidRPr="00D0128D">
        <w:rPr>
          <w:rFonts w:ascii="Arial" w:hAnsi="Arial" w:cs="Arial"/>
          <w:spacing w:val="-4"/>
        </w:rPr>
        <w:t>USG</w:t>
      </w:r>
      <w:r w:rsidRPr="00D0128D">
        <w:rPr>
          <w:rFonts w:ascii="Arial" w:hAnsi="Arial" w:cs="Arial"/>
          <w:spacing w:val="-4"/>
        </w:rPr>
        <w:t>.</w:t>
      </w:r>
      <w:r>
        <w:rPr>
          <w:rFonts w:ascii="Arial" w:hAnsi="Arial" w:cs="Arial"/>
          <w:spacing w:val="-4"/>
        </w:rPr>
        <w:t xml:space="preserve"> </w:t>
      </w:r>
      <w:r w:rsidRPr="00D0128D">
        <w:rPr>
          <w:rFonts w:ascii="Arial" w:hAnsi="Arial" w:cs="Arial"/>
          <w:spacing w:val="-4"/>
        </w:rPr>
        <w:t>Not responding to this RFI does not preclude participation in any future RFP/RFQ, if any is issued.</w:t>
      </w:r>
    </w:p>
    <w:p w14:paraId="59E86CD6" w14:textId="037B70E9" w:rsidR="00171224" w:rsidRPr="00171224" w:rsidRDefault="5FD7479E" w:rsidP="00A56CF7">
      <w:pPr>
        <w:rPr>
          <w:rFonts w:ascii="Arial" w:eastAsia="Arial" w:hAnsi="Arial" w:cs="Arial"/>
          <w:spacing w:val="-4"/>
        </w:rPr>
      </w:pPr>
      <w:r w:rsidRPr="003E6615">
        <w:rPr>
          <w:rFonts w:ascii="Arial" w:eastAsia="Arial" w:hAnsi="Arial" w:cs="Arial"/>
          <w:spacing w:val="-4"/>
        </w:rPr>
        <w:t xml:space="preserve">The Capability Program Executive </w:t>
      </w:r>
      <w:r w:rsidR="0AABAD85">
        <w:rPr>
          <w:rFonts w:ascii="Arial" w:eastAsia="Arial" w:hAnsi="Arial" w:cs="Arial"/>
          <w:spacing w:val="-4"/>
        </w:rPr>
        <w:t xml:space="preserve">for </w:t>
      </w:r>
      <w:r w:rsidRPr="003E6615">
        <w:rPr>
          <w:rFonts w:ascii="Arial" w:eastAsia="Arial" w:hAnsi="Arial" w:cs="Arial"/>
          <w:spacing w:val="-4"/>
        </w:rPr>
        <w:t>Chemical, Biological, Radiological and Nuclear Defense</w:t>
      </w:r>
      <w:r w:rsidR="2F312779" w:rsidRPr="003E6615">
        <w:rPr>
          <w:rFonts w:ascii="Arial" w:eastAsia="Arial" w:hAnsi="Arial" w:cs="Arial"/>
          <w:spacing w:val="-4"/>
        </w:rPr>
        <w:t>’s</w:t>
      </w:r>
      <w:r w:rsidRPr="003E6615">
        <w:rPr>
          <w:rFonts w:ascii="Arial" w:eastAsia="Arial" w:hAnsi="Arial" w:cs="Arial"/>
          <w:spacing w:val="-4"/>
        </w:rPr>
        <w:t xml:space="preserve"> (CPE CBRND) </w:t>
      </w:r>
      <w:r w:rsidR="2D035CE4" w:rsidRPr="00661910">
        <w:rPr>
          <w:rFonts w:ascii="Arial" w:eastAsia="Arial" w:hAnsi="Arial" w:cs="Arial"/>
          <w:spacing w:val="-4"/>
        </w:rPr>
        <w:t>Joint Project Manager for</w:t>
      </w:r>
      <w:r w:rsidR="52B87FFD" w:rsidRPr="00661910">
        <w:rPr>
          <w:rFonts w:ascii="Arial" w:eastAsia="Arial" w:hAnsi="Arial" w:cs="Arial"/>
          <w:spacing w:val="-4"/>
        </w:rPr>
        <w:t xml:space="preserve"> CBRN</w:t>
      </w:r>
      <w:r w:rsidR="2D035CE4" w:rsidRPr="00661910">
        <w:rPr>
          <w:rFonts w:ascii="Arial" w:eastAsia="Arial" w:hAnsi="Arial" w:cs="Arial"/>
          <w:spacing w:val="-4"/>
        </w:rPr>
        <w:t xml:space="preserve"> Integrated Early Warning (JPM </w:t>
      </w:r>
      <w:r w:rsidR="3C08A47C" w:rsidRPr="00661910">
        <w:rPr>
          <w:rFonts w:ascii="Arial" w:eastAsia="Arial" w:hAnsi="Arial" w:cs="Arial"/>
          <w:spacing w:val="-4"/>
        </w:rPr>
        <w:t xml:space="preserve">CBRN </w:t>
      </w:r>
      <w:r w:rsidR="2D035CE4" w:rsidRPr="00661910">
        <w:rPr>
          <w:rFonts w:ascii="Arial" w:eastAsia="Arial" w:hAnsi="Arial" w:cs="Arial"/>
          <w:spacing w:val="-4"/>
        </w:rPr>
        <w:t>IEW)</w:t>
      </w:r>
      <w:r w:rsidR="2D035CE4">
        <w:rPr>
          <w:rFonts w:ascii="Arial" w:eastAsia="Arial" w:hAnsi="Arial" w:cs="Arial"/>
          <w:spacing w:val="-4"/>
        </w:rPr>
        <w:t xml:space="preserve"> </w:t>
      </w:r>
      <w:r w:rsidRPr="003E6615">
        <w:rPr>
          <w:rFonts w:ascii="Arial" w:eastAsia="Arial" w:hAnsi="Arial" w:cs="Arial"/>
          <w:spacing w:val="-4"/>
        </w:rPr>
        <w:t>delivers and enables integrated, interoperable, and interdependent CBRN defense capabilities for the Joint Force across Combined Joint All-Domain Operations. The JPM</w:t>
      </w:r>
      <w:r w:rsidR="5534F590" w:rsidRPr="003E6615">
        <w:rPr>
          <w:rFonts w:ascii="Arial" w:eastAsia="Arial" w:hAnsi="Arial" w:cs="Arial"/>
          <w:spacing w:val="-4"/>
        </w:rPr>
        <w:t xml:space="preserve"> CBRN</w:t>
      </w:r>
      <w:r w:rsidRPr="003E6615">
        <w:rPr>
          <w:rFonts w:ascii="Arial" w:eastAsia="Arial" w:hAnsi="Arial" w:cs="Arial"/>
          <w:spacing w:val="-4"/>
        </w:rPr>
        <w:t xml:space="preserve"> </w:t>
      </w:r>
      <w:r w:rsidR="2D035CE4">
        <w:rPr>
          <w:rFonts w:ascii="Arial" w:eastAsia="Arial" w:hAnsi="Arial" w:cs="Arial"/>
          <w:spacing w:val="-4"/>
        </w:rPr>
        <w:t xml:space="preserve">IEW </w:t>
      </w:r>
      <w:r w:rsidRPr="003E6615">
        <w:rPr>
          <w:rFonts w:ascii="Arial" w:eastAsia="Arial" w:hAnsi="Arial" w:cs="Arial"/>
          <w:spacing w:val="-4"/>
        </w:rPr>
        <w:t>team provides integrated early warning capability by bringing together the products in the portfolio with robotics and autonomous systems, decision support tools, machine learning, and artificial intelligence to provide situational awareness and understanding of CBRN threats. This effort is further supported by</w:t>
      </w:r>
      <w:r w:rsidR="04C80CE4">
        <w:rPr>
          <w:rFonts w:ascii="Arial" w:eastAsia="Arial" w:hAnsi="Arial" w:cs="Arial"/>
          <w:spacing w:val="-4"/>
        </w:rPr>
        <w:t>:</w:t>
      </w:r>
    </w:p>
    <w:p w14:paraId="44A42A81" w14:textId="2B221FD0" w:rsidR="00171224" w:rsidRPr="00171224" w:rsidRDefault="04C80CE4" w:rsidP="00171224">
      <w:pPr>
        <w:numPr>
          <w:ilvl w:val="0"/>
          <w:numId w:val="2"/>
        </w:numPr>
        <w:rPr>
          <w:rFonts w:ascii="Arial" w:eastAsia="Arial" w:hAnsi="Arial" w:cs="Arial"/>
          <w:spacing w:val="-4"/>
        </w:rPr>
      </w:pPr>
      <w:r w:rsidRPr="00171224">
        <w:rPr>
          <w:rFonts w:ascii="Arial" w:eastAsia="Arial" w:hAnsi="Arial" w:cs="Arial"/>
          <w:spacing w:val="-4"/>
        </w:rPr>
        <w:t xml:space="preserve">Joint Science and Technology Office for </w:t>
      </w:r>
      <w:r w:rsidR="2B04D97F" w:rsidRPr="00952B38">
        <w:rPr>
          <w:rFonts w:ascii="Arial" w:eastAsia="Arial" w:hAnsi="Arial" w:cs="Arial"/>
          <w:spacing w:val="-4"/>
        </w:rPr>
        <w:t>Chemical and Biological Defense</w:t>
      </w:r>
      <w:r w:rsidRPr="00171224">
        <w:rPr>
          <w:rFonts w:ascii="Arial" w:eastAsia="Arial" w:hAnsi="Arial" w:cs="Arial"/>
          <w:spacing w:val="-4"/>
        </w:rPr>
        <w:t xml:space="preserve"> (JSTO</w:t>
      </w:r>
      <w:r w:rsidR="4CBBDD3A" w:rsidRPr="00171224">
        <w:rPr>
          <w:rFonts w:ascii="Arial" w:eastAsia="Arial" w:hAnsi="Arial" w:cs="Arial"/>
          <w:spacing w:val="-4"/>
        </w:rPr>
        <w:t>-</w:t>
      </w:r>
      <w:r w:rsidRPr="00171224">
        <w:rPr>
          <w:rFonts w:ascii="Arial" w:eastAsia="Arial" w:hAnsi="Arial" w:cs="Arial"/>
          <w:spacing w:val="-4"/>
        </w:rPr>
        <w:t>CBD)</w:t>
      </w:r>
    </w:p>
    <w:p w14:paraId="7B7F5FEC" w14:textId="62F5CEF5" w:rsidR="00171224" w:rsidRPr="00171224" w:rsidRDefault="00171224" w:rsidP="66E38453">
      <w:pPr>
        <w:numPr>
          <w:ilvl w:val="0"/>
          <w:numId w:val="2"/>
        </w:numPr>
        <w:rPr>
          <w:rFonts w:ascii="Arial" w:eastAsia="Arial" w:hAnsi="Arial" w:cs="Arial"/>
          <w:spacing w:val="-4"/>
        </w:rPr>
      </w:pPr>
      <w:r w:rsidRPr="00171224">
        <w:rPr>
          <w:rFonts w:ascii="Arial" w:eastAsia="Arial" w:hAnsi="Arial" w:cs="Arial"/>
          <w:spacing w:val="-4"/>
        </w:rPr>
        <w:t>U.S. Army Combat Capabilities Development Command Chemical Biological Center (DEVCOM CBC)</w:t>
      </w:r>
    </w:p>
    <w:p w14:paraId="46AA4E94" w14:textId="6501B01A" w:rsidR="00D96AB6" w:rsidRDefault="6489BA7F" w:rsidP="66E38453">
      <w:pPr>
        <w:rPr>
          <w:rFonts w:ascii="Arial" w:eastAsia="Arial" w:hAnsi="Arial" w:cs="Arial"/>
        </w:rPr>
      </w:pPr>
      <w:r w:rsidRPr="34A6C916">
        <w:rPr>
          <w:rFonts w:ascii="Arial" w:eastAsia="Arial" w:hAnsi="Arial" w:cs="Arial"/>
        </w:rPr>
        <w:t>The CPE CBRND’s focus is to survey current industry capabilities in the development, testing, and manufacturing of miniature sensing elements for chemical and biological threat detection. This RFI aims to identify innovative solutions and assess the readiness of industry partners to address emerging operational needs effectively. Reference document CCDC CBC-TR-1689</w:t>
      </w:r>
      <w:r w:rsidR="0F488376" w:rsidRPr="34A6C916">
        <w:rPr>
          <w:rFonts w:ascii="Arial" w:eastAsia="Arial" w:hAnsi="Arial" w:cs="Arial"/>
        </w:rPr>
        <w:t xml:space="preserve"> </w:t>
      </w:r>
      <w:r w:rsidRPr="34A6C916">
        <w:rPr>
          <w:rFonts w:ascii="Arial" w:eastAsia="Arial" w:hAnsi="Arial" w:cs="Arial"/>
        </w:rPr>
        <w:t>provides additional context for this effort. Technologies must meet the following requirements:</w:t>
      </w:r>
    </w:p>
    <w:p w14:paraId="39C9BFB6" w14:textId="4AF4578B" w:rsidR="00B96906" w:rsidRDefault="6489BA7F" w:rsidP="5FF91B61">
      <w:pPr>
        <w:pStyle w:val="ListParagraph"/>
        <w:numPr>
          <w:ilvl w:val="0"/>
          <w:numId w:val="1"/>
        </w:numPr>
        <w:rPr>
          <w:rFonts w:ascii="Arial" w:eastAsia="Arial" w:hAnsi="Arial" w:cs="Arial"/>
        </w:rPr>
      </w:pPr>
      <w:r w:rsidRPr="34A6C916">
        <w:rPr>
          <w:rFonts w:ascii="Arial" w:eastAsia="Arial" w:hAnsi="Arial" w:cs="Arial"/>
        </w:rPr>
        <w:t>Miniaturized sensing elements capable of class-based sensing of chemical and biological threat agents with sufficient specificity to suppress signals from environmental interferants common in urban and battlefield situations</w:t>
      </w:r>
    </w:p>
    <w:p w14:paraId="7C8E47AA" w14:textId="2A6EFEF4" w:rsidR="00B96906" w:rsidRDefault="6489BA7F" w:rsidP="5FF91B61">
      <w:pPr>
        <w:pStyle w:val="ListParagraph"/>
        <w:numPr>
          <w:ilvl w:val="0"/>
          <w:numId w:val="1"/>
        </w:numPr>
        <w:rPr>
          <w:rFonts w:ascii="Arial" w:eastAsia="Arial" w:hAnsi="Arial" w:cs="Arial"/>
        </w:rPr>
      </w:pPr>
      <w:r w:rsidRPr="34A6C916">
        <w:rPr>
          <w:rFonts w:ascii="Arial" w:eastAsia="Arial" w:hAnsi="Arial" w:cs="Arial"/>
        </w:rPr>
        <w:t>Transduction mechanisms and integrated components that adhere to constraints on size, complexity, cost, and power budget</w:t>
      </w:r>
    </w:p>
    <w:p w14:paraId="26132A38" w14:textId="0C5A6906" w:rsidR="00B96906" w:rsidRPr="00F74D95" w:rsidRDefault="6489BA7F" w:rsidP="5FF91B61">
      <w:pPr>
        <w:pStyle w:val="ListParagraph"/>
        <w:numPr>
          <w:ilvl w:val="0"/>
          <w:numId w:val="1"/>
        </w:numPr>
        <w:rPr>
          <w:rFonts w:ascii="Arial" w:eastAsia="Arial" w:hAnsi="Arial" w:cs="Arial"/>
          <w:spacing w:val="-8"/>
        </w:rPr>
      </w:pPr>
      <w:r w:rsidRPr="34A6C916">
        <w:rPr>
          <w:rFonts w:ascii="Arial" w:eastAsia="Arial" w:hAnsi="Arial" w:cs="Arial"/>
          <w:spacing w:val="-8"/>
        </w:rPr>
        <w:t>Scalable manufacturing methods using Application-Specific Integrated Circuit (ASIC) techniques</w:t>
      </w:r>
    </w:p>
    <w:p w14:paraId="0300EAF6" w14:textId="77777777" w:rsidR="00491FE2" w:rsidRDefault="00491FE2" w:rsidP="00B52C8E">
      <w:pPr>
        <w:spacing w:line="278" w:lineRule="auto"/>
        <w:rPr>
          <w:rFonts w:ascii="Arial" w:eastAsia="Arial" w:hAnsi="Arial" w:cs="Arial"/>
          <w:b/>
          <w:bCs/>
          <w:u w:val="single"/>
        </w:rPr>
      </w:pPr>
      <w:r w:rsidRPr="00491FE2">
        <w:rPr>
          <w:rFonts w:ascii="Arial" w:eastAsia="Arial" w:hAnsi="Arial" w:cs="Arial"/>
          <w:b/>
          <w:bCs/>
          <w:u w:val="single"/>
        </w:rPr>
        <w:lastRenderedPageBreak/>
        <w:t>Responses to this RFI are requested no later than Wednesday, June 17, 2026.</w:t>
      </w:r>
    </w:p>
    <w:p w14:paraId="58CB3737" w14:textId="351508D7" w:rsidR="00B52C8E" w:rsidRDefault="6489BA7F" w:rsidP="00B52C8E">
      <w:pPr>
        <w:spacing w:line="278" w:lineRule="auto"/>
        <w:rPr>
          <w:rFonts w:ascii="Arial" w:eastAsia="Arial" w:hAnsi="Arial" w:cs="Arial"/>
        </w:rPr>
      </w:pPr>
      <w:r w:rsidRPr="34A6C916">
        <w:rPr>
          <w:rFonts w:ascii="Arial" w:eastAsia="Arial" w:hAnsi="Arial" w:cs="Arial"/>
        </w:rPr>
        <w:t>Please respond to this RFI with the following details of your systems’ capability:</w:t>
      </w:r>
    </w:p>
    <w:p w14:paraId="21FAAFFC" w14:textId="5F6FA2F3" w:rsidR="00B52C8E" w:rsidRDefault="6489BA7F" w:rsidP="00B52C8E">
      <w:pPr>
        <w:spacing w:line="278" w:lineRule="auto"/>
        <w:rPr>
          <w:rFonts w:ascii="Arial" w:eastAsia="Arial" w:hAnsi="Arial" w:cs="Arial"/>
        </w:rPr>
      </w:pPr>
      <w:r w:rsidRPr="34A6C916">
        <w:rPr>
          <w:rFonts w:ascii="Arial" w:eastAsia="Arial" w:hAnsi="Arial" w:cs="Arial"/>
        </w:rPr>
        <w:t>White papers, concept briefs, and technical insights that detail the design feasibility, integration paths, operational readiness, and sustainment strategies for any solutions capable of meeting the above criteria.</w:t>
      </w:r>
    </w:p>
    <w:p w14:paraId="0E30092E" w14:textId="77777777" w:rsidR="00B52C8E" w:rsidRDefault="6489BA7F" w:rsidP="00B52C8E">
      <w:pPr>
        <w:spacing w:line="278" w:lineRule="auto"/>
      </w:pPr>
      <w:r w:rsidRPr="34A6C916">
        <w:rPr>
          <w:rFonts w:ascii="Arial" w:eastAsia="Arial" w:hAnsi="Arial" w:cs="Arial"/>
        </w:rPr>
        <w:t>Ideal responses will include:</w:t>
      </w:r>
    </w:p>
    <w:p w14:paraId="787CCF0E" w14:textId="506001C0" w:rsidR="00B96906" w:rsidRDefault="6489BA7F" w:rsidP="00B52C8E">
      <w:pPr>
        <w:spacing w:line="278" w:lineRule="auto"/>
        <w:rPr>
          <w:rFonts w:ascii="Arial" w:eastAsia="Arial" w:hAnsi="Arial" w:cs="Arial"/>
        </w:rPr>
      </w:pPr>
      <w:r w:rsidRPr="34A6C916">
        <w:rPr>
          <w:rFonts w:ascii="Arial" w:eastAsia="Arial" w:hAnsi="Arial" w:cs="Arial"/>
        </w:rPr>
        <w:t>Technical description of proposed approach, summary of relevant experience or past performance, estimated timelines and scalability, identified sustainment considerations, potential cost drivers, and risk factors.</w:t>
      </w:r>
    </w:p>
    <w:p w14:paraId="0FDFC69B" w14:textId="6EEC6D16" w:rsidR="00B96906" w:rsidRDefault="6489BA7F" w:rsidP="66E38453">
      <w:pPr>
        <w:rPr>
          <w:rFonts w:ascii="Arial" w:eastAsia="Arial" w:hAnsi="Arial" w:cs="Arial"/>
          <w:b/>
        </w:rPr>
      </w:pPr>
      <w:r w:rsidRPr="00CF412B">
        <w:rPr>
          <w:rFonts w:ascii="Arial" w:eastAsia="Arial" w:hAnsi="Arial" w:cs="Arial"/>
          <w:b/>
          <w:highlight w:val="yellow"/>
        </w:rPr>
        <w:t>PSC Recommendation:</w:t>
      </w:r>
    </w:p>
    <w:p w14:paraId="3D8499D7" w14:textId="77777777" w:rsidR="00767557" w:rsidRDefault="00767557" w:rsidP="66E38453">
      <w:pPr>
        <w:rPr>
          <w:rFonts w:ascii="Arial" w:eastAsia="Arial" w:hAnsi="Arial" w:cs="Arial"/>
        </w:rPr>
      </w:pPr>
      <w:r w:rsidRPr="00767557">
        <w:rPr>
          <w:rFonts w:ascii="Arial" w:eastAsia="Arial" w:hAnsi="Arial" w:cs="Arial"/>
        </w:rPr>
        <w:t>6665</w:t>
      </w:r>
      <w:r w:rsidRPr="00767557">
        <w:rPr>
          <w:rFonts w:ascii="Arial" w:eastAsia="Arial" w:hAnsi="Arial" w:cs="Arial"/>
        </w:rPr>
        <w:tab/>
        <w:t>Hazard-Detecting Instruments and Apparatus</w:t>
      </w:r>
    </w:p>
    <w:p w14:paraId="3DFB8935" w14:textId="47630A07" w:rsidR="00B96906" w:rsidRDefault="6489BA7F" w:rsidP="66E38453">
      <w:pPr>
        <w:rPr>
          <w:rFonts w:ascii="Arial" w:eastAsia="Arial" w:hAnsi="Arial" w:cs="Arial"/>
          <w:b/>
        </w:rPr>
      </w:pPr>
      <w:r w:rsidRPr="00B52C8E">
        <w:rPr>
          <w:rFonts w:ascii="Arial" w:eastAsia="Arial" w:hAnsi="Arial" w:cs="Arial"/>
          <w:b/>
          <w:highlight w:val="yellow"/>
        </w:rPr>
        <w:t>NAICS Code Recommendation:</w:t>
      </w:r>
    </w:p>
    <w:p w14:paraId="2C078E63" w14:textId="0A10DC1C" w:rsidR="00B96906" w:rsidRDefault="00304218">
      <w:pPr>
        <w:rPr>
          <w:rFonts w:ascii="Arial" w:eastAsia="Arial" w:hAnsi="Arial" w:cs="Arial"/>
        </w:rPr>
      </w:pPr>
      <w:r w:rsidRPr="00304218">
        <w:rPr>
          <w:rFonts w:ascii="Arial" w:eastAsia="Arial" w:hAnsi="Arial" w:cs="Arial"/>
        </w:rPr>
        <w:t>541715</w:t>
      </w:r>
      <w:r>
        <w:rPr>
          <w:rFonts w:ascii="Arial" w:eastAsia="Arial" w:hAnsi="Arial" w:cs="Arial"/>
        </w:rPr>
        <w:t xml:space="preserve"> </w:t>
      </w:r>
      <w:r w:rsidRPr="00304218">
        <w:rPr>
          <w:rFonts w:ascii="Arial" w:eastAsia="Arial" w:hAnsi="Arial" w:cs="Arial"/>
        </w:rPr>
        <w:t>Research and Development in the Physical, Engineering, and Life Sciences (except Nanotechnology and Biotechnology)</w:t>
      </w:r>
    </w:p>
    <w:sectPr w:rsidR="00B96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66688"/>
    <w:multiLevelType w:val="multilevel"/>
    <w:tmpl w:val="6EC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DD1D7"/>
    <w:multiLevelType w:val="hybridMultilevel"/>
    <w:tmpl w:val="F00214B6"/>
    <w:lvl w:ilvl="0" w:tplc="D12ABA0A">
      <w:start w:val="1"/>
      <w:numFmt w:val="bullet"/>
      <w:lvlText w:val=""/>
      <w:lvlJc w:val="left"/>
      <w:pPr>
        <w:ind w:left="720" w:hanging="360"/>
      </w:pPr>
      <w:rPr>
        <w:rFonts w:ascii="Symbol" w:hAnsi="Symbol" w:hint="default"/>
      </w:rPr>
    </w:lvl>
    <w:lvl w:ilvl="1" w:tplc="B900C8F0">
      <w:start w:val="1"/>
      <w:numFmt w:val="bullet"/>
      <w:lvlText w:val="o"/>
      <w:lvlJc w:val="left"/>
      <w:pPr>
        <w:ind w:left="1440" w:hanging="360"/>
      </w:pPr>
      <w:rPr>
        <w:rFonts w:ascii="Courier New" w:hAnsi="Courier New" w:hint="default"/>
      </w:rPr>
    </w:lvl>
    <w:lvl w:ilvl="2" w:tplc="23AE2A18">
      <w:start w:val="1"/>
      <w:numFmt w:val="bullet"/>
      <w:lvlText w:val=""/>
      <w:lvlJc w:val="left"/>
      <w:pPr>
        <w:ind w:left="2160" w:hanging="360"/>
      </w:pPr>
      <w:rPr>
        <w:rFonts w:ascii="Wingdings" w:hAnsi="Wingdings" w:hint="default"/>
      </w:rPr>
    </w:lvl>
    <w:lvl w:ilvl="3" w:tplc="4D1CAEA6">
      <w:start w:val="1"/>
      <w:numFmt w:val="bullet"/>
      <w:lvlText w:val=""/>
      <w:lvlJc w:val="left"/>
      <w:pPr>
        <w:ind w:left="2880" w:hanging="360"/>
      </w:pPr>
      <w:rPr>
        <w:rFonts w:ascii="Symbol" w:hAnsi="Symbol" w:hint="default"/>
      </w:rPr>
    </w:lvl>
    <w:lvl w:ilvl="4" w:tplc="8EDE5C52">
      <w:start w:val="1"/>
      <w:numFmt w:val="bullet"/>
      <w:lvlText w:val="o"/>
      <w:lvlJc w:val="left"/>
      <w:pPr>
        <w:ind w:left="3600" w:hanging="360"/>
      </w:pPr>
      <w:rPr>
        <w:rFonts w:ascii="Courier New" w:hAnsi="Courier New" w:hint="default"/>
      </w:rPr>
    </w:lvl>
    <w:lvl w:ilvl="5" w:tplc="41DC17D4">
      <w:start w:val="1"/>
      <w:numFmt w:val="bullet"/>
      <w:lvlText w:val=""/>
      <w:lvlJc w:val="left"/>
      <w:pPr>
        <w:ind w:left="4320" w:hanging="360"/>
      </w:pPr>
      <w:rPr>
        <w:rFonts w:ascii="Wingdings" w:hAnsi="Wingdings" w:hint="default"/>
      </w:rPr>
    </w:lvl>
    <w:lvl w:ilvl="6" w:tplc="A554195E">
      <w:start w:val="1"/>
      <w:numFmt w:val="bullet"/>
      <w:lvlText w:val=""/>
      <w:lvlJc w:val="left"/>
      <w:pPr>
        <w:ind w:left="5040" w:hanging="360"/>
      </w:pPr>
      <w:rPr>
        <w:rFonts w:ascii="Symbol" w:hAnsi="Symbol" w:hint="default"/>
      </w:rPr>
    </w:lvl>
    <w:lvl w:ilvl="7" w:tplc="826AAB0A">
      <w:start w:val="1"/>
      <w:numFmt w:val="bullet"/>
      <w:lvlText w:val="o"/>
      <w:lvlJc w:val="left"/>
      <w:pPr>
        <w:ind w:left="5760" w:hanging="360"/>
      </w:pPr>
      <w:rPr>
        <w:rFonts w:ascii="Courier New" w:hAnsi="Courier New" w:hint="default"/>
      </w:rPr>
    </w:lvl>
    <w:lvl w:ilvl="8" w:tplc="366C4FFE">
      <w:start w:val="1"/>
      <w:numFmt w:val="bullet"/>
      <w:lvlText w:val=""/>
      <w:lvlJc w:val="left"/>
      <w:pPr>
        <w:ind w:left="6480" w:hanging="360"/>
      </w:pPr>
      <w:rPr>
        <w:rFonts w:ascii="Wingdings" w:hAnsi="Wingdings" w:hint="default"/>
      </w:rPr>
    </w:lvl>
  </w:abstractNum>
  <w:num w:numId="1" w16cid:durableId="837430149">
    <w:abstractNumId w:val="1"/>
  </w:num>
  <w:num w:numId="2" w16cid:durableId="1298878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2ECF38"/>
    <w:rsid w:val="00021955"/>
    <w:rsid w:val="000B61E1"/>
    <w:rsid w:val="00133FE6"/>
    <w:rsid w:val="00171224"/>
    <w:rsid w:val="001917F7"/>
    <w:rsid w:val="002926BD"/>
    <w:rsid w:val="002935EC"/>
    <w:rsid w:val="00304218"/>
    <w:rsid w:val="003E6615"/>
    <w:rsid w:val="00485944"/>
    <w:rsid w:val="00491FE2"/>
    <w:rsid w:val="00500A1A"/>
    <w:rsid w:val="005E2B41"/>
    <w:rsid w:val="00626CF0"/>
    <w:rsid w:val="00661910"/>
    <w:rsid w:val="00687A14"/>
    <w:rsid w:val="00767557"/>
    <w:rsid w:val="00776E86"/>
    <w:rsid w:val="007F7807"/>
    <w:rsid w:val="00832F30"/>
    <w:rsid w:val="008A24B2"/>
    <w:rsid w:val="00924898"/>
    <w:rsid w:val="00952B38"/>
    <w:rsid w:val="00972AEB"/>
    <w:rsid w:val="00A5119F"/>
    <w:rsid w:val="00A56CF7"/>
    <w:rsid w:val="00B52C8E"/>
    <w:rsid w:val="00B96906"/>
    <w:rsid w:val="00BB57A1"/>
    <w:rsid w:val="00C5281F"/>
    <w:rsid w:val="00CA30D8"/>
    <w:rsid w:val="00CC057C"/>
    <w:rsid w:val="00CF412B"/>
    <w:rsid w:val="00D5726D"/>
    <w:rsid w:val="00D96AB6"/>
    <w:rsid w:val="00EB5EA5"/>
    <w:rsid w:val="00F74D95"/>
    <w:rsid w:val="00F768A1"/>
    <w:rsid w:val="033FFDC8"/>
    <w:rsid w:val="04C80CE4"/>
    <w:rsid w:val="058AC63E"/>
    <w:rsid w:val="066B94E5"/>
    <w:rsid w:val="0AABAD85"/>
    <w:rsid w:val="0C183013"/>
    <w:rsid w:val="0E8DBF35"/>
    <w:rsid w:val="0F488376"/>
    <w:rsid w:val="172BD2B1"/>
    <w:rsid w:val="19B421FB"/>
    <w:rsid w:val="1DBD7742"/>
    <w:rsid w:val="1F70CBDB"/>
    <w:rsid w:val="24827063"/>
    <w:rsid w:val="250A07DC"/>
    <w:rsid w:val="264DC344"/>
    <w:rsid w:val="2B04D97F"/>
    <w:rsid w:val="2D035CE4"/>
    <w:rsid w:val="2F312779"/>
    <w:rsid w:val="34A6C916"/>
    <w:rsid w:val="3B2ECF38"/>
    <w:rsid w:val="3C08A47C"/>
    <w:rsid w:val="3F961C60"/>
    <w:rsid w:val="4227FB0F"/>
    <w:rsid w:val="45AEF741"/>
    <w:rsid w:val="46935CA3"/>
    <w:rsid w:val="4B65E149"/>
    <w:rsid w:val="4CBBDD3A"/>
    <w:rsid w:val="5275EAB0"/>
    <w:rsid w:val="52B87FFD"/>
    <w:rsid w:val="53A52473"/>
    <w:rsid w:val="5534F590"/>
    <w:rsid w:val="57CBF9FA"/>
    <w:rsid w:val="5CB9ED3D"/>
    <w:rsid w:val="5D9939E7"/>
    <w:rsid w:val="5FC762F8"/>
    <w:rsid w:val="5FD7479E"/>
    <w:rsid w:val="5FF91B61"/>
    <w:rsid w:val="62391063"/>
    <w:rsid w:val="6489BA7F"/>
    <w:rsid w:val="66E38453"/>
    <w:rsid w:val="6B45ACD1"/>
    <w:rsid w:val="731583F0"/>
    <w:rsid w:val="75E5D1C1"/>
    <w:rsid w:val="769BD1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ECF38"/>
  <w15:chartTrackingRefBased/>
  <w15:docId w15:val="{07BA5234-559C-4CCF-B276-F784FD26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171224"/>
    <w:rPr>
      <w:color w:val="467886" w:themeColor="hyperlink"/>
      <w:u w:val="single"/>
    </w:rPr>
  </w:style>
  <w:style w:type="character" w:styleId="UnresolvedMention">
    <w:name w:val="Unresolved Mention"/>
    <w:basedOn w:val="DefaultParagraphFont"/>
    <w:uiPriority w:val="99"/>
    <w:semiHidden/>
    <w:unhideWhenUsed/>
    <w:rsid w:val="00171224"/>
    <w:rPr>
      <w:color w:val="605E5C"/>
      <w:shd w:val="clear" w:color="auto" w:fill="E1DFDD"/>
    </w:rPr>
  </w:style>
  <w:style w:type="paragraph" w:styleId="Revision">
    <w:name w:val="Revision"/>
    <w:hidden/>
    <w:uiPriority w:val="99"/>
    <w:semiHidden/>
    <w:rsid w:val="000219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B7115CC1B6A94B9D7636BBE59A7878" ma:contentTypeVersion="20" ma:contentTypeDescription="Create a new document." ma:contentTypeScope="" ma:versionID="fa9b11731aea98b4bc291e9769fcb8ed">
  <xsd:schema xmlns:xsd="http://www.w3.org/2001/XMLSchema" xmlns:xs="http://www.w3.org/2001/XMLSchema" xmlns:p="http://schemas.microsoft.com/office/2006/metadata/properties" xmlns:ns1="http://schemas.microsoft.com/sharepoint/v3" xmlns:ns2="bc9ba23d-b422-4f37-8e3c-3c51de797f6b" xmlns:ns3="84179397-0019-42d4-99a2-f0191c9bbd2a" targetNamespace="http://schemas.microsoft.com/office/2006/metadata/properties" ma:root="true" ma:fieldsID="4ca703da8a6da3a3495ec8babd167d4f" ns1:_="" ns2:_="" ns3:_="">
    <xsd:import namespace="http://schemas.microsoft.com/sharepoint/v3"/>
    <xsd:import namespace="bc9ba23d-b422-4f37-8e3c-3c51de797f6b"/>
    <xsd:import namespace="84179397-0019-42d4-99a2-f0191c9bbd2a"/>
    <xsd:element name="properties">
      <xsd:complexType>
        <xsd:sequence>
          <xsd:element name="documentManagement">
            <xsd:complexType>
              <xsd:all>
                <xsd:element ref="ns2:Document_x0020_Category" minOccurs="0"/>
                <xsd:element ref="ns2:Package" minOccurs="0"/>
                <xsd:element ref="ns2:Package_x003a_Title" minOccurs="0"/>
                <xsd:element ref="ns2:Package_x003a_Status" minOccurs="0"/>
                <xsd:element ref="ns2:Destination" minOccurs="0"/>
                <xsd:element ref="ns2:Document_x0020_Type" minOccurs="0"/>
                <xsd:element ref="ns2:Package_x003a_Key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9ba23d-b422-4f37-8e3c-3c51de797f6b" elementFormDefault="qualified">
    <xsd:import namespace="http://schemas.microsoft.com/office/2006/documentManagement/types"/>
    <xsd:import namespace="http://schemas.microsoft.com/office/infopath/2007/PartnerControls"/>
    <xsd:element name="Document_x0020_Category" ma:index="8" nillable="true" ma:displayName="Document Category" ma:indexed="true" ma:internalName="Document_x0020_Category">
      <xsd:simpleType>
        <xsd:restriction base="dms:Text">
          <xsd:maxLength value="255"/>
        </xsd:restriction>
      </xsd:simpleType>
    </xsd:element>
    <xsd:element name="Package" ma:index="9" nillable="true" ma:displayName="Package" ma:indexed="true" ma:list="{acc1fbc2-4269-44e5-842e-31c67de9da0d}" ma:internalName="Package" ma:showField="ID">
      <xsd:simpleType>
        <xsd:restriction base="dms:Lookup"/>
      </xsd:simpleType>
    </xsd:element>
    <xsd:element name="Package_x003a_Title" ma:index="10" nillable="true" ma:displayName="Package:Title" ma:list="{acc1fbc2-4269-44e5-842e-31c67de9da0d}" ma:internalName="Package_x003a_Title" ma:readOnly="true" ma:showField="Title">
      <xsd:simpleType>
        <xsd:restriction base="dms:Lookup"/>
      </xsd:simpleType>
    </xsd:element>
    <xsd:element name="Package_x003a_Status" ma:index="11" nillable="true" ma:displayName="Package:Status" ma:list="{acc1fbc2-4269-44e5-842e-31c67de9da0d}" ma:internalName="Package_x003a_Status" ma:readOnly="true" ma:showField="Status">
      <xsd:simpleType>
        <xsd:restriction base="dms:Lookup"/>
      </xsd:simpleType>
    </xsd:element>
    <xsd:element name="Destination" ma:index="12" nillable="true" ma:displayName="Destination" ma:default="None" ma:format="Dropdown" ma:internalName="Destination">
      <xsd:simpleType>
        <xsd:restriction base="dms:Choice">
          <xsd:enumeration value="None"/>
          <xsd:enumeration value="A"/>
          <xsd:enumeration value="B"/>
          <xsd:enumeration value="C"/>
        </xsd:restriction>
      </xsd:simpleType>
    </xsd:element>
    <xsd:element name="Document_x0020_Type" ma:index="13" nillable="true" ma:displayName="Document Type" ma:default="Other/Multiple" ma:format="Dropdown" ma:internalName="Document_x0020_Type">
      <xsd:simpleType>
        <xsd:restriction base="dms:Choice">
          <xsd:enumeration value="Other/Multiple"/>
          <xsd:enumeration value="Comment Resolution Matrix"/>
          <xsd:enumeration value="Staffing Sheet"/>
          <xsd:enumeration value="7600"/>
          <xsd:enumeration value="AAPP"/>
          <xsd:enumeration value="Acq Plan"/>
          <xsd:enumeration value="Acq Strat"/>
          <xsd:enumeration value="Acquisition Plan/Strategy"/>
          <xsd:enumeration value="ADM"/>
          <xsd:enumeration value="AoA"/>
          <xsd:enumeration value="APB"/>
          <xsd:enumeration value="APB(ASAALT)"/>
          <xsd:enumeration value="ASR"/>
          <xsd:enumeration value="Assessment"/>
          <xsd:enumeration value="ATO"/>
          <xsd:enumeration value="ATO/IATO"/>
          <xsd:enumeration value="BCA"/>
          <xsd:enumeration value="Breach"/>
          <xsd:enumeration value="Brief"/>
          <xsd:enumeration value="CCA"/>
          <xsd:enumeration value="CDD"/>
          <xsd:enumeration value="CMP"/>
          <xsd:enumeration value="CONOPS"/>
          <xsd:enumeration value="CPCP"/>
          <xsd:enumeration value="CPD"/>
          <xsd:enumeration value="CPI"/>
          <xsd:enumeration value="CSS"/>
          <xsd:enumeration value="D&amp;F"/>
          <xsd:enumeration value="DAA Memo"/>
          <xsd:enumeration value="DD1144"/>
          <xsd:enumeration value="DD250"/>
          <xsd:enumeration value="Deferral"/>
          <xsd:enumeration value="Deliverable"/>
          <xsd:enumeration value="Deviation"/>
          <xsd:enumeration value="DUA"/>
          <xsd:enumeration value="Env Impact"/>
          <xsd:enumeration value="Exsum"/>
          <xsd:enumeration value="FD"/>
          <xsd:enumeration value="FMR"/>
          <xsd:enumeration value="FRP"/>
          <xsd:enumeration value="HAZMAT Mgt"/>
          <xsd:enumeration value="IA"/>
          <xsd:enumeration value="IATO"/>
          <xsd:enumeration value="ICD"/>
          <xsd:enumeration value="ICT Brief"/>
          <xsd:enumeration value="ILSP"/>
          <xsd:enumeration value="ISP"/>
          <xsd:enumeration value="IUID"/>
          <xsd:enumeration value="J＆A"/>
          <xsd:enumeration value="JILA"/>
          <xsd:enumeration value="LCCE"/>
          <xsd:enumeration value="LCMP"/>
          <xsd:enumeration value="LCSP"/>
          <xsd:enumeration value="LOE"/>
          <xsd:enumeration value="MDR"/>
          <xsd:enumeration value="MFP"/>
          <xsd:enumeration value="MFR"/>
          <xsd:enumeration value="MFR ASP"/>
          <xsd:enumeration value="MOA"/>
          <xsd:enumeration value="MOU"/>
          <xsd:enumeration value="MR"/>
          <xsd:enumeration value="Non Type Specific"/>
          <xsd:enumeration value="OCONUS Travel"/>
          <xsd:enumeration value="ORD"/>
          <xsd:enumeration value="OTA"/>
          <xsd:enumeration value="Other/Multiple"/>
          <xsd:enumeration value="PAO"/>
          <xsd:enumeration value="PBO"/>
          <xsd:enumeration value="PDR"/>
          <xsd:enumeration value="PESHE"/>
          <xsd:enumeration value="PIA"/>
          <xsd:enumeration value="PPP"/>
          <xsd:enumeration value="Requirements"/>
          <xsd:enumeration value="RFI"/>
          <xsd:enumeration value="Risk Assmnt"/>
          <xsd:enumeration value="Risk Mgmt Plan"/>
          <xsd:enumeration value="ROC"/>
          <xsd:enumeration value="RTM Req Traceability Matrix"/>
          <xsd:enumeration value="SA"/>
          <xsd:enumeration value="Safety and Health"/>
          <xsd:enumeration value="SAMP"/>
          <xsd:enumeration value="SCAR"/>
          <xsd:enumeration value="SCG"/>
          <xsd:enumeration value="SCT"/>
          <xsd:enumeration value="SEP"/>
          <xsd:enumeration value="SOP"/>
          <xsd:enumeration value="Specification"/>
          <xsd:enumeration value="SSA"/>
          <xsd:enumeration value="STAR"/>
          <xsd:enumeration value="Supportability Strat"/>
          <xsd:enumeration value="Sys Cat"/>
          <xsd:enumeration value="TC"/>
          <xsd:enumeration value="TDS"/>
          <xsd:enumeration value="TEMP"/>
          <xsd:enumeration value="TES"/>
          <xsd:enumeration value="Test Plan"/>
          <xsd:enumeration value="Test Reports"/>
          <xsd:enumeration value="TRA"/>
          <xsd:enumeration value="TRL"/>
          <xsd:enumeration value="TS/OoC"/>
          <xsd:enumeration value="TTA"/>
          <xsd:enumeration value="UFR"/>
          <xsd:enumeration value="UMR"/>
          <xsd:enumeration value="UNS"/>
          <xsd:enumeration value="TRL"/>
          <xsd:enumeration value="TS/OoC"/>
          <xsd:enumeration value="TTA"/>
          <xsd:enumeration value="UFR"/>
          <xsd:enumeration value="UMR"/>
          <xsd:enumeration value="UNS"/>
          <xsd:enumeration value="VOLT"/>
          <xsd:enumeration value="Waiver"/>
          <xsd:enumeration value="WCSC"/>
          <xsd:enumeration value="WPA"/>
        </xsd:restriction>
      </xsd:simpleType>
    </xsd:element>
    <xsd:element name="Package_x003a_KeyID" ma:index="14" nillable="true" ma:displayName="Package:KeyID" ma:list="{acc1fbc2-4269-44e5-842e-31c67de9da0d}" ma:internalName="Package_x003a_KeyID" ma:readOnly="true" ma:showField="KeyID">
      <xsd:simpleType>
        <xsd:restriction base="dms:Lookup"/>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LengthInSeconds" ma:index="2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179397-0019-42d4-99a2-f0191c9bbd2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2d1eec-03e8-4ee6-9cbe-f9ac5fa6c806}" ma:internalName="TaxCatchAll" ma:showField="CatchAllData" ma:web="84179397-0019-42d4-99a2-f0191c9bbd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4179397-0019-42d4-99a2-f0191c9bbd2a" xsi:nil="true"/>
    <lcf76f155ced4ddcb4097134ff3c332f xmlns="bc9ba23d-b422-4f37-8e3c-3c51de797f6b">
      <Terms xmlns="http://schemas.microsoft.com/office/infopath/2007/PartnerControls"/>
    </lcf76f155ced4ddcb4097134ff3c332f>
    <Document_x0020_Category xmlns="bc9ba23d-b422-4f37-8e3c-3c51de797f6b">Approval</Document_x0020_Category>
    <Package xmlns="bc9ba23d-b422-4f37-8e3c-3c51de797f6b">547</Package>
    <Document_x0020_Type xmlns="bc9ba23d-b422-4f37-8e3c-3c51de797f6b">Other/Multiple</Document_x0020_Type>
    <Destination xmlns="bc9ba23d-b422-4f37-8e3c-3c51de797f6b">None</Destination>
  </documentManagement>
</p:properties>
</file>

<file path=customXml/itemProps1.xml><?xml version="1.0" encoding="utf-8"?>
<ds:datastoreItem xmlns:ds="http://schemas.openxmlformats.org/officeDocument/2006/customXml" ds:itemID="{5ACCCE87-26F9-419C-B0AE-8608AF582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c9ba23d-b422-4f37-8e3c-3c51de797f6b"/>
    <ds:schemaRef ds:uri="84179397-0019-42d4-99a2-f0191c9bbd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4EB8D7-C70E-4E5E-9034-4A1A47E289A2}">
  <ds:schemaRefs>
    <ds:schemaRef ds:uri="http://schemas.microsoft.com/sharepoint/v3/contenttype/forms"/>
  </ds:schemaRefs>
</ds:datastoreItem>
</file>

<file path=customXml/itemProps3.xml><?xml version="1.0" encoding="utf-8"?>
<ds:datastoreItem xmlns:ds="http://schemas.openxmlformats.org/officeDocument/2006/customXml" ds:itemID="{0B2C4E5D-F6B3-465E-B200-0CEDC16A94ED}">
  <ds:schemaRefs>
    <ds:schemaRef ds:uri="http://schemas.microsoft.com/office/2006/metadata/properties"/>
    <ds:schemaRef ds:uri="http://schemas.microsoft.com/office/infopath/2007/PartnerControls"/>
    <ds:schemaRef ds:uri="http://schemas.microsoft.com/sharepoint/v3"/>
    <ds:schemaRef ds:uri="84179397-0019-42d4-99a2-f0191c9bbd2a"/>
    <ds:schemaRef ds:uri="bc9ba23d-b422-4f37-8e3c-3c51de797f6b"/>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2</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JETT RFI - CPE CBRND Seeking Miniature Sensing Elements for Chemical and Biological Threat Detection_Draft_v1.docx</dc:title>
  <dc:subject/>
  <dc:creator>Trainer, Ethan S CTR USARMY TDAC (USA)</dc:creator>
  <cp:keywords/>
  <dc:description/>
  <cp:lastModifiedBy>Trainer, Ethan S CTR USARMY TDAC (USA)</cp:lastModifiedBy>
  <cp:revision>2</cp:revision>
  <dcterms:created xsi:type="dcterms:W3CDTF">2026-03-27T17:07:00Z</dcterms:created>
  <dcterms:modified xsi:type="dcterms:W3CDTF">2026-03-27T17:07:00Z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0x01010070B7115CC1B6A94B9D7636BBE59A7878</vt:lpwstr>
  </property>
  <property fmtid="{D5CDD505-2E9C-101B-9397-08002B2CF9AE}" pid="3" name="MediaServiceImageTags">
    <vt:lpwstr/>
  </property>
</Properties>
</file>