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578-26-2-096-0364</w:t>
            </w:r>
            <w:r w:rsidRPr="000104D7">
              <w:rPr>
                <w:rStyle w:val="AAMSKBFill-InHighlight"/>
                <w:color w:val="auto"/>
              </w:rPr>
              <w:t xml:space="preserve"> </w:t>
            </w:r>
            <w:r>
              <w:rPr>
                <w:rStyle w:val="AAMSKBFill-InHighlight"/>
                <w:color w:val="auto"/>
              </w:rPr>
              <w:t>WLR  Purchase of Varioskan ALF multimode microplate reader</w:t>
            </w:r>
            <w:r w:rsidRPr="000104D7">
              <w:rPr>
                <w:rStyle w:val="AAMSKBFill-InHighlight"/>
                <w:color w:val="auto"/>
              </w:rPr>
              <w:t xml:space="preserve"> </w:t>
            </w:r>
            <w:r>
              <w:rPr>
                <w:rStyle w:val="AAMSKBFill-InHighlight"/>
                <w:color w:val="auto"/>
              </w:rPr>
              <w:t>(VA-26-00057642)</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Contractor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Patrick Trzeciak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patrick.trzeciak@va.gov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8140D" w:rsidRPr="00702BB9" w:rsidP="00D8140D">
      <w:pPr>
        <w:pageBreakBefore/>
        <w:contextualSpacing/>
        <w:jc w:val="both"/>
        <w:rPr>
          <w:rFonts w:ascii="Arial" w:hAnsi="Arial" w:cs="Arial"/>
          <w:sz w:val="24"/>
          <w:szCs w:val="24"/>
        </w:rPr>
      </w:pPr>
      <w:r w:rsidRPr="00702BB9">
        <w:rPr>
          <w:rFonts w:ascii="Arial" w:hAnsi="Arial" w:cs="Arial"/>
          <w:sz w:val="24"/>
          <w:szCs w:val="24"/>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 Small Businesses, including </w:t>
      </w:r>
      <w:r>
        <w:fldChar w:fldCharType="begin"/>
      </w:r>
      <w:r>
        <w:instrText xml:space="preserve"> HYPERLINK "https://veterans.certify.sba.gov/" </w:instrText>
      </w:r>
      <w:r>
        <w:fldChar w:fldCharType="separate"/>
      </w:r>
      <w:r w:rsidR="00862BFF">
        <w:rPr>
          <w:rStyle w:val="Hyperlink"/>
          <w:rFonts w:ascii="Arial" w:hAnsi="Arial" w:cs="Arial"/>
          <w:sz w:val="24"/>
          <w:szCs w:val="24"/>
        </w:rPr>
        <w:t>VetCert</w:t>
      </w:r>
      <w:r w:rsidR="00862BFF">
        <w:rPr>
          <w:rStyle w:val="Hyperlink"/>
          <w:rFonts w:ascii="Arial" w:hAnsi="Arial" w:cs="Arial"/>
          <w:sz w:val="24"/>
          <w:szCs w:val="24"/>
        </w:rPr>
        <w:t>-certified</w:t>
      </w:r>
      <w:r>
        <w:fldChar w:fldCharType="end"/>
      </w:r>
      <w:r w:rsidRPr="00702BB9">
        <w:rPr>
          <w:rFonts w:ascii="Arial" w:hAnsi="Arial" w:cs="Arial"/>
          <w:sz w:val="24"/>
          <w:szCs w:val="24"/>
        </w:rPr>
        <w:t xml:space="preserve"> Veteran-Owned Small Business (VOSB) or Service-Disabled Veteran-Owned Small Business (SDVOSB) prospective </w:t>
      </w:r>
      <w:r w:rsidRPr="00702BB9" w:rsidR="007B3053">
        <w:rPr>
          <w:rFonts w:ascii="Arial" w:hAnsi="Arial" w:cs="Arial"/>
          <w:sz w:val="24"/>
          <w:szCs w:val="24"/>
        </w:rPr>
        <w:t>vendors</w:t>
      </w:r>
      <w:r w:rsidRPr="00702BB9">
        <w:rPr>
          <w:rFonts w:ascii="Arial" w:hAnsi="Arial" w:cs="Arial"/>
          <w:sz w:val="24"/>
          <w:szCs w:val="24"/>
        </w:rPr>
        <w:t xml:space="preserve"> relative to the North American Industry Classification System (NAICS) Code </w:t>
      </w:r>
      <w:r w:rsidRPr="00C137EB" w:rsidR="00C137EB">
        <w:rPr>
          <w:rFonts w:ascii="Arial" w:hAnsi="Arial" w:cs="Arial"/>
          <w:sz w:val="24"/>
          <w:szCs w:val="24"/>
        </w:rPr>
        <w:t>33</w:t>
      </w:r>
      <w:r w:rsidR="00FC5899">
        <w:rPr>
          <w:rFonts w:ascii="Arial" w:hAnsi="Arial" w:cs="Arial"/>
          <w:sz w:val="24"/>
          <w:szCs w:val="24"/>
        </w:rPr>
        <w:t>4516</w:t>
      </w:r>
      <w:r w:rsidRPr="00702BB9" w:rsidR="00410899">
        <w:rPr>
          <w:rFonts w:ascii="Arial" w:hAnsi="Arial" w:cs="Arial"/>
          <w:sz w:val="24"/>
          <w:szCs w:val="24"/>
        </w:rPr>
        <w:t xml:space="preserve"> </w:t>
      </w:r>
      <w:r w:rsidRPr="00702BB9">
        <w:rPr>
          <w:rFonts w:ascii="Arial" w:hAnsi="Arial" w:cs="Arial"/>
          <w:sz w:val="24"/>
          <w:szCs w:val="24"/>
        </w:rPr>
        <w:t xml:space="preserve">and </w:t>
      </w:r>
      <w:r w:rsidRPr="00702BB9" w:rsidR="00410899">
        <w:rPr>
          <w:rFonts w:ascii="Arial" w:hAnsi="Arial" w:cs="Arial"/>
          <w:sz w:val="24"/>
          <w:szCs w:val="24"/>
        </w:rPr>
        <w:t>its</w:t>
      </w:r>
      <w:r w:rsidRPr="00702BB9">
        <w:rPr>
          <w:rFonts w:ascii="Arial" w:hAnsi="Arial" w:cs="Arial"/>
          <w:sz w:val="24"/>
          <w:szCs w:val="24"/>
        </w:rPr>
        <w:t xml:space="preserve"> small business size standard </w:t>
      </w:r>
      <w:r w:rsidRPr="00702BB9" w:rsidR="00410899">
        <w:rPr>
          <w:rFonts w:ascii="Arial" w:hAnsi="Arial" w:cs="Arial"/>
          <w:sz w:val="24"/>
          <w:szCs w:val="24"/>
        </w:rPr>
        <w:t xml:space="preserve">of </w:t>
      </w:r>
      <w:r w:rsidR="00FC5899">
        <w:rPr>
          <w:rFonts w:ascii="Arial" w:hAnsi="Arial" w:cs="Arial"/>
          <w:sz w:val="24"/>
          <w:szCs w:val="24"/>
        </w:rPr>
        <w:t>1,000</w:t>
      </w:r>
      <w:r w:rsidRPr="00702BB9" w:rsidR="0045345C">
        <w:rPr>
          <w:rFonts w:ascii="Arial" w:hAnsi="Arial" w:cs="Arial"/>
          <w:sz w:val="24"/>
          <w:szCs w:val="24"/>
        </w:rPr>
        <w:t xml:space="preserve"> employees</w:t>
      </w:r>
      <w:r w:rsidRPr="00702BB9">
        <w:rPr>
          <w:rFonts w:ascii="Arial" w:hAnsi="Arial" w:cs="Arial"/>
          <w:sz w:val="24"/>
          <w:szCs w:val="24"/>
        </w:rPr>
        <w:t>.</w:t>
      </w:r>
    </w:p>
    <w:p w:rsidR="00D8140D" w:rsidP="00D8140D">
      <w:pPr>
        <w:contextualSpacing/>
        <w:jc w:val="both"/>
        <w:rPr>
          <w:rFonts w:ascii="Arial" w:hAnsi="Arial" w:cs="Arial"/>
          <w:sz w:val="24"/>
          <w:szCs w:val="24"/>
        </w:rPr>
      </w:pPr>
    </w:p>
    <w:p w:rsidR="00350A5A" w:rsidRPr="00702BB9" w:rsidP="00D8140D">
      <w:pPr>
        <w:contextualSpacing/>
        <w:jc w:val="both"/>
        <w:rPr>
          <w:rFonts w:ascii="Arial" w:hAnsi="Arial" w:cs="Arial"/>
          <w:sz w:val="24"/>
          <w:szCs w:val="24"/>
        </w:rPr>
      </w:pPr>
    </w:p>
    <w:p w:rsidR="00D8140D" w:rsidRPr="00702BB9" w:rsidP="00D8140D">
      <w:pPr>
        <w:contextualSpacing/>
        <w:jc w:val="both"/>
        <w:rPr>
          <w:rFonts w:ascii="Arial" w:hAnsi="Arial" w:cs="Arial"/>
          <w:sz w:val="24"/>
          <w:szCs w:val="24"/>
        </w:rPr>
      </w:pPr>
      <w:r w:rsidRPr="00702BB9">
        <w:rPr>
          <w:rFonts w:ascii="Arial" w:hAnsi="Arial" w:cs="Arial"/>
          <w:sz w:val="24"/>
          <w:szCs w:val="24"/>
        </w:rPr>
        <w:t xml:space="preserve">The </w:t>
      </w:r>
      <w:r w:rsidR="00FC5899">
        <w:rPr>
          <w:rFonts w:ascii="Arial" w:hAnsi="Arial" w:cs="Arial"/>
          <w:sz w:val="24"/>
          <w:szCs w:val="24"/>
        </w:rPr>
        <w:t>Edward Hines Jr. VA Hospital, Hines, Illinois,</w:t>
      </w:r>
      <w:r w:rsidRPr="004A3B35" w:rsidR="004A3B35">
        <w:rPr>
          <w:rFonts w:ascii="Arial" w:hAnsi="Arial" w:cs="Arial"/>
          <w:sz w:val="24"/>
          <w:szCs w:val="24"/>
        </w:rPr>
        <w:t xml:space="preserve"> </w:t>
      </w:r>
      <w:r w:rsidRPr="00702BB9" w:rsidR="00AF2E60">
        <w:rPr>
          <w:rFonts w:ascii="Arial" w:hAnsi="Arial" w:cs="Arial"/>
          <w:sz w:val="24"/>
          <w:szCs w:val="24"/>
        </w:rPr>
        <w:t>has the requirement for</w:t>
      </w:r>
      <w:r w:rsidR="004A3B35">
        <w:rPr>
          <w:rFonts w:ascii="Arial" w:hAnsi="Arial" w:cs="Arial"/>
          <w:sz w:val="24"/>
          <w:szCs w:val="24"/>
        </w:rPr>
        <w:t xml:space="preserve"> </w:t>
      </w:r>
      <w:r w:rsidR="00FC5899">
        <w:rPr>
          <w:rFonts w:ascii="Arial" w:hAnsi="Arial" w:cs="Arial"/>
          <w:sz w:val="24"/>
          <w:szCs w:val="24"/>
        </w:rPr>
        <w:t>a brand name or equal multitude microplate reader for research laboratory use.</w:t>
      </w:r>
      <w:r w:rsidRPr="00702BB9" w:rsidR="00AF2E60">
        <w:rPr>
          <w:rFonts w:ascii="Arial" w:hAnsi="Arial" w:cs="Arial"/>
          <w:sz w:val="24"/>
          <w:szCs w:val="24"/>
        </w:rPr>
        <w:t xml:space="preserve"> T</w:t>
      </w:r>
      <w:r w:rsidRPr="00702BB9" w:rsidR="005B17B8">
        <w:rPr>
          <w:rFonts w:ascii="Arial" w:hAnsi="Arial" w:cs="Arial"/>
          <w:sz w:val="24"/>
          <w:szCs w:val="24"/>
        </w:rPr>
        <w:t xml:space="preserve">he Government is requesting that Other Than Small Businesses and Small Businesses, including </w:t>
      </w:r>
      <w:r w:rsidRPr="00862BFF" w:rsidR="00862BFF">
        <w:rPr>
          <w:rFonts w:ascii="Arial" w:hAnsi="Arial" w:cs="Arial"/>
          <w:sz w:val="24"/>
          <w:szCs w:val="24"/>
        </w:rPr>
        <w:t>VetCert</w:t>
      </w:r>
      <w:r w:rsidRPr="00862BFF" w:rsidR="00862BFF">
        <w:rPr>
          <w:rFonts w:ascii="Arial" w:hAnsi="Arial" w:cs="Arial"/>
          <w:sz w:val="24"/>
          <w:szCs w:val="24"/>
        </w:rPr>
        <w:t>-certified</w:t>
      </w:r>
      <w:r w:rsidRPr="00702BB9" w:rsidR="005B17B8">
        <w:rPr>
          <w:rFonts w:ascii="Arial" w:hAnsi="Arial" w:cs="Arial"/>
          <w:sz w:val="24"/>
          <w:szCs w:val="24"/>
        </w:rPr>
        <w:t xml:space="preserve"> VOSB or SDVOSB sources respond if it can</w:t>
      </w:r>
      <w:r w:rsidRPr="00702BB9" w:rsidR="003043A9">
        <w:rPr>
          <w:rFonts w:ascii="Arial" w:hAnsi="Arial" w:cs="Arial"/>
          <w:sz w:val="24"/>
          <w:szCs w:val="24"/>
        </w:rPr>
        <w:t xml:space="preserve"> meet the </w:t>
      </w:r>
      <w:r w:rsidRPr="00702BB9" w:rsidR="00644161">
        <w:rPr>
          <w:rFonts w:ascii="Arial" w:hAnsi="Arial" w:cs="Arial"/>
          <w:sz w:val="24"/>
          <w:szCs w:val="24"/>
        </w:rPr>
        <w:t>description</w:t>
      </w:r>
      <w:r w:rsidRPr="00702BB9" w:rsidR="00900B3C">
        <w:rPr>
          <w:rFonts w:ascii="Arial" w:hAnsi="Arial" w:cs="Arial"/>
          <w:sz w:val="24"/>
          <w:szCs w:val="24"/>
        </w:rPr>
        <w:t xml:space="preserve"> and </w:t>
      </w:r>
      <w:r w:rsidR="00FC5899">
        <w:rPr>
          <w:rFonts w:ascii="Arial" w:hAnsi="Arial" w:cs="Arial"/>
          <w:sz w:val="24"/>
          <w:szCs w:val="24"/>
        </w:rPr>
        <w:t>Salient Characteristics</w:t>
      </w:r>
      <w:r w:rsidRPr="00702BB9" w:rsidR="00900B3C">
        <w:rPr>
          <w:rFonts w:ascii="Arial" w:hAnsi="Arial" w:cs="Arial"/>
          <w:sz w:val="24"/>
          <w:szCs w:val="24"/>
        </w:rPr>
        <w:t xml:space="preserve"> </w:t>
      </w:r>
      <w:r w:rsidRPr="00702BB9" w:rsidR="003043A9">
        <w:rPr>
          <w:rFonts w:ascii="Arial" w:hAnsi="Arial" w:cs="Arial"/>
          <w:sz w:val="24"/>
          <w:szCs w:val="24"/>
        </w:rPr>
        <w:t xml:space="preserve">below </w:t>
      </w:r>
      <w:r w:rsidRPr="00702BB9" w:rsidR="00644161">
        <w:rPr>
          <w:rFonts w:ascii="Arial" w:hAnsi="Arial" w:cs="Arial"/>
          <w:sz w:val="24"/>
          <w:szCs w:val="24"/>
        </w:rPr>
        <w:t xml:space="preserve">on a </w:t>
      </w:r>
      <w:r w:rsidRPr="009179BC" w:rsidR="00644161">
        <w:rPr>
          <w:rFonts w:ascii="Arial" w:hAnsi="Arial" w:cs="Arial"/>
          <w:b/>
          <w:bCs/>
          <w:sz w:val="24"/>
          <w:szCs w:val="24"/>
          <w:u w:val="single"/>
        </w:rPr>
        <w:t xml:space="preserve">brand name </w:t>
      </w:r>
      <w:r w:rsidRPr="009179BC" w:rsidR="009179BC">
        <w:rPr>
          <w:rFonts w:ascii="Arial" w:hAnsi="Arial" w:cs="Arial"/>
          <w:b/>
          <w:bCs/>
          <w:sz w:val="24"/>
          <w:szCs w:val="24"/>
          <w:u w:val="single"/>
        </w:rPr>
        <w:t>o</w:t>
      </w:r>
      <w:r w:rsidR="00FC5899">
        <w:rPr>
          <w:rFonts w:ascii="Arial" w:hAnsi="Arial" w:cs="Arial"/>
          <w:b/>
          <w:bCs/>
          <w:sz w:val="24"/>
          <w:szCs w:val="24"/>
          <w:u w:val="single"/>
        </w:rPr>
        <w:t>r equal basis</w:t>
      </w:r>
      <w:r w:rsidR="009179BC">
        <w:rPr>
          <w:rFonts w:ascii="Arial" w:hAnsi="Arial" w:cs="Arial"/>
          <w:sz w:val="24"/>
          <w:szCs w:val="24"/>
        </w:rPr>
        <w:t xml:space="preserve"> </w:t>
      </w:r>
      <w:r w:rsidRPr="00702BB9" w:rsidR="00644161">
        <w:rPr>
          <w:rFonts w:ascii="Arial" w:hAnsi="Arial" w:cs="Arial"/>
          <w:sz w:val="24"/>
          <w:szCs w:val="24"/>
        </w:rPr>
        <w:t>(</w:t>
      </w:r>
      <w:r w:rsidR="00FC5899">
        <w:rPr>
          <w:rFonts w:ascii="Arial" w:hAnsi="Arial" w:cs="Arial"/>
          <w:sz w:val="24"/>
          <w:szCs w:val="24"/>
        </w:rPr>
        <w:t>Thermo</w:t>
      </w:r>
      <w:r w:rsidR="00FC5899">
        <w:rPr>
          <w:rFonts w:ascii="Arial" w:hAnsi="Arial" w:cs="Arial"/>
          <w:sz w:val="24"/>
          <w:szCs w:val="24"/>
        </w:rPr>
        <w:t xml:space="preserve"> Scientific </w:t>
      </w:r>
      <w:r w:rsidR="00FC5899">
        <w:rPr>
          <w:rFonts w:ascii="Arial" w:hAnsi="Arial" w:cs="Arial"/>
          <w:sz w:val="24"/>
          <w:szCs w:val="24"/>
        </w:rPr>
        <w:t>Varioskan</w:t>
      </w:r>
      <w:r w:rsidR="00FC5899">
        <w:rPr>
          <w:rFonts w:ascii="Arial" w:hAnsi="Arial" w:cs="Arial"/>
          <w:sz w:val="24"/>
          <w:szCs w:val="24"/>
        </w:rPr>
        <w:t xml:space="preserve"> ALF Multitude Microplate reader</w:t>
      </w:r>
      <w:r w:rsidRPr="00702BB9" w:rsidR="00644161">
        <w:rPr>
          <w:rFonts w:ascii="Arial" w:hAnsi="Arial" w:cs="Arial"/>
          <w:sz w:val="24"/>
          <w:szCs w:val="24"/>
        </w:rPr>
        <w:t>):</w:t>
      </w:r>
    </w:p>
    <w:p w:rsidR="00600211" w:rsidRPr="00702BB9" w:rsidP="00D8140D">
      <w:pPr>
        <w:pBdr>
          <w:bottom w:val="single" w:sz="6" w:space="1" w:color="auto"/>
        </w:pBdr>
        <w:contextualSpacing/>
        <w:jc w:val="both"/>
        <w:rPr>
          <w:rFonts w:ascii="Arial" w:hAnsi="Arial" w:cs="Arial"/>
          <w:sz w:val="24"/>
          <w:szCs w:val="24"/>
        </w:rPr>
      </w:pPr>
    </w:p>
    <w:p w:rsidR="00C137EB" w:rsidRPr="00702BB9">
      <w:pPr>
        <w:rPr>
          <w:rFonts w:ascii="Arial" w:eastAsia="Times New Roman" w:hAnsi="Arial" w:cs="Arial"/>
          <w:b/>
          <w:bCs/>
          <w:color w:val="000080"/>
          <w:sz w:val="24"/>
          <w:szCs w:val="24"/>
        </w:rPr>
      </w:pPr>
    </w:p>
    <w:tbl>
      <w:tblPr>
        <w:tblStyle w:val="TableGrid"/>
        <w:tblW w:w="9474" w:type="dxa"/>
        <w:jc w:val="center"/>
        <w:tblLook w:val="04A0"/>
      </w:tblPr>
      <w:tblGrid>
        <w:gridCol w:w="776"/>
        <w:gridCol w:w="2009"/>
        <w:gridCol w:w="5389"/>
        <w:gridCol w:w="617"/>
        <w:gridCol w:w="683"/>
      </w:tblGrid>
      <w:tr w:rsidTr="00AC4F5B">
        <w:tblPrEx>
          <w:tblW w:w="9474" w:type="dxa"/>
          <w:jc w:val="center"/>
          <w:tblLook w:val="04A0"/>
        </w:tblPrEx>
        <w:trPr>
          <w:trHeight w:val="267"/>
          <w:jc w:val="center"/>
        </w:trPr>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CLIN</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Item</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Description</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Qty</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Unit</w:t>
            </w:r>
          </w:p>
        </w:tc>
      </w:tr>
      <w:tr w:rsidTr="00AC4F5B">
        <w:tblPrEx>
          <w:tblW w:w="9474" w:type="dxa"/>
          <w:jc w:val="center"/>
          <w:tblLook w:val="04A0"/>
        </w:tblPrEx>
        <w:trPr>
          <w:trHeight w:val="550"/>
          <w:jc w:val="center"/>
        </w:trPr>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0001</w:t>
            </w:r>
          </w:p>
        </w:tc>
        <w:tc>
          <w:tcPr>
            <w:tcW w:w="0" w:type="auto"/>
            <w:vAlign w:val="center"/>
          </w:tcPr>
          <w:p w:rsidR="00627A23" w:rsidRPr="00702BB9" w:rsidP="00AC4F5B">
            <w:pPr>
              <w:contextualSpacing/>
              <w:jc w:val="center"/>
              <w:rPr>
                <w:rFonts w:ascii="Arial" w:hAnsi="Arial" w:cs="Arial"/>
                <w:sz w:val="24"/>
                <w:szCs w:val="24"/>
              </w:rPr>
            </w:pPr>
            <w:r>
              <w:rPr>
                <w:rFonts w:ascii="Arial" w:hAnsi="Arial" w:cs="Arial"/>
                <w:sz w:val="24"/>
                <w:szCs w:val="24"/>
              </w:rPr>
              <w:t>Varioskan</w:t>
            </w:r>
            <w:r>
              <w:rPr>
                <w:rFonts w:ascii="Arial" w:hAnsi="Arial" w:cs="Arial"/>
                <w:sz w:val="24"/>
                <w:szCs w:val="24"/>
              </w:rPr>
              <w:t xml:space="preserve"> ALF or Equal</w:t>
            </w:r>
          </w:p>
        </w:tc>
        <w:tc>
          <w:tcPr>
            <w:tcW w:w="0" w:type="auto"/>
            <w:vAlign w:val="center"/>
          </w:tcPr>
          <w:p w:rsidR="00627A23" w:rsidP="00627A23">
            <w:pPr>
              <w:contextualSpacing/>
              <w:jc w:val="center"/>
              <w:rPr>
                <w:rFonts w:ascii="Arial" w:hAnsi="Arial" w:cs="Arial"/>
                <w:sz w:val="24"/>
                <w:szCs w:val="24"/>
              </w:rPr>
            </w:pPr>
            <w:r>
              <w:rPr>
                <w:rFonts w:ascii="Arial" w:hAnsi="Arial" w:cs="Arial"/>
                <w:sz w:val="24"/>
                <w:szCs w:val="24"/>
              </w:rPr>
              <w:t>Brand Name or Equal Multimode Microplate Reader meeting salient Characteristics</w:t>
            </w:r>
          </w:p>
          <w:p w:rsidR="00C137EB" w:rsidRPr="00702BB9" w:rsidP="00AC4F5B">
            <w:pPr>
              <w:contextualSpacing/>
              <w:rPr>
                <w:rFonts w:ascii="Arial" w:hAnsi="Arial" w:cs="Arial"/>
                <w:sz w:val="24"/>
                <w:szCs w:val="24"/>
              </w:rPr>
            </w:pPr>
          </w:p>
        </w:tc>
        <w:tc>
          <w:tcPr>
            <w:tcW w:w="0" w:type="auto"/>
            <w:vAlign w:val="center"/>
          </w:tcPr>
          <w:p w:rsidR="00C137EB" w:rsidRPr="00702BB9" w:rsidP="00AC4F5B">
            <w:pPr>
              <w:contextualSpacing/>
              <w:jc w:val="center"/>
              <w:rPr>
                <w:rFonts w:ascii="Arial" w:hAnsi="Arial" w:cs="Arial"/>
                <w:sz w:val="24"/>
                <w:szCs w:val="24"/>
              </w:rPr>
            </w:pPr>
            <w:r>
              <w:rPr>
                <w:rFonts w:ascii="Arial" w:hAnsi="Arial" w:cs="Arial"/>
                <w:sz w:val="24"/>
                <w:szCs w:val="24"/>
              </w:rPr>
              <w:t>1</w:t>
            </w:r>
          </w:p>
        </w:tc>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EA</w:t>
            </w:r>
          </w:p>
        </w:tc>
      </w:tr>
    </w:tbl>
    <w:p w:rsidR="00FC5899">
      <w:pPr>
        <w:rPr>
          <w:rFonts w:ascii="Arial" w:eastAsia="Times New Roman" w:hAnsi="Arial" w:cs="Arial"/>
          <w:b/>
          <w:bCs/>
          <w:color w:val="000080"/>
          <w:sz w:val="24"/>
          <w:szCs w:val="24"/>
        </w:rPr>
      </w:pPr>
    </w:p>
    <w:p w:rsidR="00FC5899" w:rsidRPr="00FC5899" w:rsidP="00FC5899">
      <w:pPr>
        <w:jc w:val="center"/>
        <w:rPr>
          <w:rFonts w:ascii="Arial" w:eastAsia="Times New Roman" w:hAnsi="Arial" w:cs="Arial"/>
          <w:b/>
          <w:bCs/>
          <w:sz w:val="24"/>
          <w:szCs w:val="24"/>
        </w:rPr>
      </w:pPr>
      <w:r w:rsidRPr="00FC5899">
        <w:rPr>
          <w:rFonts w:ascii="Arial" w:eastAsia="Times New Roman" w:hAnsi="Arial" w:cs="Arial"/>
          <w:b/>
          <w:bCs/>
          <w:sz w:val="24"/>
          <w:szCs w:val="24"/>
        </w:rPr>
        <w:t>SALIENT CHARACTERISTICS</w:t>
      </w:r>
    </w:p>
    <w:p w:rsidR="00FC5899" w:rsidRPr="00FC5899" w:rsidP="00FC5899">
      <w:pPr>
        <w:rPr>
          <w:rFonts w:ascii="Arial" w:eastAsia="Times New Roman" w:hAnsi="Arial" w:cs="Arial"/>
          <w:b/>
          <w:bCs/>
          <w:sz w:val="24"/>
          <w:szCs w:val="24"/>
        </w:rPr>
      </w:pP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 xml:space="preserve">Must have multimode detection capability including absorbance, fluorescence, and luminescence.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Must have a broad wavelength range spanning UV, visible, and near</w:t>
      </w:r>
      <w:r w:rsidRPr="00FC5899">
        <w:rPr>
          <w:rFonts w:ascii="Arial" w:eastAsia="Times New Roman" w:hAnsi="Arial" w:cs="Arial"/>
          <w:sz w:val="24"/>
          <w:szCs w:val="24"/>
        </w:rPr>
        <w:noBreakHyphen/>
        <w:t xml:space="preserve">IR, suitable for common microplate assays.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Must support standard SBS microplate formats from 6</w:t>
      </w:r>
      <w:r w:rsidRPr="00FC5899">
        <w:rPr>
          <w:rFonts w:ascii="Arial" w:eastAsia="Times New Roman" w:hAnsi="Arial" w:cs="Arial"/>
          <w:sz w:val="24"/>
          <w:szCs w:val="24"/>
        </w:rPr>
        <w:noBreakHyphen/>
        <w:t>well to at least 384</w:t>
      </w:r>
      <w:r w:rsidRPr="00FC5899">
        <w:rPr>
          <w:rFonts w:ascii="Arial" w:eastAsia="Times New Roman" w:hAnsi="Arial" w:cs="Arial"/>
          <w:sz w:val="24"/>
          <w:szCs w:val="24"/>
        </w:rPr>
        <w:noBreakHyphen/>
        <w:t xml:space="preserve">well plates.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 xml:space="preserve">Must provide multiple </w:t>
      </w:r>
      <w:r w:rsidRPr="00FC5899">
        <w:rPr>
          <w:rFonts w:ascii="Arial" w:eastAsia="Times New Roman" w:hAnsi="Arial" w:cs="Arial"/>
          <w:sz w:val="24"/>
          <w:szCs w:val="24"/>
        </w:rPr>
        <w:t>read</w:t>
      </w:r>
      <w:r w:rsidRPr="00FC5899">
        <w:rPr>
          <w:rFonts w:ascii="Arial" w:eastAsia="Times New Roman" w:hAnsi="Arial" w:cs="Arial"/>
          <w:sz w:val="24"/>
          <w:szCs w:val="24"/>
        </w:rPr>
        <w:t xml:space="preserve"> modes including endpoint, kinetic, and spectral scanning.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Must have user</w:t>
      </w:r>
      <w:r w:rsidRPr="00FC5899">
        <w:rPr>
          <w:rFonts w:ascii="Arial" w:eastAsia="Times New Roman" w:hAnsi="Arial" w:cs="Arial"/>
          <w:sz w:val="24"/>
          <w:szCs w:val="24"/>
        </w:rPr>
        <w:noBreakHyphen/>
        <w:t>programmable methods and integrated data</w:t>
      </w:r>
      <w:r w:rsidRPr="00FC5899">
        <w:rPr>
          <w:rFonts w:ascii="Arial" w:eastAsia="Times New Roman" w:hAnsi="Arial" w:cs="Arial"/>
          <w:sz w:val="24"/>
          <w:szCs w:val="24"/>
        </w:rPr>
        <w:noBreakHyphen/>
        <w:t xml:space="preserve">analysis tools.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Must offer temperature</w:t>
      </w:r>
      <w:r w:rsidRPr="00FC5899">
        <w:rPr>
          <w:rFonts w:ascii="Arial" w:eastAsia="Times New Roman" w:hAnsi="Arial" w:cs="Arial"/>
          <w:sz w:val="24"/>
          <w:szCs w:val="24"/>
        </w:rPr>
        <w:noBreakHyphen/>
        <w:t xml:space="preserve">control functionality for assays requiring thermal stability.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 xml:space="preserve">Must include adjustable shaking or mixing capability suitable for microplate assays.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Must use high</w:t>
      </w:r>
      <w:r w:rsidRPr="00FC5899">
        <w:rPr>
          <w:rFonts w:ascii="Arial" w:eastAsia="Times New Roman" w:hAnsi="Arial" w:cs="Arial"/>
          <w:sz w:val="24"/>
          <w:szCs w:val="24"/>
        </w:rPr>
        <w:noBreakHyphen/>
        <w:t>sensitivity detectors capable of quantifying low</w:t>
      </w:r>
      <w:r w:rsidRPr="00FC5899">
        <w:rPr>
          <w:rFonts w:ascii="Arial" w:eastAsia="Times New Roman" w:hAnsi="Arial" w:cs="Arial"/>
          <w:sz w:val="24"/>
          <w:szCs w:val="24"/>
        </w:rPr>
        <w:noBreakHyphen/>
        <w:t xml:space="preserve">signal outputs such as luminescence. </w:t>
      </w:r>
    </w:p>
    <w:p w:rsidR="00FC5899" w:rsidRPr="00FC5899" w:rsidP="00FC5899">
      <w:pPr>
        <w:numPr>
          <w:ilvl w:val="0"/>
          <w:numId w:val="1"/>
        </w:numPr>
        <w:rPr>
          <w:rFonts w:ascii="Arial" w:eastAsia="Times New Roman" w:hAnsi="Arial" w:cs="Arial"/>
          <w:sz w:val="24"/>
          <w:szCs w:val="24"/>
        </w:rPr>
      </w:pPr>
      <w:r w:rsidRPr="00FC5899">
        <w:rPr>
          <w:rFonts w:ascii="Arial" w:eastAsia="Times New Roman" w:hAnsi="Arial" w:cs="Arial"/>
          <w:sz w:val="24"/>
          <w:szCs w:val="24"/>
        </w:rPr>
        <w:t>Must export data in standard formats including CSV or spreadsheet</w:t>
      </w:r>
      <w:r w:rsidRPr="00FC5899">
        <w:rPr>
          <w:rFonts w:ascii="Arial" w:eastAsia="Times New Roman" w:hAnsi="Arial" w:cs="Arial"/>
          <w:sz w:val="24"/>
          <w:szCs w:val="24"/>
        </w:rPr>
        <w:noBreakHyphen/>
        <w:t xml:space="preserve">compatible files. </w:t>
      </w:r>
    </w:p>
    <w:p w:rsidR="00FC5899" w:rsidP="00FC5899">
      <w:pPr>
        <w:rPr>
          <w:rFonts w:ascii="Arial" w:eastAsia="Times New Roman" w:hAnsi="Arial" w:cs="Arial"/>
          <w:b/>
          <w:bCs/>
          <w:color w:val="000080"/>
          <w:sz w:val="24"/>
          <w:szCs w:val="24"/>
        </w:rPr>
      </w:pPr>
    </w:p>
    <w:p w:rsidR="00350A5A" w:rsidRPr="00350A5A" w:rsidP="00350A5A">
      <w:pPr>
        <w:contextualSpacing/>
        <w:jc w:val="both"/>
        <w:rPr>
          <w:rFonts w:ascii="Arial" w:hAnsi="Arial" w:cs="Arial"/>
          <w:sz w:val="24"/>
          <w:szCs w:val="24"/>
        </w:rPr>
      </w:pPr>
      <w:r w:rsidRPr="00350A5A">
        <w:rPr>
          <w:rFonts w:ascii="Arial" w:hAnsi="Arial" w:cs="Arial"/>
          <w:sz w:val="24"/>
          <w:szCs w:val="24"/>
        </w:rPr>
        <w:t xml:space="preserve">Interested Other Than Small Businesses and Small Businesses including </w:t>
      </w:r>
      <w:r w:rsidRPr="00350A5A">
        <w:rPr>
          <w:rFonts w:ascii="Arial" w:hAnsi="Arial" w:cs="Arial"/>
          <w:sz w:val="24"/>
          <w:szCs w:val="24"/>
        </w:rPr>
        <w:t>VetCert</w:t>
      </w:r>
      <w:r w:rsidRPr="00350A5A">
        <w:rPr>
          <w:rFonts w:ascii="Arial" w:hAnsi="Arial" w:cs="Arial"/>
          <w:sz w:val="24"/>
          <w:szCs w:val="24"/>
        </w:rPr>
        <w:t>-certified VOSBs and SDVOSBs are required to submit an e-mail delineating:</w:t>
      </w:r>
    </w:p>
    <w:p w:rsidR="00350A5A" w:rsidRPr="00350A5A" w:rsidP="00350A5A">
      <w:pPr>
        <w:contextualSpacing/>
        <w:jc w:val="both"/>
        <w:rPr>
          <w:rFonts w:ascii="Arial" w:hAnsi="Arial" w:cs="Arial"/>
          <w:sz w:val="24"/>
          <w:szCs w:val="24"/>
        </w:rPr>
      </w:pPr>
    </w:p>
    <w:p w:rsidR="00350A5A" w:rsidRPr="00350A5A" w:rsidP="00350A5A">
      <w:pPr>
        <w:numPr>
          <w:ilvl w:val="0"/>
          <w:numId w:val="2"/>
        </w:numPr>
        <w:contextualSpacing/>
        <w:jc w:val="both"/>
        <w:rPr>
          <w:rFonts w:ascii="Arial" w:hAnsi="Arial" w:cs="Arial"/>
          <w:bCs/>
          <w:sz w:val="24"/>
          <w:szCs w:val="24"/>
        </w:rPr>
      </w:pPr>
      <w:r w:rsidRPr="00350A5A">
        <w:rPr>
          <w:rFonts w:ascii="Arial" w:hAnsi="Arial" w:cs="Arial"/>
          <w:bCs/>
          <w:sz w:val="24"/>
          <w:szCs w:val="24"/>
        </w:rPr>
        <w:t xml:space="preserve">Qualifications, capabilities, and experience for providing this </w:t>
      </w:r>
      <w:r w:rsidRPr="00350A5A">
        <w:rPr>
          <w:rFonts w:ascii="Arial" w:hAnsi="Arial" w:cs="Arial"/>
          <w:bCs/>
          <w:sz w:val="24"/>
          <w:szCs w:val="24"/>
        </w:rPr>
        <w:t>product;</w:t>
      </w:r>
    </w:p>
    <w:p w:rsidR="00350A5A" w:rsidRPr="00350A5A" w:rsidP="00350A5A">
      <w:pPr>
        <w:numPr>
          <w:ilvl w:val="0"/>
          <w:numId w:val="2"/>
        </w:numPr>
        <w:contextualSpacing/>
        <w:jc w:val="both"/>
        <w:rPr>
          <w:rFonts w:ascii="Arial" w:hAnsi="Arial" w:cs="Arial"/>
          <w:bCs/>
          <w:sz w:val="24"/>
          <w:szCs w:val="24"/>
        </w:rPr>
      </w:pPr>
      <w:r w:rsidRPr="00350A5A">
        <w:rPr>
          <w:rFonts w:ascii="Arial" w:hAnsi="Arial" w:cs="Arial"/>
          <w:bCs/>
          <w:sz w:val="24"/>
          <w:szCs w:val="24"/>
        </w:rPr>
        <w:t xml:space="preserve">Business size/Socioeconomic </w:t>
      </w:r>
      <w:r w:rsidRPr="00350A5A">
        <w:rPr>
          <w:rFonts w:ascii="Arial" w:hAnsi="Arial" w:cs="Arial"/>
          <w:bCs/>
          <w:sz w:val="24"/>
          <w:szCs w:val="24"/>
        </w:rPr>
        <w:t>status;</w:t>
      </w:r>
    </w:p>
    <w:p w:rsidR="00350A5A" w:rsidRPr="00350A5A" w:rsidP="00350A5A">
      <w:pPr>
        <w:numPr>
          <w:ilvl w:val="0"/>
          <w:numId w:val="2"/>
        </w:numPr>
        <w:contextualSpacing/>
        <w:jc w:val="both"/>
        <w:rPr>
          <w:rFonts w:ascii="Arial" w:hAnsi="Arial" w:cs="Arial"/>
          <w:bCs/>
          <w:sz w:val="24"/>
          <w:szCs w:val="24"/>
        </w:rPr>
      </w:pPr>
      <w:r w:rsidRPr="00350A5A">
        <w:rPr>
          <w:rFonts w:ascii="Arial" w:hAnsi="Arial" w:cs="Arial"/>
          <w:bCs/>
          <w:sz w:val="24"/>
          <w:szCs w:val="24"/>
        </w:rPr>
        <w:t>Manufacture</w:t>
      </w:r>
      <w:r w:rsidRPr="00350A5A">
        <w:rPr>
          <w:rFonts w:ascii="Arial" w:hAnsi="Arial" w:cs="Arial"/>
          <w:bCs/>
          <w:sz w:val="24"/>
          <w:szCs w:val="24"/>
        </w:rPr>
        <w:t xml:space="preserve"> </w:t>
      </w:r>
      <w:r w:rsidRPr="00350A5A">
        <w:rPr>
          <w:rFonts w:ascii="Arial" w:hAnsi="Arial" w:cs="Arial"/>
          <w:bCs/>
          <w:sz w:val="24"/>
          <w:szCs w:val="24"/>
        </w:rPr>
        <w:t>location;</w:t>
      </w:r>
    </w:p>
    <w:p w:rsidR="00350A5A" w:rsidRPr="00350A5A" w:rsidP="00350A5A">
      <w:pPr>
        <w:numPr>
          <w:ilvl w:val="0"/>
          <w:numId w:val="2"/>
        </w:numPr>
        <w:contextualSpacing/>
        <w:jc w:val="both"/>
        <w:rPr>
          <w:rFonts w:ascii="Arial" w:hAnsi="Arial" w:cs="Arial"/>
          <w:bCs/>
          <w:sz w:val="24"/>
          <w:szCs w:val="24"/>
        </w:rPr>
      </w:pPr>
      <w:r w:rsidRPr="00350A5A">
        <w:rPr>
          <w:rFonts w:ascii="Arial" w:hAnsi="Arial" w:cs="Arial"/>
          <w:bCs/>
          <w:sz w:val="24"/>
          <w:szCs w:val="24"/>
        </w:rPr>
        <w:t>If the product is on the Federal Supply Schedule or the Open Market; and</w:t>
      </w:r>
    </w:p>
    <w:p w:rsidR="00350A5A" w:rsidRPr="00350A5A" w:rsidP="00350A5A">
      <w:pPr>
        <w:numPr>
          <w:ilvl w:val="0"/>
          <w:numId w:val="2"/>
        </w:numPr>
        <w:contextualSpacing/>
        <w:jc w:val="both"/>
        <w:rPr>
          <w:rFonts w:ascii="Arial" w:hAnsi="Arial" w:cs="Arial"/>
          <w:bCs/>
          <w:sz w:val="24"/>
          <w:szCs w:val="24"/>
        </w:rPr>
      </w:pPr>
      <w:r w:rsidRPr="00350A5A">
        <w:rPr>
          <w:rFonts w:ascii="Arial" w:hAnsi="Arial" w:cs="Arial"/>
          <w:bCs/>
          <w:sz w:val="24"/>
          <w:szCs w:val="24"/>
        </w:rPr>
        <w:t>Memo or correspondence which authorizes distributor to distribute the manufacturer’s products (if applicable).</w:t>
      </w:r>
    </w:p>
    <w:p w:rsidR="00350A5A" w:rsidRPr="00350A5A" w:rsidP="00350A5A">
      <w:pPr>
        <w:contextualSpacing/>
        <w:jc w:val="both"/>
        <w:rPr>
          <w:rFonts w:ascii="Arial" w:hAnsi="Arial" w:cs="Arial"/>
          <w:sz w:val="24"/>
          <w:szCs w:val="24"/>
        </w:rPr>
      </w:pPr>
      <w:r w:rsidRPr="00350A5A">
        <w:rPr>
          <w:rFonts w:ascii="Arial" w:hAnsi="Arial" w:cs="Arial"/>
          <w:sz w:val="24"/>
          <w:szCs w:val="24"/>
        </w:rPr>
        <w:t xml:space="preserve">This is not a Request for Proposal or an announcement of a </w:t>
      </w:r>
      <w:r w:rsidRPr="00350A5A">
        <w:rPr>
          <w:rFonts w:ascii="Arial" w:hAnsi="Arial" w:cs="Arial"/>
          <w:sz w:val="24"/>
          <w:szCs w:val="24"/>
        </w:rPr>
        <w:t>solicitation</w:t>
      </w:r>
      <w:r w:rsidRPr="00350A5A">
        <w:rPr>
          <w:rFonts w:ascii="Arial" w:hAnsi="Arial" w:cs="Arial"/>
          <w:sz w:val="24"/>
          <w:szCs w:val="24"/>
        </w:rPr>
        <w:t xml:space="preserve"> and no solicitation currently exists. Your responses will be used solely for market research purposes of the Government. The Government will not pay for any materials provided in response to this notice and submissions will not be returned to the sender. VOSBs and SDVOSBs must be registered and verified in </w:t>
      </w:r>
      <w:r w:rsidRPr="00350A5A">
        <w:rPr>
          <w:rFonts w:ascii="Arial" w:hAnsi="Arial" w:cs="Arial"/>
          <w:sz w:val="24"/>
          <w:szCs w:val="24"/>
        </w:rPr>
        <w:t>VetCert</w:t>
      </w:r>
      <w:r w:rsidRPr="00350A5A">
        <w:rPr>
          <w:rFonts w:ascii="Arial" w:hAnsi="Arial" w:cs="Arial"/>
          <w:sz w:val="24"/>
          <w:szCs w:val="24"/>
        </w:rPr>
        <w:t xml:space="preserve"> </w:t>
      </w:r>
      <w:r w:rsidRPr="00350A5A">
        <w:rPr>
          <w:rFonts w:ascii="Arial" w:hAnsi="Arial" w:cs="Arial"/>
          <w:sz w:val="24"/>
          <w:szCs w:val="24"/>
        </w:rPr>
        <w:t>for set-aside</w:t>
      </w:r>
      <w:r w:rsidRPr="00350A5A">
        <w:rPr>
          <w:rFonts w:ascii="Arial" w:hAnsi="Arial" w:cs="Arial"/>
          <w:sz w:val="24"/>
          <w:szCs w:val="24"/>
        </w:rPr>
        <w:t xml:space="preserve"> consideration.</w:t>
      </w:r>
    </w:p>
    <w:p w:rsidR="00350A5A" w:rsidRPr="00350A5A" w:rsidP="00350A5A">
      <w:pPr>
        <w:contextualSpacing/>
        <w:jc w:val="both"/>
        <w:rPr>
          <w:rFonts w:ascii="Arial" w:hAnsi="Arial" w:cs="Arial"/>
          <w:sz w:val="24"/>
          <w:szCs w:val="24"/>
        </w:rPr>
      </w:pPr>
    </w:p>
    <w:p w:rsidR="00350A5A" w:rsidRPr="00350A5A" w:rsidP="00350A5A">
      <w:pPr>
        <w:contextualSpacing/>
        <w:jc w:val="both"/>
        <w:rPr>
          <w:rFonts w:ascii="Arial" w:hAnsi="Arial" w:cs="Arial"/>
          <w:sz w:val="24"/>
          <w:szCs w:val="24"/>
        </w:rPr>
      </w:pPr>
      <w:r w:rsidRPr="00350A5A">
        <w:rPr>
          <w:rFonts w:ascii="Arial" w:hAnsi="Arial" w:cs="Arial"/>
          <w:sz w:val="24"/>
          <w:szCs w:val="24"/>
        </w:rPr>
        <w:t xml:space="preserve">Responses are to be submitted by e-mail to </w:t>
      </w:r>
      <w:r>
        <w:rPr>
          <w:rFonts w:ascii="Arial" w:hAnsi="Arial" w:cs="Arial"/>
          <w:sz w:val="24"/>
          <w:szCs w:val="24"/>
        </w:rPr>
        <w:t>Patrick Trzeciak</w:t>
      </w:r>
      <w:r w:rsidRPr="00350A5A">
        <w:rPr>
          <w:rFonts w:ascii="Arial" w:hAnsi="Arial" w:cs="Arial"/>
          <w:sz w:val="24"/>
          <w:szCs w:val="24"/>
        </w:rPr>
        <w:t xml:space="preserve"> at </w:t>
      </w:r>
      <w:r>
        <w:fldChar w:fldCharType="begin"/>
      </w:r>
      <w:r>
        <w:instrText xml:space="preserve"> HYPERLINK "mailto:patrick.trzeciak@va.gov" </w:instrText>
      </w:r>
      <w:r>
        <w:fldChar w:fldCharType="separate"/>
      </w:r>
      <w:r w:rsidRPr="004D331F">
        <w:rPr>
          <w:rStyle w:val="Hyperlink"/>
          <w:rFonts w:ascii="Arial" w:hAnsi="Arial" w:cs="Arial"/>
          <w:sz w:val="24"/>
          <w:szCs w:val="24"/>
        </w:rPr>
        <w:t>patrick.trzeciak@va.gov</w:t>
      </w:r>
      <w:r>
        <w:fldChar w:fldCharType="end"/>
      </w:r>
      <w:r w:rsidRPr="00350A5A">
        <w:rPr>
          <w:rFonts w:ascii="Arial" w:hAnsi="Arial" w:cs="Arial"/>
          <w:sz w:val="24"/>
          <w:szCs w:val="24"/>
        </w:rPr>
        <w:t xml:space="preserve">. The information requested must be received no later than </w:t>
      </w:r>
      <w:r>
        <w:rPr>
          <w:rFonts w:ascii="Arial" w:hAnsi="Arial" w:cs="Arial"/>
          <w:sz w:val="24"/>
          <w:szCs w:val="24"/>
        </w:rPr>
        <w:t>3</w:t>
      </w:r>
      <w:r w:rsidRPr="00350A5A">
        <w:rPr>
          <w:rFonts w:ascii="Arial" w:hAnsi="Arial" w:cs="Arial"/>
          <w:sz w:val="24"/>
          <w:szCs w:val="24"/>
        </w:rPr>
        <w:t xml:space="preserve">:00 p.m. CDT on </w:t>
      </w:r>
      <w:r>
        <w:rPr>
          <w:rFonts w:ascii="Arial" w:hAnsi="Arial" w:cs="Arial"/>
          <w:sz w:val="24"/>
          <w:szCs w:val="24"/>
        </w:rPr>
        <w:t>4</w:t>
      </w:r>
      <w:r w:rsidRPr="00350A5A">
        <w:rPr>
          <w:rFonts w:ascii="Arial" w:hAnsi="Arial" w:cs="Arial"/>
          <w:sz w:val="24"/>
          <w:szCs w:val="24"/>
        </w:rPr>
        <w:t>/</w:t>
      </w:r>
      <w:r>
        <w:rPr>
          <w:rFonts w:ascii="Arial" w:hAnsi="Arial" w:cs="Arial"/>
          <w:sz w:val="24"/>
          <w:szCs w:val="24"/>
        </w:rPr>
        <w:t>8</w:t>
      </w:r>
      <w:r w:rsidRPr="00350A5A">
        <w:rPr>
          <w:rFonts w:ascii="Arial" w:hAnsi="Arial" w:cs="Arial"/>
          <w:sz w:val="24"/>
          <w:szCs w:val="24"/>
        </w:rPr>
        <w:t>/202</w:t>
      </w:r>
      <w:r>
        <w:rPr>
          <w:rFonts w:ascii="Arial" w:hAnsi="Arial" w:cs="Arial"/>
          <w:sz w:val="24"/>
          <w:szCs w:val="24"/>
        </w:rPr>
        <w:t>6</w:t>
      </w:r>
      <w:r w:rsidRPr="00350A5A">
        <w:rPr>
          <w:rFonts w:ascii="Arial" w:hAnsi="Arial" w:cs="Arial"/>
          <w:sz w:val="24"/>
          <w:szCs w:val="24"/>
        </w:rPr>
        <w:t>.</w:t>
      </w: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rsidRPr="00350A5A">
      <w:pPr>
        <w:rPr>
          <w:rFonts w:ascii="Arial" w:eastAsia="Times New Roman" w:hAnsi="Arial" w:cs="Arial"/>
          <w:color w:val="000080"/>
          <w:sz w:val="24"/>
          <w:szCs w:val="24"/>
        </w:rPr>
      </w:pPr>
    </w:p>
    <w:p w:rsidR="00D8140D" w:rsidRPr="00702BB9" w:rsidP="009179BC">
      <w:pPr>
        <w:spacing w:line="240" w:lineRule="auto"/>
        <w:contextualSpacing/>
        <w:rPr>
          <w:rFonts w:ascii="Arial" w:eastAsia="Times New Roman" w:hAnsi="Arial" w:cs="Arial"/>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5B54AA"/>
    <w:multiLevelType w:val="hybridMultilevel"/>
    <w:tmpl w:val="947036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6A14839"/>
    <w:multiLevelType w:val="hybridMultilevel"/>
    <w:tmpl w:val="F9942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00B3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856343"/>
    <w:rPr>
      <w:rFonts w:ascii="Calibri" w:eastAsia="Calibri" w:hAnsi="Calibri" w:cs="Times New Roman"/>
    </w:rPr>
  </w:style>
  <w:style w:type="character" w:styleId="Hyperlink">
    <w:name w:val="Hyperlink"/>
    <w:uiPriority w:val="99"/>
    <w:unhideWhenUsed/>
    <w:rsid w:val="00F23FC0"/>
    <w:rPr>
      <w:color w:val="0000FF"/>
      <w:u w:val="single"/>
    </w:rPr>
  </w:style>
  <w:style w:type="table" w:styleId="LightList">
    <w:name w:val="Light List"/>
    <w:basedOn w:val="TableNormal"/>
    <w:uiPriority w:val="61"/>
    <w:rsid w:val="00306A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CommentReference">
    <w:name w:val="annotation reference"/>
    <w:basedOn w:val="DefaultParagraphFont"/>
    <w:uiPriority w:val="99"/>
    <w:semiHidden/>
    <w:unhideWhenUsed/>
    <w:rsid w:val="006A6741"/>
    <w:rPr>
      <w:sz w:val="16"/>
      <w:szCs w:val="16"/>
    </w:rPr>
  </w:style>
  <w:style w:type="paragraph" w:styleId="PlainText">
    <w:name w:val="Plain Text"/>
    <w:basedOn w:val="Normal"/>
    <w:link w:val="PlainTextChar"/>
    <w:uiPriority w:val="99"/>
    <w:unhideWhenUsed/>
    <w:rsid w:val="007B143D"/>
    <w:pPr>
      <w:spacing w:after="0" w:line="240" w:lineRule="auto"/>
    </w:pPr>
    <w:rPr>
      <w:rFonts w:ascii="Calibri" w:eastAsia="MS PGothic" w:hAnsi="Calibri" w:cs="MS PGothic"/>
      <w:lang w:eastAsia="ja-JP"/>
    </w:rPr>
  </w:style>
  <w:style w:type="character" w:customStyle="1" w:styleId="PlainTextChar">
    <w:name w:val="Plain Text Char"/>
    <w:basedOn w:val="DefaultParagraphFont"/>
    <w:link w:val="PlainText"/>
    <w:uiPriority w:val="99"/>
    <w:rsid w:val="007B143D"/>
    <w:rPr>
      <w:rFonts w:ascii="Calibri" w:eastAsia="MS PGothic" w:hAnsi="Calibri" w:cs="MS PGothic"/>
      <w:lang w:eastAsia="ja-JP"/>
    </w:rPr>
  </w:style>
  <w:style w:type="paragraph" w:customStyle="1" w:styleId="Default">
    <w:name w:val="Default"/>
    <w:rsid w:val="003D3AA5"/>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5A6AAB"/>
    <w:rPr>
      <w:color w:val="800080"/>
      <w:u w:val="single"/>
    </w:rPr>
  </w:style>
  <w:style w:type="paragraph" w:customStyle="1" w:styleId="msonormal">
    <w:name w:val="msonormal"/>
    <w:basedOn w:val="Normal"/>
    <w:rsid w:val="005A6A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5A6AAB"/>
    <w:pPr>
      <w:spacing w:before="100" w:beforeAutospacing="1" w:after="100" w:afterAutospacing="1" w:line="240" w:lineRule="auto"/>
    </w:pPr>
    <w:rPr>
      <w:rFonts w:ascii="Calibri" w:eastAsia="Times New Roman" w:hAnsi="Calibri" w:cs="Times New Roman"/>
      <w:b/>
      <w:bCs/>
      <w:sz w:val="16"/>
      <w:szCs w:val="16"/>
    </w:rPr>
  </w:style>
  <w:style w:type="paragraph" w:customStyle="1" w:styleId="font6">
    <w:name w:val="font6"/>
    <w:basedOn w:val="Normal"/>
    <w:rsid w:val="005A6AAB"/>
    <w:pPr>
      <w:spacing w:before="100" w:beforeAutospacing="1" w:after="100" w:afterAutospacing="1" w:line="240" w:lineRule="auto"/>
    </w:pPr>
    <w:rPr>
      <w:rFonts w:ascii="Calibri" w:eastAsia="Times New Roman" w:hAnsi="Calibri" w:cs="Times New Roman"/>
      <w:sz w:val="16"/>
      <w:szCs w:val="16"/>
    </w:rPr>
  </w:style>
  <w:style w:type="paragraph" w:customStyle="1" w:styleId="font7">
    <w:name w:val="font7"/>
    <w:basedOn w:val="Normal"/>
    <w:rsid w:val="005A6AAB"/>
    <w:pPr>
      <w:spacing w:before="100" w:beforeAutospacing="1" w:after="100" w:afterAutospacing="1" w:line="240" w:lineRule="auto"/>
    </w:pPr>
    <w:rPr>
      <w:rFonts w:ascii="Calibri" w:eastAsia="Times New Roman" w:hAnsi="Calibri" w:cs="Times New Roman"/>
      <w:i/>
      <w:iCs/>
      <w:sz w:val="16"/>
      <w:szCs w:val="16"/>
    </w:rPr>
  </w:style>
  <w:style w:type="paragraph" w:customStyle="1" w:styleId="xl65">
    <w:name w:val="xl65"/>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textAlignment w:val="center"/>
    </w:pPr>
    <w:rPr>
      <w:rFonts w:ascii="Calibri" w:eastAsia="Times New Roman" w:hAnsi="Calibri" w:cs="Times New Roman"/>
      <w:b/>
      <w:bCs/>
      <w:sz w:val="16"/>
      <w:szCs w:val="16"/>
    </w:rPr>
  </w:style>
  <w:style w:type="paragraph" w:customStyle="1" w:styleId="xl67">
    <w:name w:val="xl67"/>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8">
    <w:name w:val="xl68"/>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9">
    <w:name w:val="xl69"/>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Times New Roman"/>
      <w:sz w:val="16"/>
      <w:szCs w:val="16"/>
    </w:rPr>
  </w:style>
  <w:style w:type="paragraph" w:customStyle="1" w:styleId="xl72">
    <w:name w:val="xl72"/>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5A6AAB"/>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4">
    <w:name w:val="xl74"/>
    <w:basedOn w:val="Normal"/>
    <w:rsid w:val="005A6AAB"/>
    <w:pPr>
      <w:pBdr>
        <w:top w:val="single" w:sz="4" w:space="0" w:color="000000"/>
        <w:left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5">
    <w:name w:val="xl75"/>
    <w:basedOn w:val="Normal"/>
    <w:rsid w:val="005A6AAB"/>
    <w:pPr>
      <w:pBdr>
        <w:top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6">
    <w:name w:val="xl76"/>
    <w:basedOn w:val="Normal"/>
    <w:rsid w:val="005A6AAB"/>
    <w:pPr>
      <w:pBdr>
        <w:top w:val="single" w:sz="4" w:space="0" w:color="000000"/>
        <w:bottom w:val="single" w:sz="4" w:space="0" w:color="000000"/>
        <w:right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7">
    <w:name w:val="xl77"/>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8">
    <w:name w:val="xl78"/>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9">
    <w:name w:val="xl79"/>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80">
    <w:name w:val="xl80"/>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5A6AAB"/>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4">
    <w:name w:val="xl84"/>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5">
    <w:name w:val="xl85"/>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6">
    <w:name w:val="xl86"/>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7">
    <w:name w:val="xl87"/>
    <w:basedOn w:val="Normal"/>
    <w:rsid w:val="005A6AAB"/>
    <w:pPr>
      <w:pBdr>
        <w:top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8">
    <w:name w:val="xl88"/>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character" w:customStyle="1" w:styleId="UnresolvedMention1">
    <w:name w:val="Unresolved Mention1"/>
    <w:basedOn w:val="DefaultParagraphFont"/>
    <w:uiPriority w:val="99"/>
    <w:semiHidden/>
    <w:unhideWhenUsed/>
    <w:rsid w:val="004B7622"/>
    <w:rPr>
      <w:color w:val="808080"/>
      <w:shd w:val="clear" w:color="auto" w:fill="E6E6E6"/>
    </w:rPr>
  </w:style>
  <w:style w:type="character" w:customStyle="1" w:styleId="Heading7Char">
    <w:name w:val="Heading 7 Char"/>
    <w:basedOn w:val="DefaultParagraphFont"/>
    <w:link w:val="Heading7"/>
    <w:uiPriority w:val="9"/>
    <w:semiHidden/>
    <w:rsid w:val="00900B3C"/>
    <w:rPr>
      <w:rFonts w:asciiTheme="majorHAnsi" w:eastAsiaTheme="majorEastAsia" w:hAnsiTheme="majorHAnsi" w:cstheme="majorBidi"/>
      <w:i/>
      <w:iCs/>
      <w:color w:val="243F60" w:themeColor="accent1" w:themeShade="7F"/>
    </w:rPr>
  </w:style>
  <w:style w:type="character" w:customStyle="1" w:styleId="UnresolvedMention">
    <w:name w:val="Unresolved Mention"/>
    <w:basedOn w:val="DefaultParagraphFont"/>
    <w:uiPriority w:val="99"/>
    <w:semiHidden/>
    <w:unhideWhenUsed/>
    <w:rsid w:val="009179B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2026-04-03T21:03:33Z</dcterms:created>
  <dcterms:modified xsi:type="dcterms:W3CDTF">2026-04-03T21:03:33Z</dcterms:modified>
</cp:coreProperties>
</file>