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Non-Invasive Ventilators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29403-5799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36C24726Q0435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04-09-2026</w:t>
            </w:r>
            <w:r w:rsidRPr="004C7C18">
              <w:rPr>
                <w:rStyle w:val="AAMSKBFill-InHighlight"/>
                <w:rFonts w:asciiTheme="minorHAnsi" w:hAnsiTheme="minorHAnsi" w:cstheme="minorHAnsi"/>
              </w:rPr>
              <w:t xml:space="preserve"> </w:t>
            </w:r>
            <w:r>
              <w:rPr>
                <w:rFonts w:asciiTheme="minorHAnsi" w:hAnsiTheme="minorHAnsi" w:cstheme="minorHAnsi"/>
                <w:szCs w:val="20"/>
              </w:rPr>
              <w:t>16:30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Ralph H. Johnson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109 Bee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Charleston SC  29403-5799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Darius Crane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darius.crane@va.gov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(843) 577-5011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Birmingham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07</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700 19th St. 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Birmingham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35233-1927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607AD" w:rsidRPr="006607AD" w:rsidP="006607AD">
      <w:r w:rsidRPr="006607AD">
        <w:t xml:space="preserve">This Request for Information (RFI) is issued solely for information and planning purposes. It does not constitute as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 </w:t>
      </w:r>
    </w:p>
    <w:p w:rsidR="006607AD" w:rsidP="006607AD">
      <w:r w:rsidRPr="006607AD">
        <w:t xml:space="preserve">This is NOT a solicitation announcement. This is a </w:t>
      </w:r>
      <w:r w:rsidRPr="006607AD">
        <w:t>sources</w:t>
      </w:r>
      <w:r w:rsidRPr="006607AD">
        <w:t xml:space="preserve"> sought synopsis only. This synopsis aims to gain knowledge of potential qualified sources and their size classification relative to NAICS </w:t>
      </w:r>
      <w:r>
        <w:t>339112</w:t>
      </w:r>
      <w:r w:rsidRPr="006607AD">
        <w:t xml:space="preserve"> (size standard of 1,</w:t>
      </w:r>
      <w:r>
        <w:t>000</w:t>
      </w:r>
      <w:r w:rsidRPr="006607AD">
        <w:t xml:space="preserve"> employees). Responses to this synopsis will be used by the Government to make appropriate acquisition decisions. After a review of the responses to this source sought synopsis, a solicitation announcement may be published. </w:t>
      </w:r>
    </w:p>
    <w:p w:rsidR="006607AD" w:rsidP="006607AD">
      <w:r w:rsidRPr="006607AD">
        <w:t xml:space="preserve">The Department of Veterans Affairs (VA), Regional Procurement Office-RPO </w:t>
      </w:r>
      <w:r>
        <w:t>Ea</w:t>
      </w:r>
      <w:r w:rsidRPr="006607AD">
        <w:t xml:space="preserve">st Contracting Office, is seeking sources that can provide </w:t>
      </w:r>
      <w:r>
        <w:t>Non-Invasive</w:t>
      </w:r>
      <w:r w:rsidRPr="006607AD">
        <w:t xml:space="preserve"> Ventilation System for the </w:t>
      </w:r>
      <w:r>
        <w:t>Birmingham</w:t>
      </w:r>
      <w:r w:rsidRPr="006607AD">
        <w:t xml:space="preserve"> VA Healthcare System. </w:t>
      </w:r>
    </w:p>
    <w:p w:rsidR="001E7925" w:rsidP="006607AD">
      <w:r>
        <w:t xml:space="preserve">The Birmingham VAMC has a requirement for 12 </w:t>
      </w:r>
      <w:r w:rsidRPr="006607AD">
        <w:t xml:space="preserve">Non-Invasive Ventilators, to include accessories, and staff training. Ventilators </w:t>
      </w:r>
      <w:r w:rsidR="004962B4">
        <w:t>should meet the following salient characteristics:</w:t>
      </w:r>
    </w:p>
    <w:p w:rsidR="004962B4" w:rsidRPr="004962B4" w:rsidP="004962B4">
      <w:pPr>
        <w:rPr>
          <w:b/>
          <w:bCs/>
        </w:rPr>
      </w:pPr>
      <w:r w:rsidRPr="004962B4">
        <w:rPr>
          <w:b/>
          <w:bCs/>
        </w:rPr>
        <w:t>1. Patient Population &amp; Ventilation Range</w:t>
      </w:r>
    </w:p>
    <w:p w:rsidR="004962B4" w:rsidRPr="004962B4" w:rsidP="004962B4">
      <w:pPr>
        <w:numPr>
          <w:ilvl w:val="0"/>
          <w:numId w:val="1"/>
        </w:numPr>
      </w:pPr>
      <w:r w:rsidRPr="004962B4">
        <w:t>Must support adult and pediatric patients ≥ 12.5 kg.</w:t>
      </w:r>
    </w:p>
    <w:p w:rsidR="004962B4" w:rsidRPr="004962B4" w:rsidP="004962B4">
      <w:pPr>
        <w:numPr>
          <w:ilvl w:val="0"/>
          <w:numId w:val="1"/>
        </w:numPr>
      </w:pPr>
      <w:r w:rsidRPr="004962B4">
        <w:t xml:space="preserve">Must be capable of delivering tidal volumes down to approximately 100 </w:t>
      </w:r>
      <w:r w:rsidRPr="004962B4">
        <w:t>mL.</w:t>
      </w:r>
    </w:p>
    <w:p w:rsidR="004962B4" w:rsidRPr="004962B4" w:rsidP="004962B4">
      <w:pPr>
        <w:rPr>
          <w:b/>
          <w:bCs/>
        </w:rPr>
      </w:pPr>
      <w:r w:rsidRPr="004962B4">
        <w:rPr>
          <w:b/>
          <w:bCs/>
        </w:rPr>
        <w:t>2. Modes of Ventilation</w:t>
      </w:r>
    </w:p>
    <w:p w:rsidR="004962B4" w:rsidRPr="004962B4" w:rsidP="004962B4">
      <w:r w:rsidRPr="004962B4">
        <w:t xml:space="preserve">The ventilator shall provide the following </w:t>
      </w:r>
      <w:r w:rsidRPr="004962B4">
        <w:rPr>
          <w:b/>
          <w:bCs/>
        </w:rPr>
        <w:t>functional therapy modes</w:t>
      </w:r>
      <w:r w:rsidRPr="004962B4">
        <w:t>:</w:t>
      </w:r>
    </w:p>
    <w:p w:rsidR="004962B4" w:rsidRPr="004962B4" w:rsidP="004962B4">
      <w:pPr>
        <w:numPr>
          <w:ilvl w:val="0"/>
          <w:numId w:val="2"/>
        </w:numPr>
      </w:pPr>
      <w:r w:rsidRPr="004962B4">
        <w:t>Non</w:t>
      </w:r>
      <w:r w:rsidRPr="004962B4">
        <w:noBreakHyphen/>
        <w:t xml:space="preserve">Invasive Ventilation (NIV) with pressure support and backup respiratory rate (e.g., </w:t>
      </w:r>
      <w:r w:rsidRPr="004962B4">
        <w:t>Spont</w:t>
      </w:r>
      <w:r w:rsidRPr="004962B4">
        <w:noBreakHyphen/>
        <w:t>PS, S/T or equivalent modes).</w:t>
      </w:r>
    </w:p>
    <w:p w:rsidR="004962B4" w:rsidRPr="004962B4" w:rsidP="004962B4">
      <w:pPr>
        <w:numPr>
          <w:ilvl w:val="0"/>
          <w:numId w:val="2"/>
        </w:numPr>
      </w:pPr>
      <w:r w:rsidRPr="004962B4">
        <w:t>Invasive Pressure-Controlled ventilation.</w:t>
      </w:r>
    </w:p>
    <w:p w:rsidR="004962B4" w:rsidRPr="004962B4" w:rsidP="004962B4">
      <w:pPr>
        <w:numPr>
          <w:ilvl w:val="0"/>
          <w:numId w:val="2"/>
        </w:numPr>
      </w:pPr>
      <w:r w:rsidRPr="004962B4">
        <w:t>Pressure</w:t>
      </w:r>
      <w:r w:rsidRPr="004962B4">
        <w:noBreakHyphen/>
        <w:t>regulated volume</w:t>
      </w:r>
      <w:r w:rsidRPr="004962B4">
        <w:noBreakHyphen/>
        <w:t>targeted ventilation (PRVC</w:t>
      </w:r>
      <w:r w:rsidRPr="004962B4">
        <w:noBreakHyphen/>
        <w:t>type functionality).</w:t>
      </w:r>
    </w:p>
    <w:p w:rsidR="004962B4" w:rsidRPr="004962B4" w:rsidP="004962B4">
      <w:pPr>
        <w:numPr>
          <w:ilvl w:val="0"/>
          <w:numId w:val="2"/>
        </w:numPr>
      </w:pPr>
      <w:r w:rsidRPr="004962B4">
        <w:t xml:space="preserve">Proportional pressure </w:t>
      </w:r>
      <w:r w:rsidRPr="004962B4">
        <w:t>support</w:t>
      </w:r>
      <w:r w:rsidRPr="004962B4">
        <w:t xml:space="preserve"> or equivalent capabilities to match patient effort.</w:t>
      </w:r>
    </w:p>
    <w:p w:rsidR="004962B4" w:rsidRPr="004962B4" w:rsidP="004962B4">
      <w:pPr>
        <w:numPr>
          <w:ilvl w:val="0"/>
          <w:numId w:val="2"/>
        </w:numPr>
      </w:pPr>
      <w:r w:rsidRPr="004962B4">
        <w:t>Integrated high</w:t>
      </w:r>
      <w:r w:rsidRPr="004962B4">
        <w:noBreakHyphen/>
        <w:t>flow oxygen therapy capability.</w:t>
      </w:r>
    </w:p>
    <w:p w:rsidR="004962B4" w:rsidRPr="004962B4" w:rsidP="004962B4">
      <w:pPr>
        <w:rPr>
          <w:b/>
          <w:bCs/>
        </w:rPr>
      </w:pPr>
      <w:r w:rsidRPr="004962B4">
        <w:rPr>
          <w:b/>
          <w:bCs/>
        </w:rPr>
        <w:t>3. Monitoring Capabilities</w:t>
      </w:r>
    </w:p>
    <w:p w:rsidR="004962B4" w:rsidRPr="004962B4" w:rsidP="004962B4">
      <w:pPr>
        <w:numPr>
          <w:ilvl w:val="0"/>
          <w:numId w:val="3"/>
        </w:numPr>
      </w:pPr>
      <w:r w:rsidRPr="004962B4">
        <w:t>Must provide continuous CO₂ and SpO₂ monitoring, including during non</w:t>
      </w:r>
      <w:r w:rsidRPr="004962B4">
        <w:noBreakHyphen/>
        <w:t>invasive ventilation.</w:t>
      </w:r>
    </w:p>
    <w:p w:rsidR="004962B4" w:rsidRPr="004962B4" w:rsidP="004962B4">
      <w:pPr>
        <w:numPr>
          <w:ilvl w:val="0"/>
          <w:numId w:val="3"/>
        </w:numPr>
      </w:pPr>
      <w:r w:rsidRPr="004962B4">
        <w:t>Monitoring capabilities must remain available during standby to support patient readiness.</w:t>
      </w:r>
    </w:p>
    <w:p w:rsidR="004962B4" w:rsidRPr="004962B4" w:rsidP="004962B4">
      <w:pPr>
        <w:numPr>
          <w:ilvl w:val="0"/>
          <w:numId w:val="3"/>
        </w:numPr>
      </w:pPr>
      <w:r w:rsidRPr="004962B4">
        <w:t>Must store and display at least 72 hours of patient waveforms, parameters, and alarm history.</w:t>
      </w:r>
    </w:p>
    <w:p w:rsidR="004962B4" w:rsidRPr="004962B4" w:rsidP="004962B4">
      <w:pPr>
        <w:rPr>
          <w:b/>
          <w:bCs/>
        </w:rPr>
      </w:pPr>
      <w:r w:rsidRPr="004962B4">
        <w:rPr>
          <w:b/>
          <w:bCs/>
        </w:rPr>
        <w:t>4. Portability &amp; Power Requirements</w:t>
      </w:r>
    </w:p>
    <w:p w:rsidR="004962B4" w:rsidRPr="004962B4" w:rsidP="004962B4">
      <w:pPr>
        <w:numPr>
          <w:ilvl w:val="0"/>
          <w:numId w:val="4"/>
        </w:numPr>
      </w:pPr>
      <w:r w:rsidRPr="004962B4">
        <w:t>Turbine</w:t>
      </w:r>
      <w:r w:rsidRPr="004962B4">
        <w:noBreakHyphen/>
        <w:t>driven ventilator (no external compressor required).</w:t>
      </w:r>
    </w:p>
    <w:p w:rsidR="004962B4" w:rsidRPr="004962B4" w:rsidP="004962B4">
      <w:pPr>
        <w:numPr>
          <w:ilvl w:val="0"/>
          <w:numId w:val="4"/>
        </w:numPr>
      </w:pPr>
      <w:r w:rsidRPr="004962B4">
        <w:t xml:space="preserve">Weight shall not exceed </w:t>
      </w:r>
      <w:r w:rsidRPr="004962B4">
        <w:rPr>
          <w:b/>
          <w:bCs/>
        </w:rPr>
        <w:t xml:space="preserve">approximately 17 </w:t>
      </w:r>
      <w:r w:rsidRPr="004962B4">
        <w:rPr>
          <w:b/>
          <w:bCs/>
        </w:rPr>
        <w:t>lbs</w:t>
      </w:r>
      <w:r w:rsidRPr="004962B4">
        <w:t xml:space="preserve"> without trolley.</w:t>
      </w:r>
    </w:p>
    <w:p w:rsidR="004962B4" w:rsidRPr="004962B4" w:rsidP="004962B4">
      <w:pPr>
        <w:numPr>
          <w:ilvl w:val="0"/>
          <w:numId w:val="4"/>
        </w:numPr>
      </w:pPr>
      <w:r w:rsidRPr="004962B4">
        <w:t xml:space="preserve">Must include: </w:t>
      </w:r>
    </w:p>
    <w:p w:rsidR="004962B4" w:rsidRPr="004962B4" w:rsidP="004962B4">
      <w:pPr>
        <w:numPr>
          <w:ilvl w:val="1"/>
          <w:numId w:val="4"/>
        </w:numPr>
      </w:pPr>
      <w:r w:rsidRPr="004962B4">
        <w:t>Internal backup battery, and</w:t>
      </w:r>
    </w:p>
    <w:p w:rsidR="004962B4" w:rsidRPr="004962B4" w:rsidP="004962B4">
      <w:pPr>
        <w:numPr>
          <w:ilvl w:val="1"/>
          <w:numId w:val="4"/>
        </w:numPr>
      </w:pPr>
      <w:r w:rsidRPr="004962B4">
        <w:t>Hot</w:t>
      </w:r>
      <w:r w:rsidRPr="004962B4">
        <w:noBreakHyphen/>
        <w:t>swappable external battery, providing combined runtime of at least 4 hours under typical conditions.</w:t>
      </w:r>
    </w:p>
    <w:p w:rsidR="004962B4" w:rsidRPr="004962B4" w:rsidP="004962B4">
      <w:pPr>
        <w:numPr>
          <w:ilvl w:val="0"/>
          <w:numId w:val="4"/>
        </w:numPr>
      </w:pPr>
      <w:r w:rsidRPr="004962B4">
        <w:t>Must be suitable for intrahospital transport while maintaining ventilation.</w:t>
      </w:r>
    </w:p>
    <w:p w:rsidR="004962B4" w:rsidRPr="004962B4" w:rsidP="004962B4">
      <w:pPr>
        <w:rPr>
          <w:b/>
          <w:bCs/>
        </w:rPr>
      </w:pPr>
      <w:r w:rsidRPr="004962B4">
        <w:rPr>
          <w:b/>
          <w:bCs/>
        </w:rPr>
        <w:t>5. Infection Control Features</w:t>
      </w:r>
    </w:p>
    <w:p w:rsidR="004962B4" w:rsidRPr="004962B4" w:rsidP="004962B4">
      <w:pPr>
        <w:numPr>
          <w:ilvl w:val="0"/>
          <w:numId w:val="5"/>
        </w:numPr>
      </w:pPr>
      <w:r w:rsidRPr="004962B4">
        <w:t xml:space="preserve">Must include dual HEPA filtration or equivalent capability: </w:t>
      </w:r>
    </w:p>
    <w:p w:rsidR="004962B4" w:rsidRPr="004962B4" w:rsidP="004962B4">
      <w:pPr>
        <w:numPr>
          <w:ilvl w:val="1"/>
          <w:numId w:val="5"/>
        </w:numPr>
      </w:pPr>
      <w:r w:rsidRPr="004962B4">
        <w:t>One filter protecting external air intake.</w:t>
      </w:r>
    </w:p>
    <w:p w:rsidR="004962B4" w:rsidRPr="004962B4" w:rsidP="004962B4">
      <w:pPr>
        <w:numPr>
          <w:ilvl w:val="1"/>
          <w:numId w:val="5"/>
        </w:numPr>
      </w:pPr>
      <w:r w:rsidRPr="004962B4">
        <w:t>One filter on the patient gas pathway/exhalation side.</w:t>
      </w:r>
    </w:p>
    <w:p w:rsidR="004962B4" w:rsidRPr="004962B4" w:rsidP="004962B4">
      <w:pPr>
        <w:rPr>
          <w:b/>
          <w:bCs/>
        </w:rPr>
      </w:pPr>
      <w:r w:rsidRPr="004962B4">
        <w:rPr>
          <w:b/>
          <w:bCs/>
        </w:rPr>
        <w:t>6. User Interface &amp; Display</w:t>
      </w:r>
    </w:p>
    <w:p w:rsidR="004962B4" w:rsidRPr="004962B4" w:rsidP="004962B4">
      <w:pPr>
        <w:numPr>
          <w:ilvl w:val="0"/>
          <w:numId w:val="6"/>
        </w:numPr>
      </w:pPr>
      <w:r w:rsidRPr="004962B4">
        <w:t>Minimum 12</w:t>
      </w:r>
      <w:r w:rsidRPr="004962B4">
        <w:noBreakHyphen/>
        <w:t>inch color touchscreen or equivalent interface.</w:t>
      </w:r>
    </w:p>
    <w:p w:rsidR="004962B4" w:rsidRPr="004962B4" w:rsidP="004962B4">
      <w:pPr>
        <w:numPr>
          <w:ilvl w:val="0"/>
          <w:numId w:val="6"/>
        </w:numPr>
      </w:pPr>
      <w:r w:rsidRPr="004962B4">
        <w:t>Must provide intuitive graphical monitoring and indicators for alarms and patient status.</w:t>
      </w:r>
    </w:p>
    <w:p w:rsidR="004962B4" w:rsidRPr="004962B4" w:rsidP="004962B4">
      <w:pPr>
        <w:rPr>
          <w:b/>
          <w:bCs/>
        </w:rPr>
      </w:pPr>
      <w:r w:rsidRPr="004962B4">
        <w:rPr>
          <w:b/>
          <w:bCs/>
        </w:rPr>
        <w:t>7. Connectivity</w:t>
      </w:r>
    </w:p>
    <w:p w:rsidR="004962B4" w:rsidRPr="004962B4" w:rsidP="004962B4">
      <w:pPr>
        <w:numPr>
          <w:ilvl w:val="0"/>
          <w:numId w:val="7"/>
        </w:numPr>
      </w:pPr>
      <w:r w:rsidRPr="004962B4">
        <w:t xml:space="preserve">Must support connectivity to common patient monitoring or EMR integration middleware (no brand required). Examples include: </w:t>
      </w:r>
    </w:p>
    <w:p w:rsidR="004962B4" w:rsidRPr="004962B4" w:rsidP="004962B4">
      <w:pPr>
        <w:numPr>
          <w:ilvl w:val="1"/>
          <w:numId w:val="7"/>
        </w:numPr>
      </w:pPr>
      <w:r w:rsidRPr="004962B4">
        <w:t>Bedside monitor interface (e.g., via HL7, serial, or proprietary cable systems)</w:t>
      </w:r>
    </w:p>
    <w:p w:rsidR="004962B4" w:rsidRPr="004962B4" w:rsidP="004962B4">
      <w:pPr>
        <w:numPr>
          <w:ilvl w:val="1"/>
          <w:numId w:val="7"/>
        </w:numPr>
      </w:pPr>
      <w:r w:rsidRPr="004962B4">
        <w:t xml:space="preserve">EMR </w:t>
      </w:r>
      <w:r w:rsidRPr="004962B4">
        <w:t>middleware compatibility</w:t>
      </w:r>
    </w:p>
    <w:p w:rsidR="004962B4" w:rsidRPr="004962B4" w:rsidP="004962B4">
      <w:pPr>
        <w:rPr>
          <w:b/>
          <w:bCs/>
        </w:rPr>
      </w:pPr>
      <w:r w:rsidRPr="004962B4">
        <w:rPr>
          <w:b/>
          <w:bCs/>
        </w:rPr>
        <w:t>8. Regulatory Requirement</w:t>
      </w:r>
    </w:p>
    <w:p w:rsidR="004962B4" w:rsidRPr="004962B4" w:rsidP="004962B4">
      <w:pPr>
        <w:numPr>
          <w:ilvl w:val="0"/>
          <w:numId w:val="8"/>
        </w:numPr>
      </w:pPr>
      <w:r w:rsidRPr="004962B4">
        <w:t xml:space="preserve">Must be </w:t>
      </w:r>
      <w:r w:rsidRPr="004962B4">
        <w:t>a</w:t>
      </w:r>
      <w:r w:rsidRPr="004962B4">
        <w:t xml:space="preserve"> </w:t>
      </w:r>
      <w:r w:rsidRPr="004962B4">
        <w:rPr>
          <w:b/>
          <w:bCs/>
        </w:rPr>
        <w:t>FDA</w:t>
      </w:r>
      <w:r w:rsidRPr="004962B4">
        <w:rPr>
          <w:b/>
          <w:bCs/>
        </w:rPr>
        <w:noBreakHyphen/>
        <w:t>cleared</w:t>
      </w:r>
      <w:r w:rsidRPr="004962B4">
        <w:t xml:space="preserve"> Class II medical device meeting all applicable ventilation safety standards.</w:t>
      </w:r>
    </w:p>
    <w:p w:rsidR="004962B4" w:rsidRPr="004962B4" w:rsidP="004962B4">
      <w:pPr>
        <w:rPr>
          <w:b/>
          <w:bCs/>
        </w:rPr>
      </w:pPr>
      <w:r w:rsidRPr="004962B4">
        <w:rPr>
          <w:b/>
          <w:bCs/>
        </w:rPr>
        <w:t>9. Accessories (Minimum Required)</w:t>
      </w:r>
    </w:p>
    <w:p w:rsidR="004962B4" w:rsidRPr="004962B4" w:rsidP="004962B4">
      <w:pPr>
        <w:numPr>
          <w:ilvl w:val="0"/>
          <w:numId w:val="9"/>
        </w:numPr>
      </w:pPr>
      <w:r w:rsidRPr="004962B4">
        <w:t>Non</w:t>
      </w:r>
      <w:r w:rsidRPr="004962B4">
        <w:noBreakHyphen/>
        <w:t>invasive ventilation masks or interface.</w:t>
      </w:r>
    </w:p>
    <w:p w:rsidR="004962B4" w:rsidRPr="004962B4" w:rsidP="004962B4">
      <w:pPr>
        <w:numPr>
          <w:ilvl w:val="0"/>
          <w:numId w:val="9"/>
        </w:numPr>
      </w:pPr>
      <w:r w:rsidRPr="004962B4">
        <w:t>Breathing circuits compatible with both invasive and non</w:t>
      </w:r>
      <w:r w:rsidRPr="004962B4">
        <w:noBreakHyphen/>
        <w:t>invasive modes.</w:t>
      </w:r>
    </w:p>
    <w:p w:rsidR="004962B4" w:rsidRPr="004962B4" w:rsidP="004962B4">
      <w:pPr>
        <w:numPr>
          <w:ilvl w:val="0"/>
          <w:numId w:val="9"/>
        </w:numPr>
      </w:pPr>
      <w:r w:rsidRPr="004962B4">
        <w:t>Capnography sensor/interface suitable for NIV use.</w:t>
      </w:r>
    </w:p>
    <w:p w:rsidR="004962B4" w:rsidRPr="004962B4" w:rsidP="004962B4">
      <w:pPr>
        <w:numPr>
          <w:ilvl w:val="0"/>
          <w:numId w:val="9"/>
        </w:numPr>
      </w:pPr>
      <w:r w:rsidRPr="004962B4">
        <w:t>Power supply/charger and mounting hardware.</w:t>
      </w:r>
    </w:p>
    <w:p w:rsidR="004962B4" w:rsidP="006607AD"/>
    <w:p w:rsidR="001E7925" w:rsidP="006607AD">
      <w:r w:rsidRPr="006607AD">
        <w:t xml:space="preserve">The information identified above is intended to be descriptive, not restrictive, and to indicate the quality of the supplies/services will be satisfactory. It is the responsibility of the interested source to demonstrate to the government that the interested parties can provide the supplies/services that fulfill the required specifications. If you are interested and </w:t>
      </w:r>
      <w:r w:rsidRPr="006607AD">
        <w:t>are capable of providing</w:t>
      </w:r>
      <w:r w:rsidRPr="006607AD">
        <w:t xml:space="preserve"> the sought-out supplies/services, please provide the requested information as well as the information indicated below.</w:t>
      </w:r>
    </w:p>
    <w:p w:rsidR="00C91680" w:rsidP="006607AD">
      <w:r w:rsidRPr="001E7925">
        <w:t xml:space="preserve">Responses to this notice shall be submitted via email to </w:t>
      </w:r>
      <w:r>
        <w:fldChar w:fldCharType="begin"/>
      </w:r>
      <w:r>
        <w:instrText xml:space="preserve"> HYPERLINK "mailto:darius.crane@va.gov" </w:instrText>
      </w:r>
      <w:r>
        <w:fldChar w:fldCharType="separate"/>
      </w:r>
      <w:r w:rsidRPr="008C5E7D">
        <w:rPr>
          <w:rStyle w:val="Hyperlink"/>
        </w:rPr>
        <w:t>darius.crane@va.gov</w:t>
      </w:r>
      <w:r>
        <w:fldChar w:fldCharType="end"/>
      </w:r>
      <w:r>
        <w:t xml:space="preserve"> </w:t>
      </w:r>
      <w:r w:rsidRPr="001E7925">
        <w:t xml:space="preserve">no later than </w:t>
      </w:r>
      <w:r>
        <w:t>16:30</w:t>
      </w:r>
      <w:r w:rsidRPr="001E7925">
        <w:t xml:space="preserve"> </w:t>
      </w:r>
      <w:r>
        <w:t>E</w:t>
      </w:r>
      <w:r w:rsidRPr="001E7925">
        <w:t xml:space="preserve">ST. </w:t>
      </w:r>
      <w:r>
        <w:t>April</w:t>
      </w:r>
      <w:r w:rsidRPr="001E7925">
        <w:t xml:space="preserve"> </w:t>
      </w:r>
      <w:r>
        <w:t>09</w:t>
      </w:r>
      <w:r w:rsidRPr="001E7925">
        <w:t xml:space="preserve">, 202. </w:t>
      </w:r>
      <w:r>
        <w:t xml:space="preserve">Please include in your response </w:t>
      </w:r>
      <w:r w:rsidRPr="006607AD">
        <w:t>company name, address, point of contact, and size of business</w:t>
      </w:r>
      <w:r>
        <w:t>. Include in the subject line of your email “</w:t>
      </w:r>
      <w:r w:rsidRPr="00C91680">
        <w:rPr>
          <w:b/>
          <w:bCs/>
        </w:rPr>
        <w:t>36C24726Q0435 NON-INVASIVE VENTILATORS</w:t>
      </w:r>
      <w:r>
        <w:t xml:space="preserve">”. </w:t>
      </w:r>
      <w:r w:rsidRPr="001E7925">
        <w:t xml:space="preserve">Telephone responses </w:t>
      </w:r>
      <w:r w:rsidRPr="001E7925">
        <w:t>shall</w:t>
      </w:r>
      <w:r w:rsidRPr="001E7925">
        <w:t xml:space="preserve"> not be accepted. </w:t>
      </w:r>
    </w:p>
    <w:p w:rsidR="001E7925" w:rsidP="006607AD">
      <w:r w:rsidRPr="001E7925">
        <w:t xml:space="preserve">If a solicitation is issued it shall be announced later, and all interested parties must respond to that solicitation announcement separately from the responses to this source sought. </w:t>
      </w:r>
    </w:p>
    <w:p w:rsidR="006607AD" w:rsidP="006607AD"/>
    <w:p w:rsidR="00EB050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6757B"/>
    <w:multiLevelType w:val="multilevel"/>
    <w:tmpl w:val="946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CB2515"/>
    <w:multiLevelType w:val="multilevel"/>
    <w:tmpl w:val="A28A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4153E"/>
    <w:multiLevelType w:val="multilevel"/>
    <w:tmpl w:val="354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3E2B69"/>
    <w:multiLevelType w:val="multilevel"/>
    <w:tmpl w:val="3E8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211BC5"/>
    <w:multiLevelType w:val="multilevel"/>
    <w:tmpl w:val="28A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192E7D"/>
    <w:multiLevelType w:val="multilevel"/>
    <w:tmpl w:val="6B92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CB01E0"/>
    <w:multiLevelType w:val="multilevel"/>
    <w:tmpl w:val="307A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28516B"/>
    <w:multiLevelType w:val="multilevel"/>
    <w:tmpl w:val="969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4B62DF"/>
    <w:multiLevelType w:val="multilevel"/>
    <w:tmpl w:val="8E3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5"/>
  </w:num>
  <w:num w:numId="6">
    <w:abstractNumId w:val="4"/>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0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0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506"/>
    <w:rPr>
      <w:rFonts w:eastAsiaTheme="majorEastAsia" w:cstheme="majorBidi"/>
      <w:color w:val="272727" w:themeColor="text1" w:themeTint="D8"/>
    </w:rPr>
  </w:style>
  <w:style w:type="paragraph" w:styleId="Quote">
    <w:name w:val="Quote"/>
    <w:basedOn w:val="Normal"/>
    <w:next w:val="Normal"/>
    <w:link w:val="QuoteChar"/>
    <w:uiPriority w:val="29"/>
    <w:qFormat/>
    <w:rsid w:val="00EB0506"/>
    <w:pPr>
      <w:spacing w:before="160"/>
      <w:jc w:val="center"/>
    </w:pPr>
    <w:rPr>
      <w:i/>
      <w:iCs/>
      <w:color w:val="404040" w:themeColor="text1" w:themeTint="BF"/>
    </w:rPr>
  </w:style>
  <w:style w:type="character" w:customStyle="1" w:styleId="QuoteChar">
    <w:name w:val="Quote Char"/>
    <w:basedOn w:val="DefaultParagraphFont"/>
    <w:link w:val="Quote"/>
    <w:uiPriority w:val="29"/>
    <w:rsid w:val="00EB0506"/>
    <w:rPr>
      <w:i/>
      <w:iCs/>
      <w:color w:val="404040" w:themeColor="text1" w:themeTint="BF"/>
    </w:rPr>
  </w:style>
  <w:style w:type="paragraph" w:styleId="IntenseQuote">
    <w:name w:val="Intense Quote"/>
    <w:basedOn w:val="Normal"/>
    <w:next w:val="Normal"/>
    <w:link w:val="IntenseQuoteChar"/>
    <w:uiPriority w:val="30"/>
    <w:qFormat/>
    <w:rsid w:val="00EB050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B0506"/>
    <w:rPr>
      <w:i/>
      <w:iCs/>
      <w:color w:val="366092" w:themeColor="accent1" w:themeShade="BF"/>
    </w:rPr>
  </w:style>
  <w:style w:type="character" w:styleId="IntenseReference">
    <w:name w:val="Intense Reference"/>
    <w:basedOn w:val="DefaultParagraphFont"/>
    <w:uiPriority w:val="32"/>
    <w:qFormat/>
    <w:rsid w:val="00EB0506"/>
    <w:rPr>
      <w:b/>
      <w:bCs/>
      <w:smallCaps/>
      <w:color w:val="366092" w:themeColor="accent1" w:themeShade="BF"/>
      <w:spacing w:val="5"/>
    </w:rPr>
  </w:style>
  <w:style w:type="character" w:styleId="Hyperlink">
    <w:name w:val="Hyperlink"/>
    <w:basedOn w:val="DefaultParagraphFont"/>
    <w:uiPriority w:val="99"/>
    <w:unhideWhenUsed/>
    <w:rsid w:val="001E7925"/>
    <w:rPr>
      <w:color w:val="0000FF" w:themeColor="hyperlink"/>
      <w:u w:val="single"/>
    </w:rPr>
  </w:style>
  <w:style w:type="character" w:customStyle="1" w:styleId="UnresolvedMention">
    <w:name w:val="Unresolved Mention"/>
    <w:basedOn w:val="DefaultParagraphFont"/>
    <w:uiPriority w:val="99"/>
    <w:semiHidden/>
    <w:unhideWhenUsed/>
    <w:rsid w:val="001E792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2026-04-03T20:10:57Z</dcterms:created>
  <dcterms:modified xsi:type="dcterms:W3CDTF">2026-04-03T20:10:57Z</dcterms:modified>
</cp:coreProperties>
</file>