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Brand Name or Equal Scanning System Ultrasonic Intravascular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66048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36C25526Q0252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11:00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6525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Danzel Streets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Danzel.Streets@va.gov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(240) 215-0575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Network Contracting Office 15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3450 S. 4th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Leavenworth KS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MO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66048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https://www.visn15.va.gov/Contracting.asp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Heartland Network - VISN 15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Danzel.Streets@va.gov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D5EEF" w:rsidRPr="00F05F57" w:rsidP="001D5EEF">
      <w:pPr>
        <w:spacing w:line="240" w:lineRule="auto"/>
      </w:pPr>
      <w:r w:rsidRPr="00F05F57">
        <w:t>Sources Sought Notice</w:t>
      </w:r>
    </w:p>
    <w:p w:rsidR="001D5EEF" w:rsidRPr="00F05F57" w:rsidP="001D5EEF">
      <w:pPr>
        <w:spacing w:line="240" w:lineRule="auto"/>
        <w:rPr>
          <w:b/>
          <w:bCs/>
        </w:rPr>
      </w:pPr>
      <w:r w:rsidRPr="00F05F57">
        <w:rPr>
          <w:b/>
          <w:bCs/>
        </w:rPr>
        <w:t>This is not a request for formal proposals or quotes, it does not obligate the Government</w:t>
      </w:r>
      <w:r>
        <w:rPr>
          <w:b/>
          <w:bCs/>
        </w:rPr>
        <w:t xml:space="preserve"> </w:t>
      </w:r>
      <w:r w:rsidRPr="00F05F57">
        <w:rPr>
          <w:b/>
          <w:bCs/>
        </w:rPr>
        <w:t xml:space="preserve">to award a contract. </w:t>
      </w:r>
      <w:r w:rsidRPr="00F05F57">
        <w:t>Requests for a solicitation will not receive a response. Responses to this</w:t>
      </w:r>
      <w:r>
        <w:rPr>
          <w:b/>
          <w:bCs/>
        </w:rPr>
        <w:t xml:space="preserve"> </w:t>
      </w:r>
      <w:r w:rsidRPr="00F05F57">
        <w:t>Sources Sought must be in writing.</w:t>
      </w:r>
    </w:p>
    <w:p w:rsidR="001D5EEF" w:rsidRPr="00F05F57" w:rsidP="001D5EEF">
      <w:pPr>
        <w:spacing w:line="240" w:lineRule="auto"/>
      </w:pPr>
      <w:r w:rsidRPr="00F05F57">
        <w:t>The purpose of this Sources Sought announcement is for market research to make appropriate</w:t>
      </w:r>
      <w:r>
        <w:t xml:space="preserve"> </w:t>
      </w:r>
      <w:r w:rsidRPr="00F05F57">
        <w:t>acquisition decisions and to gain knowledge of potential qualified businesses interested and</w:t>
      </w:r>
      <w:r>
        <w:t xml:space="preserve"> </w:t>
      </w:r>
      <w:r w:rsidRPr="00F05F57">
        <w:t>capable of providing the required services.</w:t>
      </w:r>
    </w:p>
    <w:p w:rsidR="001D5EEF" w:rsidRPr="00F05F57" w:rsidP="001D5EEF">
      <w:pPr>
        <w:spacing w:line="240" w:lineRule="auto"/>
      </w:pPr>
      <w:r w:rsidRPr="00F05F57">
        <w:t>Documentation of technical expertise must be presented in sufficient detail for the government</w:t>
      </w:r>
      <w:r>
        <w:t xml:space="preserve"> </w:t>
      </w:r>
      <w:r w:rsidRPr="00F05F57">
        <w:t>to determine that your company possesses the necessary functional area expertise and</w:t>
      </w:r>
      <w:r>
        <w:t xml:space="preserve"> </w:t>
      </w:r>
      <w:r w:rsidRPr="00F05F57">
        <w:t>experience to compete for this acquisition.</w:t>
      </w:r>
    </w:p>
    <w:p w:rsidR="001D5EEF" w:rsidRPr="00F05F57" w:rsidP="001D5EEF">
      <w:pPr>
        <w:spacing w:line="240" w:lineRule="auto"/>
      </w:pPr>
      <w:r w:rsidRPr="00F05F57">
        <w:t>Responses to this notice shall include the following:</w:t>
      </w:r>
    </w:p>
    <w:p w:rsidR="001D5EEF" w:rsidRPr="00F05F57" w:rsidP="001D5EEF">
      <w:pPr>
        <w:spacing w:line="240" w:lineRule="auto"/>
      </w:pPr>
      <w:r w:rsidRPr="00F05F57">
        <w:t>(a) company name</w:t>
      </w:r>
    </w:p>
    <w:p w:rsidR="001D5EEF" w:rsidRPr="00F05F57" w:rsidP="001D5EEF">
      <w:pPr>
        <w:spacing w:line="240" w:lineRule="auto"/>
      </w:pPr>
      <w:r w:rsidRPr="00F05F57">
        <w:t>(b) address</w:t>
      </w:r>
    </w:p>
    <w:p w:rsidR="001D5EEF" w:rsidRPr="00F05F57" w:rsidP="001D5EEF">
      <w:pPr>
        <w:spacing w:line="240" w:lineRule="auto"/>
      </w:pPr>
      <w:r w:rsidRPr="00F05F57">
        <w:t>(c) point of contact</w:t>
      </w:r>
    </w:p>
    <w:p w:rsidR="001D5EEF" w:rsidRPr="00F05F57" w:rsidP="001D5EEF">
      <w:pPr>
        <w:spacing w:line="240" w:lineRule="auto"/>
      </w:pPr>
      <w:r w:rsidRPr="00F05F57">
        <w:t>(d) phone and email</w:t>
      </w:r>
    </w:p>
    <w:p w:rsidR="001D5EEF" w:rsidRPr="00F05F57" w:rsidP="001D5EEF">
      <w:pPr>
        <w:spacing w:line="240" w:lineRule="auto"/>
      </w:pPr>
      <w:r w:rsidRPr="00F05F57">
        <w:t>(e) UEI number</w:t>
      </w:r>
    </w:p>
    <w:p w:rsidR="001D5EEF" w:rsidRPr="00F05F57" w:rsidP="001D5EEF">
      <w:pPr>
        <w:spacing w:line="240" w:lineRule="auto"/>
      </w:pPr>
      <w:r w:rsidRPr="00F05F57">
        <w:t>(f) Cage Code</w:t>
      </w:r>
    </w:p>
    <w:p w:rsidR="001D5EEF" w:rsidRPr="00F05F57" w:rsidP="001D5EEF">
      <w:pPr>
        <w:spacing w:line="240" w:lineRule="auto"/>
      </w:pPr>
      <w:r w:rsidRPr="00F05F57">
        <w:t>(g) Type of small business, e.g., Services Disabled Veteran Owned Small Business, Veteran-Owned Small Business, 8(a), HUBZone, Women Owned Small Business, Small Disadvantaged</w:t>
      </w:r>
      <w:r>
        <w:t xml:space="preserve"> </w:t>
      </w:r>
      <w:r w:rsidRPr="00F05F57">
        <w:t>Business, Small Business, or Large Business; and</w:t>
      </w:r>
    </w:p>
    <w:p w:rsidR="001D5EEF" w:rsidP="001D5EEF">
      <w:pPr>
        <w:spacing w:line="240" w:lineRule="auto"/>
      </w:pPr>
      <w:r w:rsidRPr="00F05F57">
        <w:t>(h) capability statement that addresses the organizations qualifications and ability to perform as</w:t>
      </w:r>
      <w:r>
        <w:t xml:space="preserve"> </w:t>
      </w:r>
      <w:r w:rsidRPr="00F05F57">
        <w:t>a contractor for the work described below.</w:t>
      </w:r>
    </w:p>
    <w:p w:rsidR="001D5EEF" w:rsidP="001D5EEF">
      <w:pPr>
        <w:spacing w:after="0" w:line="240" w:lineRule="auto"/>
      </w:pPr>
      <w:r w:rsidRPr="00032039">
        <w:t>Please indicate whether you hold a GSA Federal-Supply-Schedule or Indefinite Delivery/Indefinitely Quantity (IDIQ) contract that covers this type of request. If so, please provide the Schedule contract number.</w:t>
      </w:r>
    </w:p>
    <w:p w:rsidR="001D5EEF" w:rsidRPr="00F05F57" w:rsidP="001D5EEF">
      <w:pPr>
        <w:spacing w:after="0" w:line="240" w:lineRule="auto"/>
      </w:pPr>
    </w:p>
    <w:p w:rsidR="001D5EEF" w:rsidRPr="00F05F57" w:rsidP="001D5EEF">
      <w:pPr>
        <w:spacing w:line="240" w:lineRule="auto"/>
      </w:pPr>
      <w:r w:rsidRPr="00F05F57">
        <w:t xml:space="preserve">This Sources Sought is for the </w:t>
      </w:r>
      <w:r>
        <w:t>VA Saint Louis Health Care System</w:t>
      </w:r>
      <w:r w:rsidRPr="00F05F57">
        <w:t xml:space="preserve"> </w:t>
      </w:r>
      <w:r w:rsidRPr="00F05F57">
        <w:t xml:space="preserve">who has a </w:t>
      </w:r>
      <w:r w:rsidRPr="00F05F57">
        <w:rPr>
          <w:b/>
          <w:bCs/>
        </w:rPr>
        <w:t xml:space="preserve">requirement for </w:t>
      </w:r>
      <w:r>
        <w:rPr>
          <w:b/>
          <w:bCs/>
        </w:rPr>
        <w:t xml:space="preserve">new </w:t>
      </w:r>
      <w:r w:rsidRPr="001D5EEF">
        <w:rPr>
          <w:b/>
          <w:bCs/>
        </w:rPr>
        <w:t>Multi-Modality Guidance Systems</w:t>
      </w:r>
      <w:r w:rsidRPr="00F05F57">
        <w:rPr>
          <w:b/>
          <w:bCs/>
        </w:rPr>
        <w:t>.</w:t>
      </w:r>
      <w:r>
        <w:t xml:space="preserve"> </w:t>
      </w:r>
      <w:r w:rsidRPr="00F05F57">
        <w:rPr>
          <w:b/>
          <w:bCs/>
        </w:rPr>
        <w:t xml:space="preserve">This includes delivery, labor, </w:t>
      </w:r>
      <w:r>
        <w:rPr>
          <w:b/>
          <w:bCs/>
        </w:rPr>
        <w:t>i</w:t>
      </w:r>
      <w:r w:rsidRPr="000726DC">
        <w:rPr>
          <w:b/>
          <w:bCs/>
        </w:rPr>
        <w:t xml:space="preserve">nstallation and </w:t>
      </w:r>
      <w:r w:rsidRPr="001D5EEF">
        <w:rPr>
          <w:b/>
          <w:bCs/>
        </w:rPr>
        <w:t xml:space="preserve">project management </w:t>
      </w:r>
      <w:r w:rsidRPr="00F05F57">
        <w:rPr>
          <w:b/>
          <w:bCs/>
        </w:rPr>
        <w:t>to be completed by the vendor on-site.</w:t>
      </w:r>
    </w:p>
    <w:p w:rsidR="001D5EEF" w:rsidRPr="00AD6702" w:rsidP="001D5EEF">
      <w:pPr>
        <w:spacing w:after="0" w:line="240" w:lineRule="auto"/>
        <w:rPr>
          <w:b/>
          <w:bCs/>
        </w:rPr>
      </w:pPr>
      <w:r w:rsidRPr="00AD6702">
        <w:rPr>
          <w:b/>
          <w:bCs/>
        </w:rPr>
        <w:t xml:space="preserve">BRAND NAME OR EQUAL for all line-items listed below.  </w:t>
      </w:r>
    </w:p>
    <w:p w:rsidR="001D5EEF" w:rsidRPr="00EF7171" w:rsidP="001D5EEF">
      <w:pPr>
        <w:spacing w:after="0" w:line="240" w:lineRule="auto"/>
        <w:rPr>
          <w:b/>
        </w:rPr>
      </w:pPr>
    </w:p>
    <w:p w:rsidR="001D5EEF" w:rsidP="001D5EEF">
      <w:pPr>
        <w:spacing w:after="0" w:line="240" w:lineRule="auto"/>
        <w:rPr>
          <w:b/>
          <w:bCs/>
          <w:u w:val="single"/>
        </w:rPr>
      </w:pPr>
      <w:r w:rsidRPr="00EF7171">
        <w:rPr>
          <w:b/>
          <w:bCs/>
          <w:u w:val="single"/>
        </w:rPr>
        <w:t>Brand-Name Product Information:</w:t>
      </w:r>
      <w:r>
        <w:rPr>
          <w:b/>
          <w:bCs/>
          <w:u w:val="single"/>
        </w:rPr>
        <w:t xml:space="preserve"> </w:t>
      </w:r>
    </w:p>
    <w:p w:rsidR="001D5EEF" w:rsidP="001D5EEF">
      <w:pPr>
        <w:spacing w:after="0" w:line="240" w:lineRule="auto"/>
        <w:rPr>
          <w:b/>
          <w:bCs/>
        </w:rPr>
      </w:pPr>
      <w:r w:rsidRPr="00EF7171">
        <w:rPr>
          <w:b/>
          <w:bCs/>
        </w:rPr>
        <w:t xml:space="preserve">Manufacturer: </w:t>
      </w:r>
      <w:r w:rsidRPr="001D5EEF">
        <w:rPr>
          <w:b/>
          <w:bCs/>
        </w:rPr>
        <w:t>Boston Scientific</w:t>
      </w:r>
    </w:p>
    <w:p w:rsidR="001D5EEF" w:rsidP="001D5EEF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3116"/>
        <w:gridCol w:w="3117"/>
        <w:gridCol w:w="962"/>
      </w:tblGrid>
      <w:tr w:rsidTr="00180F7C">
        <w:tblPrEx>
          <w:tblW w:w="0" w:type="auto"/>
          <w:tblLook w:val="04A0"/>
        </w:tblPrEx>
        <w:tc>
          <w:tcPr>
            <w:tcW w:w="3116" w:type="dxa"/>
          </w:tcPr>
          <w:p w:rsidR="001D5EEF" w:rsidP="00180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#</w:t>
            </w:r>
          </w:p>
        </w:tc>
        <w:tc>
          <w:tcPr>
            <w:tcW w:w="3117" w:type="dxa"/>
          </w:tcPr>
          <w:p w:rsidR="001D5EEF" w:rsidP="00180F7C">
            <w:pPr>
              <w:rPr>
                <w:b/>
                <w:bCs/>
              </w:rPr>
            </w:pPr>
            <w:r>
              <w:rPr>
                <w:b/>
                <w:bCs/>
              </w:rPr>
              <w:t>Description/ Part Number</w:t>
            </w:r>
          </w:p>
        </w:tc>
        <w:tc>
          <w:tcPr>
            <w:tcW w:w="962" w:type="dxa"/>
          </w:tcPr>
          <w:p w:rsidR="001D5EEF" w:rsidP="00180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Qty</w:t>
            </w:r>
          </w:p>
        </w:tc>
      </w:tr>
      <w:tr w:rsidTr="00180F7C">
        <w:tblPrEx>
          <w:tblW w:w="0" w:type="auto"/>
          <w:tblLook w:val="04A0"/>
        </w:tblPrEx>
        <w:tc>
          <w:tcPr>
            <w:tcW w:w="3116" w:type="dxa"/>
          </w:tcPr>
          <w:p w:rsidR="001D5EEF" w:rsidP="00180F7C">
            <w:pPr>
              <w:jc w:val="center"/>
              <w:rPr>
                <w:b/>
                <w:bCs/>
              </w:rPr>
            </w:pPr>
            <w:r w:rsidRPr="001D5EEF">
              <w:rPr>
                <w:b/>
                <w:bCs/>
              </w:rPr>
              <w:t>H7492493120I0</w:t>
            </w:r>
          </w:p>
        </w:tc>
        <w:tc>
          <w:tcPr>
            <w:tcW w:w="3117" w:type="dxa"/>
          </w:tcPr>
          <w:p w:rsidR="001D5EEF" w:rsidP="00180F7C">
            <w:pPr>
              <w:rPr>
                <w:b/>
                <w:bCs/>
              </w:rPr>
            </w:pPr>
            <w:r w:rsidRPr="001D5EEF">
              <w:rPr>
                <w:b/>
                <w:bCs/>
              </w:rPr>
              <w:t>AVVIGO+ Integrated Guidance System</w:t>
            </w:r>
          </w:p>
        </w:tc>
        <w:tc>
          <w:tcPr>
            <w:tcW w:w="962" w:type="dxa"/>
          </w:tcPr>
          <w:p w:rsidR="001D5EEF" w:rsidP="00180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Tr="00180F7C">
        <w:tblPrEx>
          <w:tblW w:w="0" w:type="auto"/>
          <w:tblLook w:val="04A0"/>
        </w:tblPrEx>
        <w:tc>
          <w:tcPr>
            <w:tcW w:w="3116" w:type="dxa"/>
          </w:tcPr>
          <w:p w:rsidR="001D5EEF" w:rsidP="00180F7C">
            <w:pPr>
              <w:jc w:val="center"/>
              <w:rPr>
                <w:b/>
                <w:bCs/>
              </w:rPr>
            </w:pPr>
            <w:r w:rsidRPr="001D5EEF">
              <w:rPr>
                <w:b/>
                <w:bCs/>
              </w:rPr>
              <w:t>H749393160100</w:t>
            </w:r>
          </w:p>
        </w:tc>
        <w:tc>
          <w:tcPr>
            <w:tcW w:w="3117" w:type="dxa"/>
          </w:tcPr>
          <w:p w:rsidR="001D5EEF" w:rsidP="00180F7C">
            <w:pPr>
              <w:rPr>
                <w:b/>
                <w:bCs/>
              </w:rPr>
            </w:pPr>
            <w:r w:rsidRPr="001D5EEF">
              <w:rPr>
                <w:b/>
                <w:bCs/>
              </w:rPr>
              <w:t>Permanent Sled</w:t>
            </w:r>
          </w:p>
        </w:tc>
        <w:tc>
          <w:tcPr>
            <w:tcW w:w="962" w:type="dxa"/>
          </w:tcPr>
          <w:p w:rsidR="001D5EEF" w:rsidP="00180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Tr="00180F7C">
        <w:tblPrEx>
          <w:tblW w:w="0" w:type="auto"/>
          <w:tblLook w:val="04A0"/>
        </w:tblPrEx>
        <w:tc>
          <w:tcPr>
            <w:tcW w:w="3116" w:type="dxa"/>
          </w:tcPr>
          <w:p w:rsidR="001D5EEF" w:rsidP="00180F7C">
            <w:pPr>
              <w:jc w:val="center"/>
              <w:rPr>
                <w:b/>
                <w:bCs/>
              </w:rPr>
            </w:pPr>
          </w:p>
        </w:tc>
        <w:tc>
          <w:tcPr>
            <w:tcW w:w="3117" w:type="dxa"/>
          </w:tcPr>
          <w:p w:rsidR="001D5EEF" w:rsidP="00180F7C">
            <w:pPr>
              <w:rPr>
                <w:b/>
                <w:bCs/>
              </w:rPr>
            </w:pPr>
            <w:r w:rsidRPr="001D5EEF">
              <w:rPr>
                <w:b/>
                <w:bCs/>
              </w:rPr>
              <w:t>Next Generation Software Upgrade:</w:t>
            </w:r>
          </w:p>
        </w:tc>
        <w:tc>
          <w:tcPr>
            <w:tcW w:w="962" w:type="dxa"/>
          </w:tcPr>
          <w:p w:rsidR="001D5EEF" w:rsidP="00180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Tr="00180F7C">
        <w:tblPrEx>
          <w:tblW w:w="0" w:type="auto"/>
          <w:tblLook w:val="04A0"/>
        </w:tblPrEx>
        <w:tc>
          <w:tcPr>
            <w:tcW w:w="3116" w:type="dxa"/>
          </w:tcPr>
          <w:p w:rsidR="001D5EEF" w:rsidP="00180F7C">
            <w:pPr>
              <w:jc w:val="center"/>
              <w:rPr>
                <w:b/>
                <w:bCs/>
              </w:rPr>
            </w:pPr>
            <w:r w:rsidRPr="001D5EEF">
              <w:rPr>
                <w:b/>
                <w:bCs/>
              </w:rPr>
              <w:t>SRVH749AVVIGOEC31</w:t>
            </w:r>
          </w:p>
        </w:tc>
        <w:tc>
          <w:tcPr>
            <w:tcW w:w="3117" w:type="dxa"/>
          </w:tcPr>
          <w:p w:rsidR="001D5EEF" w:rsidP="00180F7C">
            <w:pPr>
              <w:rPr>
                <w:b/>
                <w:bCs/>
              </w:rPr>
            </w:pPr>
            <w:r w:rsidRPr="001D5EEF">
              <w:rPr>
                <w:b/>
                <w:bCs/>
              </w:rPr>
              <w:t>EssentialCare AVVIGO +</w:t>
            </w:r>
          </w:p>
        </w:tc>
        <w:tc>
          <w:tcPr>
            <w:tcW w:w="962" w:type="dxa"/>
          </w:tcPr>
          <w:p w:rsidR="001D5EEF" w:rsidP="00180F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:rsidR="001D5EEF" w:rsidRPr="00EF7171" w:rsidP="001D5EEF">
      <w:pPr>
        <w:spacing w:after="0" w:line="240" w:lineRule="auto"/>
        <w:rPr>
          <w:b/>
          <w:bCs/>
        </w:rPr>
      </w:pPr>
    </w:p>
    <w:p w:rsidR="001D5EEF" w:rsidP="001D5EEF">
      <w:pPr>
        <w:spacing w:after="0" w:line="240" w:lineRule="auto"/>
        <w:rPr>
          <w:b/>
          <w:bCs/>
        </w:rPr>
      </w:pPr>
    </w:p>
    <w:p w:rsidR="001D5EEF" w:rsidRPr="00EF7171" w:rsidP="001D5EEF">
      <w:pPr>
        <w:spacing w:after="0" w:line="240" w:lineRule="auto"/>
        <w:rPr>
          <w:b/>
          <w:bCs/>
        </w:rPr>
      </w:pPr>
      <w:r w:rsidRPr="00032039">
        <w:rPr>
          <w:b/>
          <w:bCs/>
        </w:rPr>
        <w:t>Must have an Authorized Distributor Letter issued from the manufacturer if not the manufacturer</w:t>
      </w:r>
    </w:p>
    <w:p w:rsidR="001D5EEF" w:rsidP="001D5EEF">
      <w:pPr>
        <w:spacing w:line="240" w:lineRule="auto"/>
      </w:pPr>
    </w:p>
    <w:p w:rsidR="001D5EEF" w:rsidRPr="00F05F57" w:rsidP="001D5EEF">
      <w:pPr>
        <w:spacing w:line="240" w:lineRule="auto"/>
      </w:pPr>
      <w:r w:rsidRPr="00F05F57">
        <w:t>The NAICS Code is 33</w:t>
      </w:r>
      <w:r w:rsidR="00900107">
        <w:t>4510</w:t>
      </w:r>
      <w:r w:rsidRPr="00F05F57">
        <w:t xml:space="preserve"> with a Small Business size standard of </w:t>
      </w:r>
      <w:r>
        <w:t>1</w:t>
      </w:r>
      <w:r w:rsidR="00900107">
        <w:t>250</w:t>
      </w:r>
      <w:r w:rsidRPr="00F05F57">
        <w:t xml:space="preserve"> Employees.</w:t>
      </w:r>
      <w:r>
        <w:t xml:space="preserve"> </w:t>
      </w:r>
      <w:r w:rsidRPr="00F05F57">
        <w:t>SDVOSB/VOSB vendors must be registered in the SBA VetCert database.</w:t>
      </w:r>
    </w:p>
    <w:p w:rsidR="001D5EEF" w:rsidP="001D5EEF">
      <w:pPr>
        <w:spacing w:line="240" w:lineRule="auto"/>
      </w:pPr>
      <w:r w:rsidRPr="00F05F57">
        <w:t>Offerors capable of providing this service shall notify the Contracting Officer no later than (NLT)</w:t>
      </w:r>
      <w:r>
        <w:t xml:space="preserve"> Mar </w:t>
      </w:r>
      <w:r w:rsidR="00900107">
        <w:t>23</w:t>
      </w:r>
      <w:r w:rsidRPr="00F05F57">
        <w:t>, 20</w:t>
      </w:r>
      <w:r>
        <w:t>26</w:t>
      </w:r>
      <w:r w:rsidRPr="00F05F57">
        <w:t>, 1</w:t>
      </w:r>
      <w:r>
        <w:t>1</w:t>
      </w:r>
      <w:r w:rsidRPr="00F05F57">
        <w:t xml:space="preserve">:00 am CST via email at </w:t>
      </w:r>
      <w:r>
        <w:fldChar w:fldCharType="begin"/>
      </w:r>
      <w:r>
        <w:instrText xml:space="preserve"> HYPERLINK "mailto:Danzel.Streets@va.gov" </w:instrText>
      </w:r>
      <w:r>
        <w:fldChar w:fldCharType="separate"/>
      </w:r>
      <w:r w:rsidRPr="00A7679E">
        <w:rPr>
          <w:rStyle w:val="Hyperlink"/>
        </w:rPr>
        <w:t>Danzel.Streets@va.gov</w:t>
      </w:r>
      <w:r>
        <w:fldChar w:fldCharType="end"/>
      </w:r>
      <w:r w:rsidRPr="00F05F57">
        <w:t>.</w:t>
      </w:r>
      <w:r>
        <w:t xml:space="preserve"> </w:t>
      </w:r>
    </w:p>
    <w:p w:rsidR="001D5EEF" w:rsidP="001D5EEF">
      <w:pPr>
        <w:spacing w:line="240" w:lineRule="auto"/>
      </w:pPr>
      <w:r w:rsidRPr="00F05F57">
        <w:t xml:space="preserve">All information is to be submitted via email to: </w:t>
      </w:r>
      <w:r>
        <w:t>Danzel.Streets</w:t>
      </w:r>
      <w:r w:rsidRPr="00F05F57">
        <w:t>@va.gov. Phone calls will not be</w:t>
      </w:r>
      <w:r>
        <w:t xml:space="preserve"> </w:t>
      </w:r>
      <w:r w:rsidRPr="00F05F57">
        <w:t>accepted.</w:t>
      </w:r>
      <w:r>
        <w:t xml:space="preserve"> </w:t>
      </w:r>
    </w:p>
    <w:p w:rsidR="001D5EEF" w:rsidP="001D5EEF">
      <w:pPr>
        <w:spacing w:line="240" w:lineRule="auto"/>
      </w:pPr>
      <w:r w:rsidRPr="00261291">
        <w:t>VA Contracting Officers utilize the following guidance in determining set-aside preference for VA contracts:</w:t>
      </w:r>
    </w:p>
    <w:p w:rsidR="001D5EEF" w:rsidRPr="00261291" w:rsidP="001D5EEF">
      <w:pPr>
        <w:spacing w:line="240" w:lineRule="auto"/>
        <w:rPr>
          <w:b/>
          <w:bCs/>
        </w:rPr>
      </w:pPr>
      <w:r w:rsidRPr="00261291">
        <w:rPr>
          <w:b/>
          <w:bCs/>
        </w:rPr>
        <w:t>VA VETERANS FIRST CONTRACTING PROGRAM—38 U.S.C. 8127 and 8128 AND IMPLEMENTATION OF U.S. SUPREME COURT RULING</w:t>
      </w:r>
    </w:p>
    <w:p w:rsidR="001D5EEF" w:rsidRPr="00261291" w:rsidP="001D5EEF">
      <w:pPr>
        <w:spacing w:line="240" w:lineRule="auto"/>
      </w:pPr>
      <w:r w:rsidRPr="00261291">
        <w:t>Unique VA Contracting Authority—The VA Veterans First Contracting Program and preference for SDVOSBs and VOSBs</w:t>
      </w:r>
    </w:p>
    <w:p w:rsidR="001D5EEF" w:rsidRPr="00261291" w:rsidP="001D5EEF">
      <w:pPr>
        <w:spacing w:line="240" w:lineRule="auto"/>
      </w:pPr>
      <w:r w:rsidRPr="00261291">
        <w:t>Sections 502 and 503 of Public Law 109-461, the Veterans Benefits, Health Care, and Information Technology Act of 2006 as amended (38 U.S.C. 8127-8128) established a VA-specific program which gives priority and preference in the award of VA contracts to—</w:t>
      </w:r>
    </w:p>
    <w:p w:rsidR="001D5EEF" w:rsidRPr="00261291" w:rsidP="001D5EEF">
      <w:pPr>
        <w:spacing w:line="240" w:lineRule="auto"/>
      </w:pPr>
      <w:r w:rsidRPr="00261291">
        <w:t>· SDVOSBs, and</w:t>
      </w:r>
    </w:p>
    <w:p w:rsidR="001D5EEF" w:rsidRPr="00261291" w:rsidP="001D5EEF">
      <w:pPr>
        <w:spacing w:line="240" w:lineRule="auto"/>
      </w:pPr>
      <w:r w:rsidRPr="00261291">
        <w:t>· VOSBs, in that order</w:t>
      </w:r>
    </w:p>
    <w:p w:rsidR="001D5EEF" w:rsidRPr="00261291" w:rsidP="001D5EEF">
      <w:pPr>
        <w:spacing w:line="240" w:lineRule="auto"/>
      </w:pPr>
      <w:r w:rsidRPr="00261291">
        <w:t>The program is known as the VA Veterans First Contracting Program and is implemented under VAAR Subpart 819.70. VA Veterans First Mandate for the VA Rule of Two—</w:t>
      </w:r>
    </w:p>
    <w:p w:rsidR="001D5EEF" w:rsidRPr="00261291" w:rsidP="001D5EEF">
      <w:pPr>
        <w:spacing w:line="240" w:lineRule="auto"/>
      </w:pPr>
      <w:r w:rsidRPr="00261291">
        <w:t>· Under 38 U.S.C. § 8127(d)(1), when using competitive procedures, VA must set aside procurements for VOSBs “if a contracting officer has a reasonable expectation that two or more small businesses owned and controlled by veterans will submit offers and that the award can be made at a fair and reasonable price that offers the best value to the United States.” This is known as the “VA Rule of</w:t>
      </w:r>
    </w:p>
    <w:p w:rsidR="001D5EEF" w:rsidRPr="00261291" w:rsidP="001D5EEF">
      <w:pPr>
        <w:spacing w:line="240" w:lineRule="auto"/>
      </w:pPr>
      <w:r w:rsidRPr="00261291">
        <w:t>Two.” The Supreme Court has ruled that 38 U.S.C. §8127(d)(1) is mandatory, not discretionary and its text requires the Department to apply the Rule of Two to all contracting determinations.</w:t>
      </w:r>
    </w:p>
    <w:p w:rsidR="001D5EEF" w:rsidP="001D5EEF">
      <w:pPr>
        <w:spacing w:line="240" w:lineRule="auto"/>
      </w:pPr>
      <w:r w:rsidRPr="00261291">
        <w:t>· Specifically, the VA hierarchy and contracting order of priority places highest priority with SDVOSB then VOSB before other small business categories such as, 8(a), and HUBZone programs, or Women-Owned Small Business (WOSB), and then all other small businesses</w:t>
      </w:r>
    </w:p>
    <w:p w:rsidR="00A13F79"/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9"/>
      <w:gridCol w:w="4691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1D5EEF" w:rsidP="009C37D0">
          <w:pPr>
            <w:pStyle w:val="Footer"/>
          </w:pPr>
        </w:p>
      </w:tc>
      <w:tc>
        <w:tcPr>
          <w:tcW w:w="4788" w:type="dxa"/>
        </w:tcPr>
        <w:p w:rsidR="001D5EEF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1D5EEF" w:rsidP="00C838FE">
    <w:pPr>
      <w:pStyle w:val="Footer"/>
    </w:pPr>
  </w:p>
  <w:p w:rsidR="001D5EE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1"/>
      <w:gridCol w:w="4679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1D5EEF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1D5EEF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1D5EEF">
    <w:pPr>
      <w:pStyle w:val="Footer"/>
    </w:pPr>
  </w:p>
  <w:p w:rsidR="001D5EE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EEF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EEF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9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1A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9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1A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1A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1A3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EE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2026-03-11T15:26:16Z</dcterms:created>
  <dcterms:modified xsi:type="dcterms:W3CDTF">2026-03-11T15:26:16Z</dcterms:modified>
</cp:coreProperties>
</file>