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PYXIS MedStation Lease - Notice of Intent to Sole Source</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46240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36C25026Q0374</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03-13-2026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5PM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6515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339112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8888 Keystone Crossing</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325</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Indianapolis IN  46240</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Lonnelle Jones</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lonnelle.jones@va.gov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VA</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lonnelle.jones@va.gov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email</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2B63C3" w:rsidRPr="002B63C3" w:rsidP="002B63C3">
      <w:pPr>
        <w:spacing w:after="200" w:line="276" w:lineRule="auto"/>
        <w:rPr>
          <w:rFonts w:ascii="Times New Roman" w:eastAsia="Times New Roman" w:hAnsi="Times New Roman" w:cs="Times New Roman"/>
          <w:kern w:val="0"/>
          <w:sz w:val="24"/>
          <w:szCs w:val="24"/>
          <w14:ligatures w14:val="none"/>
        </w:rPr>
      </w:pPr>
      <w:bookmarkStart w:id="0" w:name="_Hlk108514876"/>
      <w:r w:rsidRPr="002B63C3">
        <w:rPr>
          <w:rFonts w:ascii="Times New Roman" w:eastAsia="Times New Roman" w:hAnsi="Times New Roman" w:cs="Times New Roman"/>
          <w:kern w:val="0"/>
          <w:sz w:val="24"/>
          <w:szCs w:val="24"/>
          <w14:ligatures w14:val="none"/>
        </w:rPr>
        <w:t>Notice of Intent to Sole Source Requirement</w:t>
      </w:r>
    </w:p>
    <w:p w:rsidR="002B63C3" w:rsidRPr="002B63C3" w:rsidP="002B63C3">
      <w:pPr>
        <w:spacing w:after="200" w:line="276" w:lineRule="auto"/>
        <w:rPr>
          <w:rFonts w:ascii="Times New Roman" w:eastAsia="Times New Roman" w:hAnsi="Times New Roman" w:cs="Times New Roman"/>
          <w:kern w:val="0"/>
          <w:sz w:val="24"/>
          <w:szCs w:val="24"/>
          <w14:ligatures w14:val="none"/>
        </w:rPr>
      </w:pPr>
      <w:r w:rsidRPr="002B63C3">
        <w:rPr>
          <w:rFonts w:ascii="Times New Roman" w:eastAsia="Times New Roman" w:hAnsi="Times New Roman" w:cs="Times New Roman"/>
          <w:kern w:val="0"/>
          <w:sz w:val="24"/>
          <w:szCs w:val="24"/>
          <w14:ligatures w14:val="none"/>
        </w:rPr>
        <w:t xml:space="preserve">Department of Veterans Affairs, VISN 10, Cincinnati VA Medical Center 3200 Vine Street, Cincinnati, OH 45220, intends to negotiate a sole source contract under Simplified Acquisition Procedures and the authority of FAR Part 6.103-1, Only One Responsible Source for </w:t>
      </w:r>
      <w:r w:rsidR="00C23F6F">
        <w:rPr>
          <w:rFonts w:ascii="Times New Roman" w:eastAsia="Times New Roman" w:hAnsi="Times New Roman" w:cs="Times New Roman"/>
          <w:kern w:val="0"/>
          <w:sz w:val="24"/>
          <w:szCs w:val="24"/>
          <w14:ligatures w14:val="none"/>
        </w:rPr>
        <w:t xml:space="preserve">a five-month follow-on lease for </w:t>
      </w:r>
      <w:r w:rsidR="00EA3852">
        <w:rPr>
          <w:rFonts w:ascii="Times New Roman" w:eastAsia="Times New Roman" w:hAnsi="Times New Roman" w:cs="Times New Roman"/>
          <w:kern w:val="0"/>
          <w:sz w:val="24"/>
          <w:szCs w:val="24"/>
          <w14:ligatures w14:val="none"/>
        </w:rPr>
        <w:t xml:space="preserve">Pyxis ES </w:t>
      </w:r>
      <w:r w:rsidR="00C23F6F">
        <w:rPr>
          <w:rFonts w:ascii="Times New Roman" w:eastAsia="Times New Roman" w:hAnsi="Times New Roman" w:cs="Times New Roman"/>
          <w:kern w:val="0"/>
          <w:sz w:val="24"/>
          <w:szCs w:val="24"/>
          <w14:ligatures w14:val="none"/>
        </w:rPr>
        <w:t>Medstation</w:t>
      </w:r>
      <w:r w:rsidR="00C23F6F">
        <w:rPr>
          <w:rFonts w:ascii="Times New Roman" w:eastAsia="Times New Roman" w:hAnsi="Times New Roman" w:cs="Times New Roman"/>
          <w:kern w:val="0"/>
          <w:sz w:val="24"/>
          <w:szCs w:val="24"/>
          <w14:ligatures w14:val="none"/>
        </w:rPr>
        <w:t xml:space="preserve"> Equipment</w:t>
      </w:r>
      <w:r w:rsidRPr="002B63C3">
        <w:rPr>
          <w:rFonts w:ascii="Times New Roman" w:eastAsia="Times New Roman" w:hAnsi="Times New Roman" w:cs="Times New Roman"/>
          <w:kern w:val="0"/>
          <w:sz w:val="24"/>
          <w:szCs w:val="24"/>
          <w14:ligatures w14:val="none"/>
        </w:rPr>
        <w:t xml:space="preserve">. </w:t>
      </w:r>
    </w:p>
    <w:p w:rsidR="002B63C3" w:rsidRPr="002B63C3" w:rsidP="002B63C3">
      <w:pPr>
        <w:spacing w:after="200" w:line="276" w:lineRule="auto"/>
        <w:rPr>
          <w:rFonts w:ascii="Times New Roman" w:eastAsia="Times New Roman" w:hAnsi="Times New Roman" w:cs="Times New Roman"/>
          <w:kern w:val="0"/>
          <w:sz w:val="24"/>
          <w:szCs w:val="24"/>
          <w14:ligatures w14:val="none"/>
        </w:rPr>
      </w:pPr>
      <w:r w:rsidRPr="002B63C3">
        <w:rPr>
          <w:rFonts w:ascii="Times New Roman" w:eastAsia="Times New Roman" w:hAnsi="Times New Roman" w:cs="Times New Roman"/>
          <w:kern w:val="0"/>
          <w:sz w:val="24"/>
          <w:szCs w:val="24"/>
          <w14:ligatures w14:val="none"/>
        </w:rPr>
        <w:t>The associated NAICS code for this is 33</w:t>
      </w:r>
      <w:r w:rsidR="00C23F6F">
        <w:rPr>
          <w:rFonts w:ascii="Times New Roman" w:eastAsia="Times New Roman" w:hAnsi="Times New Roman" w:cs="Times New Roman"/>
          <w:kern w:val="0"/>
          <w:sz w:val="24"/>
          <w:szCs w:val="24"/>
          <w14:ligatures w14:val="none"/>
        </w:rPr>
        <w:t>9112</w:t>
      </w:r>
      <w:r w:rsidRPr="002B63C3">
        <w:rPr>
          <w:rFonts w:ascii="Times New Roman" w:eastAsia="Times New Roman" w:hAnsi="Times New Roman" w:cs="Times New Roman"/>
          <w:kern w:val="0"/>
          <w:sz w:val="24"/>
          <w:szCs w:val="24"/>
          <w14:ligatures w14:val="none"/>
        </w:rPr>
        <w:t xml:space="preserve">. The vendor will be </w:t>
      </w:r>
      <w:r w:rsidRPr="00C23F6F" w:rsidR="00C23F6F">
        <w:rPr>
          <w:rFonts w:ascii="Times New Roman" w:eastAsia="Times New Roman" w:hAnsi="Times New Roman" w:cs="Times New Roman"/>
          <w:kern w:val="0"/>
          <w:sz w:val="24"/>
          <w:szCs w:val="24"/>
          <w14:ligatures w14:val="none"/>
        </w:rPr>
        <w:t>CareFusion Solutions, LLC</w:t>
      </w:r>
      <w:r w:rsidRPr="002B63C3">
        <w:rPr>
          <w:rFonts w:ascii="Times New Roman" w:eastAsia="Times New Roman" w:hAnsi="Times New Roman" w:cs="Times New Roman"/>
          <w:kern w:val="0"/>
          <w:sz w:val="24"/>
          <w:szCs w:val="24"/>
          <w14:ligatures w14:val="none"/>
        </w:rPr>
        <w:t xml:space="preserve"> (OEM), </w:t>
      </w:r>
      <w:r w:rsidRPr="00C23F6F" w:rsidR="00C23F6F">
        <w:rPr>
          <w:rFonts w:ascii="Times New Roman" w:eastAsia="Times New Roman" w:hAnsi="Times New Roman" w:cs="Times New Roman"/>
          <w:kern w:val="0"/>
          <w:sz w:val="24"/>
          <w:szCs w:val="24"/>
          <w14:ligatures w14:val="none"/>
        </w:rPr>
        <w:t>3750 Torrey View Court</w:t>
      </w:r>
      <w:r w:rsidRPr="002B63C3">
        <w:rPr>
          <w:rFonts w:ascii="Times New Roman" w:eastAsia="Times New Roman" w:hAnsi="Times New Roman" w:cs="Times New Roman"/>
          <w:kern w:val="0"/>
          <w:sz w:val="24"/>
          <w:szCs w:val="24"/>
          <w14:ligatures w14:val="none"/>
        </w:rPr>
        <w:t xml:space="preserve">, </w:t>
      </w:r>
      <w:r w:rsidR="00C23F6F">
        <w:rPr>
          <w:rFonts w:ascii="Times New Roman" w:eastAsia="Times New Roman" w:hAnsi="Times New Roman" w:cs="Times New Roman"/>
          <w:kern w:val="0"/>
          <w:sz w:val="24"/>
          <w:szCs w:val="24"/>
          <w14:ligatures w14:val="none"/>
        </w:rPr>
        <w:t>San Diego</w:t>
      </w:r>
      <w:r w:rsidRPr="002B63C3">
        <w:rPr>
          <w:rFonts w:ascii="Times New Roman" w:eastAsia="Times New Roman" w:hAnsi="Times New Roman" w:cs="Times New Roman"/>
          <w:kern w:val="0"/>
          <w:sz w:val="24"/>
          <w:szCs w:val="24"/>
          <w14:ligatures w14:val="none"/>
        </w:rPr>
        <w:t xml:space="preserve">, </w:t>
      </w:r>
      <w:r w:rsidR="00C23F6F">
        <w:rPr>
          <w:rFonts w:ascii="Times New Roman" w:eastAsia="Times New Roman" w:hAnsi="Times New Roman" w:cs="Times New Roman"/>
          <w:kern w:val="0"/>
          <w:sz w:val="24"/>
          <w:szCs w:val="24"/>
          <w14:ligatures w14:val="none"/>
        </w:rPr>
        <w:t>CA</w:t>
      </w:r>
      <w:r w:rsidRPr="002B63C3">
        <w:rPr>
          <w:rFonts w:ascii="Times New Roman" w:eastAsia="Times New Roman" w:hAnsi="Times New Roman" w:cs="Times New Roman"/>
          <w:kern w:val="0"/>
          <w:sz w:val="24"/>
          <w:szCs w:val="24"/>
          <w14:ligatures w14:val="none"/>
        </w:rPr>
        <w:t xml:space="preserve"> </w:t>
      </w:r>
      <w:r w:rsidR="00C23F6F">
        <w:rPr>
          <w:rFonts w:ascii="Times New Roman" w:eastAsia="Times New Roman" w:hAnsi="Times New Roman" w:cs="Times New Roman"/>
          <w:kern w:val="0"/>
          <w:sz w:val="24"/>
          <w:szCs w:val="24"/>
          <w14:ligatures w14:val="none"/>
        </w:rPr>
        <w:t>92130</w:t>
      </w:r>
      <w:r w:rsidRPr="002B63C3">
        <w:rPr>
          <w:rFonts w:ascii="Times New Roman" w:eastAsia="Times New Roman" w:hAnsi="Times New Roman" w:cs="Times New Roman"/>
          <w:kern w:val="0"/>
          <w:sz w:val="24"/>
          <w:szCs w:val="24"/>
          <w14:ligatures w14:val="none"/>
        </w:rPr>
        <w:t xml:space="preserve">. </w:t>
      </w:r>
    </w:p>
    <w:p w:rsidR="002B63C3" w:rsidP="002B63C3">
      <w:pPr>
        <w:spacing w:after="200" w:line="276" w:lineRule="auto"/>
        <w:rPr>
          <w:rFonts w:ascii="Times New Roman" w:eastAsia="Times New Roman" w:hAnsi="Times New Roman" w:cs="Times New Roman"/>
          <w:kern w:val="0"/>
          <w:sz w:val="24"/>
          <w:szCs w:val="24"/>
          <w14:ligatures w14:val="none"/>
        </w:rPr>
      </w:pPr>
      <w:r w:rsidRPr="002B63C3">
        <w:rPr>
          <w:rFonts w:ascii="Times New Roman" w:eastAsia="Times New Roman" w:hAnsi="Times New Roman" w:cs="Times New Roman"/>
          <w:kern w:val="0"/>
          <w:sz w:val="24"/>
          <w:szCs w:val="24"/>
          <w14:ligatures w14:val="none"/>
        </w:rPr>
        <w:t>Description of Equipment or Supplies:</w:t>
      </w:r>
    </w:p>
    <w:p w:rsidR="002B63C3" w:rsidRPr="002B63C3" w:rsidP="00267A6D">
      <w:pPr>
        <w:spacing w:after="200"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F</w:t>
      </w:r>
      <w:r w:rsidRPr="00267A6D">
        <w:rPr>
          <w:rFonts w:ascii="Times New Roman" w:eastAsia="Times New Roman" w:hAnsi="Times New Roman" w:cs="Times New Roman"/>
          <w:kern w:val="0"/>
          <w:sz w:val="24"/>
          <w:szCs w:val="24"/>
          <w14:ligatures w14:val="none"/>
        </w:rPr>
        <w:t>ive-month follow-on lease</w:t>
      </w:r>
      <w:r>
        <w:rPr>
          <w:rFonts w:ascii="Times New Roman" w:eastAsia="Times New Roman" w:hAnsi="Times New Roman" w:cs="Times New Roman"/>
          <w:kern w:val="0"/>
          <w:sz w:val="24"/>
          <w:szCs w:val="24"/>
          <w14:ligatures w14:val="none"/>
        </w:rPr>
        <w:t xml:space="preserve"> for: </w:t>
      </w:r>
      <w:r w:rsidRPr="00C23F6F" w:rsidR="00C23F6F">
        <w:rPr>
          <w:rFonts w:ascii="Times New Roman" w:eastAsia="Times New Roman" w:hAnsi="Times New Roman" w:cs="Times New Roman"/>
          <w:kern w:val="0"/>
          <w:sz w:val="24"/>
          <w:szCs w:val="24"/>
          <w14:ligatures w14:val="none"/>
        </w:rPr>
        <w:t xml:space="preserve">Fort Wayne </w:t>
      </w:r>
      <w:r w:rsidRPr="00C23F6F" w:rsidR="00C23F6F">
        <w:rPr>
          <w:rFonts w:ascii="Times New Roman" w:eastAsia="Times New Roman" w:hAnsi="Times New Roman" w:cs="Times New Roman"/>
          <w:kern w:val="0"/>
          <w:sz w:val="24"/>
          <w:szCs w:val="24"/>
          <w14:ligatures w14:val="none"/>
        </w:rPr>
        <w:t>Codonics</w:t>
      </w:r>
      <w:r w:rsidRPr="00C23F6F" w:rsidR="00C23F6F">
        <w:rPr>
          <w:rFonts w:ascii="Times New Roman" w:eastAsia="Times New Roman" w:hAnsi="Times New Roman" w:cs="Times New Roman"/>
          <w:kern w:val="0"/>
          <w:sz w:val="24"/>
          <w:szCs w:val="24"/>
          <w14:ligatures w14:val="none"/>
        </w:rPr>
        <w:t xml:space="preserve"> Lease/Support</w:t>
      </w:r>
      <w:r>
        <w:rPr>
          <w:rFonts w:ascii="Times New Roman" w:eastAsia="Times New Roman" w:hAnsi="Times New Roman" w:cs="Times New Roman"/>
          <w:kern w:val="0"/>
          <w:sz w:val="24"/>
          <w:szCs w:val="24"/>
          <w14:ligatures w14:val="none"/>
        </w:rPr>
        <w:t xml:space="preserve">, </w:t>
      </w:r>
      <w:r w:rsidRPr="00C23F6F" w:rsidR="00C23F6F">
        <w:rPr>
          <w:rFonts w:ascii="Times New Roman" w:eastAsia="Times New Roman" w:hAnsi="Times New Roman" w:cs="Times New Roman"/>
          <w:kern w:val="0"/>
          <w:sz w:val="24"/>
          <w:szCs w:val="24"/>
          <w14:ligatures w14:val="none"/>
        </w:rPr>
        <w:t>Fort Wayne ES Lease/Support</w:t>
      </w:r>
      <w:r>
        <w:rPr>
          <w:rFonts w:ascii="Times New Roman" w:eastAsia="Times New Roman" w:hAnsi="Times New Roman" w:cs="Times New Roman"/>
          <w:kern w:val="0"/>
          <w:sz w:val="24"/>
          <w:szCs w:val="24"/>
          <w14:ligatures w14:val="none"/>
        </w:rPr>
        <w:t xml:space="preserve">, </w:t>
      </w:r>
      <w:r w:rsidRPr="00C23F6F" w:rsidR="00C23F6F">
        <w:rPr>
          <w:rFonts w:ascii="Times New Roman" w:eastAsia="Times New Roman" w:hAnsi="Times New Roman" w:cs="Times New Roman"/>
          <w:kern w:val="0"/>
          <w:sz w:val="24"/>
          <w:szCs w:val="24"/>
          <w14:ligatures w14:val="none"/>
        </w:rPr>
        <w:t>Marion ES Lease/Support</w:t>
      </w:r>
      <w:r>
        <w:rPr>
          <w:rFonts w:ascii="Times New Roman" w:eastAsia="Times New Roman" w:hAnsi="Times New Roman" w:cs="Times New Roman"/>
          <w:kern w:val="0"/>
          <w:sz w:val="24"/>
          <w:szCs w:val="24"/>
          <w14:ligatures w14:val="none"/>
        </w:rPr>
        <w:t xml:space="preserve">, </w:t>
      </w:r>
      <w:r w:rsidRPr="00C23F6F" w:rsidR="00C23F6F">
        <w:rPr>
          <w:rFonts w:ascii="Times New Roman" w:eastAsia="Times New Roman" w:hAnsi="Times New Roman" w:cs="Times New Roman"/>
          <w:kern w:val="0"/>
          <w:sz w:val="24"/>
          <w:szCs w:val="24"/>
          <w14:ligatures w14:val="none"/>
        </w:rPr>
        <w:t>St Joseph ES Lease/Support</w:t>
      </w:r>
    </w:p>
    <w:p w:rsidR="002B63C3" w:rsidRPr="002B63C3" w:rsidP="002B63C3">
      <w:pPr>
        <w:spacing w:after="200" w:line="276" w:lineRule="auto"/>
        <w:rPr>
          <w:rFonts w:ascii="Times New Roman" w:eastAsia="Times New Roman" w:hAnsi="Times New Roman" w:cs="Times New Roman"/>
          <w:kern w:val="0"/>
          <w:sz w:val="24"/>
          <w:szCs w:val="24"/>
          <w14:ligatures w14:val="none"/>
        </w:rPr>
      </w:pPr>
      <w:r w:rsidRPr="002B63C3">
        <w:rPr>
          <w:rFonts w:ascii="Times New Roman" w:eastAsia="Times New Roman" w:hAnsi="Times New Roman" w:cs="Times New Roman"/>
          <w:kern w:val="0"/>
          <w:sz w:val="24"/>
          <w:szCs w:val="24"/>
          <w14:ligatures w14:val="none"/>
        </w:rPr>
        <w:t xml:space="preserve">A </w:t>
      </w:r>
      <w:r w:rsidRPr="002B63C3">
        <w:rPr>
          <w:rFonts w:ascii="Times New Roman" w:eastAsia="Times New Roman" w:hAnsi="Times New Roman" w:cs="Times New Roman"/>
          <w:kern w:val="0"/>
          <w:sz w:val="24"/>
          <w:szCs w:val="24"/>
          <w14:ligatures w14:val="none"/>
        </w:rPr>
        <w:t>firm</w:t>
      </w:r>
      <w:r w:rsidRPr="002B63C3">
        <w:rPr>
          <w:rFonts w:ascii="Times New Roman" w:eastAsia="Times New Roman" w:hAnsi="Times New Roman" w:cs="Times New Roman"/>
          <w:kern w:val="0"/>
          <w:sz w:val="24"/>
          <w:szCs w:val="24"/>
          <w14:ligatures w14:val="none"/>
        </w:rPr>
        <w:t xml:space="preserve"> fixed price contract with no option years is anticipated and shall be awarded. It is the Government's belief that only the proposed candidate possesses the required capabilities to successfully meet this requirement. It is the Government's intention to solicit and negotiate with only this source.</w:t>
      </w:r>
    </w:p>
    <w:p w:rsidR="002B63C3" w:rsidRPr="002B63C3" w:rsidP="002B63C3">
      <w:pPr>
        <w:spacing w:after="200" w:line="276" w:lineRule="auto"/>
        <w:rPr>
          <w:rFonts w:ascii="Times New Roman" w:eastAsia="Times New Roman" w:hAnsi="Times New Roman" w:cs="Times New Roman"/>
          <w:kern w:val="0"/>
          <w:sz w:val="24"/>
          <w:szCs w:val="24"/>
          <w14:ligatures w14:val="none"/>
        </w:rPr>
      </w:pPr>
      <w:r w:rsidRPr="002B63C3">
        <w:rPr>
          <w:rFonts w:ascii="Times New Roman" w:eastAsia="Times New Roman" w:hAnsi="Times New Roman" w:cs="Times New Roman"/>
          <w:kern w:val="0"/>
          <w:sz w:val="24"/>
          <w:szCs w:val="24"/>
          <w14:ligatures w14:val="none"/>
        </w:rPr>
        <w:t xml:space="preserve">This notice of intent is not a request for competitive proposals. It is not a solicitation or request for offers. No solicitation package is available. Any response to this notice must show clear and convincing evidence that competition would be advantageous to the Government. Responses must be received no later than </w:t>
      </w:r>
      <w:r w:rsidR="00EA3852">
        <w:rPr>
          <w:rFonts w:ascii="Times New Roman" w:eastAsia="Times New Roman" w:hAnsi="Times New Roman" w:cs="Times New Roman"/>
          <w:kern w:val="0"/>
          <w:sz w:val="24"/>
          <w:szCs w:val="24"/>
          <w14:ligatures w14:val="none"/>
        </w:rPr>
        <w:t>5</w:t>
      </w:r>
      <w:r w:rsidRPr="002B63C3">
        <w:rPr>
          <w:rFonts w:ascii="Times New Roman" w:eastAsia="Times New Roman" w:hAnsi="Times New Roman" w:cs="Times New Roman"/>
          <w:kern w:val="0"/>
          <w:sz w:val="24"/>
          <w:szCs w:val="24"/>
          <w14:ligatures w14:val="none"/>
        </w:rPr>
        <w:t xml:space="preserve">:00 pm EST, on </w:t>
      </w:r>
      <w:r w:rsidR="00EA3852">
        <w:rPr>
          <w:rFonts w:ascii="Times New Roman" w:eastAsia="Times New Roman" w:hAnsi="Times New Roman" w:cs="Times New Roman"/>
          <w:kern w:val="0"/>
          <w:sz w:val="24"/>
          <w:szCs w:val="24"/>
          <w14:ligatures w14:val="none"/>
        </w:rPr>
        <w:t>Friday</w:t>
      </w:r>
      <w:r w:rsidRPr="002B63C3">
        <w:rPr>
          <w:rFonts w:ascii="Times New Roman" w:eastAsia="Times New Roman" w:hAnsi="Times New Roman" w:cs="Times New Roman"/>
          <w:kern w:val="0"/>
          <w:sz w:val="24"/>
          <w:szCs w:val="24"/>
          <w14:ligatures w14:val="none"/>
        </w:rPr>
        <w:t>, Mar 1</w:t>
      </w:r>
      <w:r w:rsidR="00EA3852">
        <w:rPr>
          <w:rFonts w:ascii="Times New Roman" w:eastAsia="Times New Roman" w:hAnsi="Times New Roman" w:cs="Times New Roman"/>
          <w:kern w:val="0"/>
          <w:sz w:val="24"/>
          <w:szCs w:val="24"/>
          <w14:ligatures w14:val="none"/>
        </w:rPr>
        <w:t>3</w:t>
      </w:r>
      <w:r w:rsidRPr="002B63C3">
        <w:rPr>
          <w:rFonts w:ascii="Times New Roman" w:eastAsia="Times New Roman" w:hAnsi="Times New Roman" w:cs="Times New Roman"/>
          <w:kern w:val="0"/>
          <w:sz w:val="24"/>
          <w:szCs w:val="24"/>
          <w14:ligatures w14:val="none"/>
        </w:rPr>
        <w:t xml:space="preserve">, 2026. Point of contact is Lonnelle Jones, e-mail lonnelle.jones@va.gov. </w:t>
      </w:r>
      <w:bookmarkEnd w:id="0"/>
    </w:p>
    <w:p w:rsidR="001D699F"/>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B6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B6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3C3"/>
    <w:rPr>
      <w:rFonts w:eastAsiaTheme="majorEastAsia" w:cstheme="majorBidi"/>
      <w:color w:val="272727" w:themeColor="text1" w:themeTint="D8"/>
    </w:rPr>
  </w:style>
  <w:style w:type="paragraph" w:styleId="Quote">
    <w:name w:val="Quote"/>
    <w:basedOn w:val="Normal"/>
    <w:next w:val="Normal"/>
    <w:link w:val="QuoteChar"/>
    <w:uiPriority w:val="29"/>
    <w:qFormat/>
    <w:rsid w:val="002B63C3"/>
    <w:pPr>
      <w:spacing w:before="160"/>
      <w:jc w:val="center"/>
    </w:pPr>
    <w:rPr>
      <w:i/>
      <w:iCs/>
      <w:color w:val="404040" w:themeColor="text1" w:themeTint="BF"/>
    </w:rPr>
  </w:style>
  <w:style w:type="character" w:customStyle="1" w:styleId="QuoteChar">
    <w:name w:val="Quote Char"/>
    <w:basedOn w:val="DefaultParagraphFont"/>
    <w:link w:val="Quote"/>
    <w:uiPriority w:val="29"/>
    <w:rsid w:val="002B63C3"/>
    <w:rPr>
      <w:i/>
      <w:iCs/>
      <w:color w:val="404040" w:themeColor="text1" w:themeTint="BF"/>
    </w:rPr>
  </w:style>
  <w:style w:type="paragraph" w:styleId="IntenseQuote">
    <w:name w:val="Intense Quote"/>
    <w:basedOn w:val="Normal"/>
    <w:next w:val="Normal"/>
    <w:link w:val="IntenseQuoteChar"/>
    <w:uiPriority w:val="30"/>
    <w:qFormat/>
    <w:rsid w:val="002B63C3"/>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B63C3"/>
    <w:rPr>
      <w:i/>
      <w:iCs/>
      <w:color w:val="366092" w:themeColor="accent1" w:themeShade="BF"/>
    </w:rPr>
  </w:style>
  <w:style w:type="character" w:styleId="IntenseReference">
    <w:name w:val="Intense Reference"/>
    <w:basedOn w:val="DefaultParagraphFont"/>
    <w:uiPriority w:val="32"/>
    <w:qFormat/>
    <w:rsid w:val="002B63C3"/>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2026-03-10T15:18:18Z</dcterms:created>
  <dcterms:modified xsi:type="dcterms:W3CDTF">2026-03-10T15:18:18Z</dcterms:modified>
</cp:coreProperties>
</file>