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WOUND VAC RENTALS; BASE PLUS 4 OPTION YEARS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36C26226Q0457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ISRAEL GARCIA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ISRAEL.GARCIA2@VA.GOV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562-826-8000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932C9" w:rsidRPr="0054723A" w:rsidP="002932C9">
      <w:pPr>
        <w:spacing w:after="0" w:line="240" w:lineRule="auto"/>
        <w:rPr>
          <w:rFonts w:cstheme="minorHAnsi"/>
          <w:b/>
          <w:sz w:val="18"/>
          <w:szCs w:val="18"/>
        </w:rPr>
      </w:pPr>
      <w:r w:rsidRPr="0054723A">
        <w:rPr>
          <w:rFonts w:cstheme="minorHAnsi"/>
          <w:b/>
          <w:sz w:val="18"/>
          <w:szCs w:val="18"/>
        </w:rPr>
        <w:t xml:space="preserve">INTENT TO SOLE SOURCE: KCI Annual/Daily Wound V.A.C. Rentals: BASE+4 YEAR BPA </w:t>
      </w:r>
      <w:r>
        <w:rPr>
          <w:rFonts w:cstheme="minorHAnsi"/>
          <w:b/>
          <w:sz w:val="18"/>
          <w:szCs w:val="18"/>
        </w:rPr>
        <w:t xml:space="preserve">   </w:t>
      </w:r>
    </w:p>
    <w:p w:rsidR="002932C9" w:rsidRPr="0054723A" w:rsidP="002932C9">
      <w:pPr>
        <w:spacing w:after="0" w:line="240" w:lineRule="auto"/>
        <w:rPr>
          <w:rFonts w:cstheme="minorHAnsi"/>
          <w:b/>
          <w:sz w:val="18"/>
          <w:szCs w:val="18"/>
        </w:rPr>
      </w:pPr>
    </w:p>
    <w:p w:rsidR="002932C9" w:rsidRPr="0054723A" w:rsidP="002932C9">
      <w:pPr>
        <w:spacing w:after="0" w:line="240" w:lineRule="auto"/>
        <w:rPr>
          <w:rFonts w:cstheme="minorHAnsi"/>
          <w:sz w:val="18"/>
          <w:szCs w:val="18"/>
        </w:rPr>
      </w:pPr>
      <w:r w:rsidRPr="0054723A">
        <w:rPr>
          <w:rFonts w:cstheme="minorHAnsi"/>
          <w:b/>
          <w:sz w:val="18"/>
          <w:szCs w:val="18"/>
        </w:rPr>
        <w:t xml:space="preserve">THIS IS NOTICE OF INTENT TO SINGLE SOURCE FOR KCI </w:t>
      </w:r>
      <w:r w:rsidRPr="0054723A">
        <w:rPr>
          <w:rFonts w:cstheme="minorHAnsi"/>
          <w:b/>
          <w:caps/>
          <w:sz w:val="18"/>
          <w:szCs w:val="18"/>
        </w:rPr>
        <w:t xml:space="preserve">Annual/Daily Wound V.A.C.® Rentals BPA FOR VAMC </w:t>
      </w:r>
      <w:r>
        <w:rPr>
          <w:rFonts w:cstheme="minorHAnsi"/>
          <w:b/>
          <w:caps/>
          <w:sz w:val="18"/>
          <w:szCs w:val="18"/>
        </w:rPr>
        <w:t>sAN DIEGO</w:t>
      </w:r>
      <w:r w:rsidRPr="0054723A">
        <w:rPr>
          <w:rFonts w:cstheme="minorHAnsi"/>
          <w:b/>
          <w:caps/>
          <w:color w:val="215967" w:themeColor="accent5" w:themeShade="80"/>
          <w:sz w:val="18"/>
          <w:szCs w:val="18"/>
        </w:rPr>
        <w:t>:</w:t>
      </w:r>
      <w:r w:rsidRPr="0054723A">
        <w:rPr>
          <w:rFonts w:cstheme="minorHAnsi"/>
          <w:sz w:val="18"/>
          <w:szCs w:val="18"/>
        </w:rPr>
        <w:t xml:space="preserve"> </w:t>
      </w:r>
      <w:r w:rsidRPr="0054723A">
        <w:rPr>
          <w:rFonts w:eastAsia="Calibri" w:cstheme="minorHAnsi"/>
          <w:sz w:val="18"/>
          <w:szCs w:val="18"/>
        </w:rPr>
        <w:t>T</w:t>
      </w:r>
      <w:r w:rsidRPr="0054723A">
        <w:rPr>
          <w:rFonts w:cstheme="minorHAnsi"/>
          <w:sz w:val="18"/>
          <w:szCs w:val="18"/>
        </w:rPr>
        <w:t xml:space="preserve">his is not a request for competitive proposals. This is not a solicitation or request for offers. No solicitation package is available, and telephone requests will not be honored.  </w:t>
      </w:r>
    </w:p>
    <w:p w:rsidR="002932C9" w:rsidRPr="0054723A" w:rsidP="002932C9">
      <w:pPr>
        <w:tabs>
          <w:tab w:val="left" w:pos="360"/>
        </w:tabs>
        <w:spacing w:after="0" w:line="240" w:lineRule="auto"/>
        <w:jc w:val="both"/>
        <w:rPr>
          <w:rFonts w:cstheme="minorHAnsi"/>
          <w:sz w:val="18"/>
          <w:szCs w:val="18"/>
        </w:rPr>
      </w:pP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The Department of Veterans Affairs VISN </w:t>
      </w:r>
      <w:r>
        <w:rPr>
          <w:rFonts w:cstheme="minorHAnsi"/>
          <w:sz w:val="18"/>
          <w:szCs w:val="18"/>
        </w:rPr>
        <w:t>22</w:t>
      </w:r>
      <w:r w:rsidRPr="0054723A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Long Beach</w:t>
      </w:r>
      <w:r w:rsidRPr="0054723A">
        <w:rPr>
          <w:rFonts w:cstheme="minorHAnsi"/>
          <w:sz w:val="18"/>
          <w:szCs w:val="18"/>
        </w:rPr>
        <w:t xml:space="preserve"> intends to award a four (4)-year, Base-Plus-Four (4) -Year, Firm Fixed Price, new, Single Source BPA (Blanket Purchase Agreement) to sustain streamlined procurement and administration of Annual</w:t>
      </w:r>
      <w:r w:rsidRPr="0054723A">
        <w:rPr>
          <w:rFonts w:cstheme="minorHAnsi"/>
          <w:b/>
          <w:sz w:val="18"/>
          <w:szCs w:val="18"/>
        </w:rPr>
        <w:t>/</w:t>
      </w:r>
      <w:r w:rsidRPr="0054723A">
        <w:rPr>
          <w:rFonts w:cstheme="minorHAnsi"/>
          <w:bCs/>
          <w:sz w:val="18"/>
          <w:szCs w:val="18"/>
        </w:rPr>
        <w:t>Daily KCI Wound V.A.C.® Rentals</w:t>
      </w:r>
      <w:r w:rsidRPr="0054723A">
        <w:rPr>
          <w:rFonts w:cstheme="minorHAnsi"/>
          <w:sz w:val="18"/>
          <w:szCs w:val="18"/>
        </w:rPr>
        <w:t>, to KCI USA, Inc. (</w:t>
      </w:r>
      <w:r w:rsidRPr="0054723A">
        <w:rPr>
          <w:rFonts w:cstheme="minorHAnsi"/>
          <w:sz w:val="18"/>
          <w:szCs w:val="18"/>
        </w:rPr>
        <w:t>Solventum</w:t>
      </w:r>
      <w:r w:rsidRPr="0054723A">
        <w:rPr>
          <w:rFonts w:cstheme="minorHAnsi"/>
          <w:sz w:val="18"/>
          <w:szCs w:val="18"/>
        </w:rPr>
        <w:t xml:space="preserve">). KCI USA is the sole authorized distributor to the Government for the KCI Daily Wound V.A.C.® Rentals. KCI is the sole FSS holder for the Daily Wound V.A.C.® Rental on FSS: 36F79723D0119. </w:t>
      </w: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:rsidR="002932C9" w:rsidRPr="0054723A" w:rsidP="002932C9">
      <w:pPr>
        <w:tabs>
          <w:tab w:val="left" w:pos="360"/>
        </w:tabs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VISN </w:t>
      </w:r>
      <w:r>
        <w:rPr>
          <w:rFonts w:cstheme="minorHAnsi"/>
          <w:sz w:val="18"/>
          <w:szCs w:val="18"/>
        </w:rPr>
        <w:t xml:space="preserve">22 Long Beach </w:t>
      </w:r>
      <w:r w:rsidRPr="0054723A">
        <w:rPr>
          <w:rFonts w:cstheme="minorHAnsi"/>
          <w:sz w:val="18"/>
          <w:szCs w:val="18"/>
        </w:rPr>
        <w:t xml:space="preserve">and VAMC </w:t>
      </w:r>
      <w:r>
        <w:rPr>
          <w:rFonts w:cstheme="minorHAnsi"/>
          <w:sz w:val="18"/>
          <w:szCs w:val="18"/>
        </w:rPr>
        <w:t>San Diego</w:t>
      </w:r>
      <w:r w:rsidRPr="0054723A">
        <w:rPr>
          <w:rFonts w:cstheme="minorHAnsi"/>
          <w:sz w:val="18"/>
          <w:szCs w:val="18"/>
        </w:rPr>
        <w:t xml:space="preserve"> have standardized to the KCI brand Wound V.A.C.® daily rentals for the provision of NPWT (Negative pressure Wound Therapy) for various </w:t>
      </w:r>
      <w:r w:rsidRPr="0054723A">
        <w:rPr>
          <w:rFonts w:cstheme="minorHAnsi"/>
          <w:color w:val="000000" w:themeColor="text1"/>
          <w:sz w:val="18"/>
          <w:szCs w:val="18"/>
        </w:rPr>
        <w:t xml:space="preserve">applications of wound treatments. The proposed B+4-Year BPA for annual renewals for Daily Wound V.A.C.® Rentals will afford continuity of the KCI Wound V.A.C.® Rentals for the B+4 Year Period </w:t>
      </w:r>
      <w:r>
        <w:rPr>
          <w:rFonts w:cstheme="minorHAnsi"/>
          <w:color w:val="000000" w:themeColor="text1"/>
          <w:sz w:val="18"/>
          <w:szCs w:val="18"/>
        </w:rPr>
        <w:t>o</w:t>
      </w:r>
      <w:r w:rsidRPr="0054723A">
        <w:rPr>
          <w:rFonts w:cstheme="minorHAnsi"/>
          <w:color w:val="000000" w:themeColor="text1"/>
          <w:sz w:val="18"/>
          <w:szCs w:val="18"/>
        </w:rPr>
        <w:t>f 0</w:t>
      </w:r>
      <w:r>
        <w:rPr>
          <w:rFonts w:cstheme="minorHAnsi"/>
          <w:color w:val="000000" w:themeColor="text1"/>
          <w:sz w:val="18"/>
          <w:szCs w:val="18"/>
        </w:rPr>
        <w:t>5</w:t>
      </w:r>
      <w:r w:rsidRPr="0054723A">
        <w:rPr>
          <w:rFonts w:cstheme="minorHAnsi"/>
          <w:color w:val="000000" w:themeColor="text1"/>
          <w:sz w:val="18"/>
          <w:szCs w:val="18"/>
        </w:rPr>
        <w:t>/</w:t>
      </w:r>
      <w:r>
        <w:rPr>
          <w:rFonts w:cstheme="minorHAnsi"/>
          <w:color w:val="000000" w:themeColor="text1"/>
          <w:sz w:val="18"/>
          <w:szCs w:val="18"/>
        </w:rPr>
        <w:t>06</w:t>
      </w:r>
      <w:r w:rsidRPr="0054723A">
        <w:rPr>
          <w:rFonts w:cstheme="minorHAnsi"/>
          <w:color w:val="000000" w:themeColor="text1"/>
          <w:sz w:val="18"/>
          <w:szCs w:val="18"/>
        </w:rPr>
        <w:t>/2</w:t>
      </w:r>
      <w:r>
        <w:rPr>
          <w:rFonts w:cstheme="minorHAnsi"/>
          <w:color w:val="000000" w:themeColor="text1"/>
          <w:sz w:val="18"/>
          <w:szCs w:val="18"/>
        </w:rPr>
        <w:t xml:space="preserve">6 </w:t>
      </w:r>
      <w:r w:rsidRPr="0054723A">
        <w:rPr>
          <w:rFonts w:cstheme="minorHAnsi"/>
          <w:color w:val="000000" w:themeColor="text1"/>
          <w:sz w:val="18"/>
          <w:szCs w:val="18"/>
        </w:rPr>
        <w:t>-</w:t>
      </w:r>
      <w:r>
        <w:rPr>
          <w:rFonts w:cstheme="minorHAnsi"/>
          <w:color w:val="000000" w:themeColor="text1"/>
          <w:sz w:val="18"/>
          <w:szCs w:val="18"/>
        </w:rPr>
        <w:t xml:space="preserve"> </w:t>
      </w:r>
      <w:r w:rsidRPr="0054723A">
        <w:rPr>
          <w:rFonts w:cstheme="minorHAnsi"/>
          <w:color w:val="000000" w:themeColor="text1"/>
          <w:sz w:val="18"/>
          <w:szCs w:val="18"/>
        </w:rPr>
        <w:t>0</w:t>
      </w:r>
      <w:r>
        <w:rPr>
          <w:rFonts w:cstheme="minorHAnsi"/>
          <w:color w:val="000000" w:themeColor="text1"/>
          <w:sz w:val="18"/>
          <w:szCs w:val="18"/>
        </w:rPr>
        <w:t>5</w:t>
      </w:r>
      <w:r w:rsidRPr="0054723A">
        <w:rPr>
          <w:rFonts w:cstheme="minorHAnsi"/>
          <w:color w:val="000000" w:themeColor="text1"/>
          <w:sz w:val="18"/>
          <w:szCs w:val="18"/>
        </w:rPr>
        <w:t>/</w:t>
      </w:r>
      <w:r>
        <w:rPr>
          <w:rFonts w:cstheme="minorHAnsi"/>
          <w:color w:val="000000" w:themeColor="text1"/>
          <w:sz w:val="18"/>
          <w:szCs w:val="18"/>
        </w:rPr>
        <w:t>05</w:t>
      </w:r>
      <w:r w:rsidRPr="0054723A">
        <w:rPr>
          <w:rFonts w:cstheme="minorHAnsi"/>
          <w:color w:val="000000" w:themeColor="text1"/>
          <w:sz w:val="18"/>
          <w:szCs w:val="18"/>
        </w:rPr>
        <w:t>/</w:t>
      </w:r>
      <w:r>
        <w:rPr>
          <w:rFonts w:cstheme="minorHAnsi"/>
          <w:color w:val="000000" w:themeColor="text1"/>
          <w:sz w:val="18"/>
          <w:szCs w:val="18"/>
        </w:rPr>
        <w:t>27</w:t>
      </w:r>
      <w:r w:rsidRPr="0054723A">
        <w:rPr>
          <w:rFonts w:cstheme="minorHAnsi"/>
          <w:color w:val="000000" w:themeColor="text1"/>
          <w:sz w:val="18"/>
          <w:szCs w:val="18"/>
        </w:rPr>
        <w:t xml:space="preserve">. </w:t>
      </w:r>
    </w:p>
    <w:p w:rsidR="002932C9" w:rsidRPr="0054723A" w:rsidP="002932C9">
      <w:pPr>
        <w:tabs>
          <w:tab w:val="left" w:pos="360"/>
        </w:tabs>
        <w:spacing w:after="0" w:line="240" w:lineRule="auto"/>
        <w:jc w:val="both"/>
        <w:rPr>
          <w:rFonts w:cstheme="minorHAnsi"/>
          <w:sz w:val="18"/>
          <w:szCs w:val="18"/>
        </w:rPr>
      </w:pP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The authority for applying this statute implemented for restricting competition on this procurement is FAR 8.405-6(a)(1)(i)(B) per the requirements of FAR 6.302-1(a)(2)(i).     </w:t>
      </w: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The intent is to procure the rentals for the KCI Wound V.A.C.® mentioned above on a single source basis. No solicitation will be posted to Contract Opportunities. The primary North American Classification System Code (NAICS) is 339112: Suction Therapy Apparatus Manufacturing. The most current Business Size Rating for this NAICS is 1000 employees. </w:t>
      </w: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:rsidR="002932C9" w:rsidRPr="0054723A" w:rsidP="002932C9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54723A">
        <w:rPr>
          <w:rFonts w:cstheme="minorHAnsi"/>
          <w:b/>
          <w:bCs/>
          <w:sz w:val="18"/>
          <w:szCs w:val="18"/>
        </w:rPr>
        <w:t xml:space="preserve">Capable parties may identify their interests and authorization to respond to this requirement by </w:t>
      </w:r>
      <w:r w:rsidR="007971F7">
        <w:rPr>
          <w:rFonts w:cstheme="minorHAnsi"/>
          <w:b/>
          <w:bCs/>
          <w:sz w:val="18"/>
          <w:szCs w:val="18"/>
        </w:rPr>
        <w:t>March</w:t>
      </w:r>
      <w:r w:rsidRPr="0054723A">
        <w:rPr>
          <w:rFonts w:cstheme="minorHAnsi"/>
          <w:b/>
          <w:bCs/>
          <w:sz w:val="18"/>
          <w:szCs w:val="18"/>
        </w:rPr>
        <w:t xml:space="preserve"> </w:t>
      </w:r>
      <w:r w:rsidR="007971F7">
        <w:rPr>
          <w:rFonts w:cstheme="minorHAnsi"/>
          <w:b/>
          <w:bCs/>
          <w:sz w:val="18"/>
          <w:szCs w:val="18"/>
        </w:rPr>
        <w:t>2</w:t>
      </w:r>
      <w:r w:rsidRPr="0054723A">
        <w:rPr>
          <w:rFonts w:cstheme="minorHAnsi"/>
          <w:b/>
          <w:bCs/>
          <w:sz w:val="18"/>
          <w:szCs w:val="18"/>
        </w:rPr>
        <w:t>0</w:t>
      </w:r>
      <w:r w:rsidRPr="0054723A">
        <w:rPr>
          <w:rFonts w:cstheme="minorHAnsi"/>
          <w:b/>
          <w:bCs/>
          <w:sz w:val="18"/>
          <w:szCs w:val="18"/>
          <w:vertAlign w:val="superscript"/>
        </w:rPr>
        <w:t>th</w:t>
      </w:r>
      <w:r w:rsidRPr="0054723A">
        <w:rPr>
          <w:rFonts w:cstheme="minorHAnsi"/>
          <w:b/>
          <w:bCs/>
          <w:sz w:val="18"/>
          <w:szCs w:val="18"/>
        </w:rPr>
        <w:t>, 202</w:t>
      </w:r>
      <w:r w:rsidR="007971F7">
        <w:rPr>
          <w:rFonts w:cstheme="minorHAnsi"/>
          <w:b/>
          <w:bCs/>
          <w:sz w:val="18"/>
          <w:szCs w:val="18"/>
        </w:rPr>
        <w:t>5</w:t>
      </w:r>
      <w:r w:rsidRPr="0054723A">
        <w:rPr>
          <w:rFonts w:cstheme="minorHAnsi"/>
          <w:b/>
          <w:bCs/>
          <w:sz w:val="18"/>
          <w:szCs w:val="18"/>
        </w:rPr>
        <w:t xml:space="preserve">, at </w:t>
      </w:r>
      <w:r w:rsidR="007971F7">
        <w:rPr>
          <w:rFonts w:cstheme="minorHAnsi"/>
          <w:b/>
          <w:bCs/>
          <w:sz w:val="18"/>
          <w:szCs w:val="18"/>
        </w:rPr>
        <w:t>12</w:t>
      </w:r>
      <w:r w:rsidRPr="0054723A">
        <w:rPr>
          <w:rFonts w:cstheme="minorHAnsi"/>
          <w:b/>
          <w:bCs/>
          <w:sz w:val="18"/>
          <w:szCs w:val="18"/>
        </w:rPr>
        <w:t>:</w:t>
      </w:r>
      <w:r w:rsidR="007971F7">
        <w:rPr>
          <w:rFonts w:cstheme="minorHAnsi"/>
          <w:b/>
          <w:bCs/>
          <w:sz w:val="18"/>
          <w:szCs w:val="18"/>
        </w:rPr>
        <w:t>0</w:t>
      </w:r>
      <w:r w:rsidRPr="0054723A">
        <w:rPr>
          <w:rFonts w:cstheme="minorHAnsi"/>
          <w:b/>
          <w:bCs/>
          <w:sz w:val="18"/>
          <w:szCs w:val="18"/>
        </w:rPr>
        <w:t>0 PM (</w:t>
      </w:r>
      <w:r w:rsidR="007971F7">
        <w:rPr>
          <w:rFonts w:cstheme="minorHAnsi"/>
          <w:b/>
          <w:bCs/>
          <w:sz w:val="18"/>
          <w:szCs w:val="18"/>
        </w:rPr>
        <w:t>PST</w:t>
      </w:r>
      <w:r w:rsidRPr="0054723A">
        <w:rPr>
          <w:rFonts w:cstheme="minorHAnsi"/>
          <w:b/>
          <w:bCs/>
          <w:sz w:val="18"/>
          <w:szCs w:val="18"/>
        </w:rPr>
        <w:t>).</w:t>
      </w:r>
    </w:p>
    <w:p w:rsidR="002932C9" w:rsidRPr="0054723A" w:rsidP="002932C9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   </w:t>
      </w:r>
    </w:p>
    <w:p w:rsidR="002932C9" w:rsidRPr="0054723A" w:rsidP="002932C9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54723A">
        <w:rPr>
          <w:rFonts w:cstheme="minorHAnsi"/>
          <w:sz w:val="18"/>
          <w:szCs w:val="18"/>
        </w:rPr>
        <w:t xml:space="preserve">A determination by the Government not to </w:t>
      </w:r>
      <w:r w:rsidRPr="0054723A">
        <w:rPr>
          <w:rFonts w:cstheme="minorHAnsi"/>
          <w:sz w:val="18"/>
          <w:szCs w:val="18"/>
        </w:rPr>
        <w:t>compete</w:t>
      </w:r>
      <w:r w:rsidRPr="0054723A">
        <w:rPr>
          <w:rFonts w:cstheme="minorHAnsi"/>
          <w:sz w:val="18"/>
          <w:szCs w:val="18"/>
        </w:rPr>
        <w:t xml:space="preserve"> this proposed award upon response to this notice is solely within the discretion of the Contracting Officer.</w:t>
      </w:r>
    </w:p>
    <w:p w:rsidR="00B828D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9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C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C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2026-03-11T19:18:58Z</dcterms:created>
  <dcterms:modified xsi:type="dcterms:W3CDTF">2026-03-11T19:18:58Z</dcterms:modified>
</cp:coreProperties>
</file>