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Biomed/Safe Patient Handling - Patient Lifts for CT Room</w:t>
            </w:r>
            <w:r>
              <w:rPr>
                <w:rStyle w:val="AAMSKBFill-InHighlight"/>
              </w:rPr>
              <w:t xml:space="preserve"> </w:t>
            </w:r>
            <w:r>
              <w:rPr>
                <w:rFonts w:asciiTheme="minorHAnsi" w:hAnsiTheme="minorHAnsi" w:cstheme="minorHAnsi"/>
              </w:rPr>
              <w:t>1D252 1D244</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36C26126Q0500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15:30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Sourthern Nevada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6900 N. Pecos Rd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Las Vegas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NV</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89086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McClellan Park CA  95652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 Olliff</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jason.olliff@va.gov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916-923-4398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Veterans Affair</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7307E3" w:rsidRPr="00AF196F" w:rsidP="007307E3">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t>DESCRIPTION</w:t>
      </w:r>
    </w:p>
    <w:p w:rsidR="00134F25" w:rsidRPr="00134F25" w:rsidP="00134F25">
      <w:r w:rsidRPr="00134F25">
        <w:t>Department of Veterans Affairs (VA) Network Contracting Office (NCO 21), on behalf of Southern Nevada VA Health Care System –</w:t>
      </w:r>
      <w:r>
        <w:t>Las Vegas</w:t>
      </w:r>
      <w:r w:rsidRPr="00134F25">
        <w:t xml:space="preserve">, has a requirement </w:t>
      </w:r>
      <w:r>
        <w:t xml:space="preserve">to </w:t>
      </w:r>
      <w:r w:rsidRPr="00134F25">
        <w:t xml:space="preserve">procure the design, installation and training for the GH3+ Patient Lift System for the CT Imaging Department. This solicitation will be set-aside for Small Business, FAR Part-13, Open Market. All vendors must be properly registered in the System Award Management database (SAM). This solicitation will </w:t>
      </w:r>
      <w:r w:rsidRPr="00134F25" w:rsidR="00DC2076">
        <w:t>allow</w:t>
      </w:r>
      <w:r w:rsidRPr="00134F25">
        <w:t xml:space="preserve"> vendors to offer </w:t>
      </w:r>
      <w:r>
        <w:t>the</w:t>
      </w:r>
      <w:r w:rsidRPr="00134F25">
        <w:t xml:space="preserve"> GH3+ Guiderail Patient Lift System by Guldmann. All items shall be new and not refurbished or recycled.</w:t>
      </w:r>
    </w:p>
    <w:p w:rsidR="00134F25" w:rsidRPr="00134F25" w:rsidP="00134F25"/>
    <w:p w:rsidR="00134F25" w:rsidP="00134F25">
      <w:r w:rsidRPr="00134F25">
        <w:t>The specific items required are as follows</w:t>
      </w:r>
    </w:p>
    <w:tbl>
      <w:tblPr>
        <w:tblStyle w:val="LightListAccent1"/>
        <w:tblW w:w="0" w:type="auto"/>
        <w:tblLook w:val="04A0"/>
      </w:tblPr>
      <w:tblGrid>
        <w:gridCol w:w="1054"/>
        <w:gridCol w:w="2024"/>
        <w:gridCol w:w="1191"/>
        <w:gridCol w:w="679"/>
        <w:gridCol w:w="2203"/>
        <w:gridCol w:w="2189"/>
      </w:tblGrid>
      <w:tr w:rsidTr="00735BB2">
        <w:tblPrEx>
          <w:tblW w:w="0" w:type="auto"/>
          <w:tblLook w:val="04A0"/>
        </w:tblPrEx>
        <w:tc>
          <w:tcPr>
            <w:tcW w:w="1278" w:type="dxa"/>
            <w:tcBorders>
              <w:top w:val="single" w:sz="8" w:space="0" w:color="4472C4" w:themeColor="accent1"/>
              <w:left w:val="single" w:sz="8" w:space="0" w:color="4472C4" w:themeColor="accent1"/>
              <w:bottom w:val="nil"/>
              <w:right w:val="nil"/>
            </w:tcBorders>
            <w:vAlign w:val="bottom"/>
            <w:hideMark/>
          </w:tcPr>
          <w:p w:rsidR="00134F25" w:rsidRPr="00134F25" w:rsidP="00134F25">
            <w:r w:rsidRPr="00134F25">
              <w:t>ITEM NUMBER</w:t>
            </w:r>
          </w:p>
        </w:tc>
        <w:tc>
          <w:tcPr>
            <w:tcW w:w="2322" w:type="dxa"/>
            <w:tcBorders>
              <w:top w:val="single" w:sz="8" w:space="0" w:color="4472C4" w:themeColor="accent1"/>
              <w:left w:val="nil"/>
              <w:bottom w:val="nil"/>
              <w:right w:val="nil"/>
            </w:tcBorders>
            <w:vAlign w:val="bottom"/>
            <w:hideMark/>
          </w:tcPr>
          <w:p w:rsidR="00134F25" w:rsidRPr="00134F25" w:rsidP="00134F25">
            <w:r w:rsidRPr="00134F25">
              <w:t>DESCRIPTION OF SUPPLIES/SERVICES</w:t>
            </w:r>
          </w:p>
        </w:tc>
        <w:tc>
          <w:tcPr>
            <w:tcW w:w="1458" w:type="dxa"/>
            <w:tcBorders>
              <w:top w:val="single" w:sz="8" w:space="0" w:color="4472C4" w:themeColor="accent1"/>
              <w:left w:val="nil"/>
              <w:bottom w:val="nil"/>
              <w:right w:val="nil"/>
            </w:tcBorders>
            <w:vAlign w:val="bottom"/>
            <w:hideMark/>
          </w:tcPr>
          <w:p w:rsidR="00134F25" w:rsidRPr="00134F25" w:rsidP="00134F25">
            <w:r w:rsidRPr="00134F25">
              <w:t>QUANTITY</w:t>
            </w:r>
          </w:p>
        </w:tc>
        <w:tc>
          <w:tcPr>
            <w:tcW w:w="763" w:type="dxa"/>
            <w:tcBorders>
              <w:top w:val="single" w:sz="8" w:space="0" w:color="4472C4" w:themeColor="accent1"/>
              <w:left w:val="nil"/>
              <w:bottom w:val="nil"/>
              <w:right w:val="nil"/>
            </w:tcBorders>
            <w:vAlign w:val="bottom"/>
            <w:hideMark/>
          </w:tcPr>
          <w:p w:rsidR="00134F25" w:rsidRPr="00134F25" w:rsidP="00134F25">
            <w:r w:rsidRPr="00134F25">
              <w:t>UNIT</w:t>
            </w:r>
          </w:p>
        </w:tc>
        <w:tc>
          <w:tcPr>
            <w:tcW w:w="1886" w:type="dxa"/>
            <w:tcBorders>
              <w:top w:val="single" w:sz="8" w:space="0" w:color="4472C4" w:themeColor="accent1"/>
              <w:left w:val="nil"/>
              <w:bottom w:val="nil"/>
              <w:right w:val="nil"/>
            </w:tcBorders>
            <w:vAlign w:val="bottom"/>
            <w:hideMark/>
          </w:tcPr>
          <w:p w:rsidR="00134F25" w:rsidRPr="00134F25" w:rsidP="00134F25">
            <w:r w:rsidRPr="00134F25">
              <w:t>UNIT PRICE</w:t>
            </w:r>
          </w:p>
        </w:tc>
        <w:tc>
          <w:tcPr>
            <w:tcW w:w="1869" w:type="dxa"/>
            <w:tcBorders>
              <w:top w:val="single" w:sz="8" w:space="0" w:color="4472C4" w:themeColor="accent1"/>
              <w:left w:val="nil"/>
              <w:bottom w:val="nil"/>
              <w:right w:val="single" w:sz="8" w:space="0" w:color="4472C4" w:themeColor="accent1"/>
            </w:tcBorders>
            <w:vAlign w:val="bottom"/>
            <w:hideMark/>
          </w:tcPr>
          <w:p w:rsidR="00134F25" w:rsidRPr="00134F25" w:rsidP="00134F25">
            <w:r w:rsidRPr="00134F25">
              <w:t>AMOUNT</w:t>
            </w:r>
          </w:p>
        </w:tc>
      </w:tr>
      <w:tr w:rsidTr="00735BB2">
        <w:tblPrEx>
          <w:tblW w:w="0" w:type="auto"/>
          <w:tblLook w:val="04A0"/>
        </w:tblPrEx>
        <w:tc>
          <w:tcPr>
            <w:tcW w:w="1278" w:type="dxa"/>
            <w:tcBorders>
              <w:top w:val="nil"/>
              <w:bottom w:val="nil"/>
              <w:right w:val="nil"/>
            </w:tcBorders>
            <w:hideMark/>
          </w:tcPr>
          <w:p w:rsidR="00134F25" w:rsidRPr="00134F25" w:rsidP="00134F25">
            <w:r w:rsidRPr="00134F25">
              <w:t>0001</w:t>
            </w:r>
          </w:p>
        </w:tc>
        <w:tc>
          <w:tcPr>
            <w:tcW w:w="2322" w:type="dxa"/>
            <w:tcBorders>
              <w:top w:val="nil"/>
              <w:left w:val="nil"/>
              <w:bottom w:val="nil"/>
              <w:right w:val="nil"/>
            </w:tcBorders>
            <w:hideMark/>
          </w:tcPr>
          <w:p w:rsidR="00134F25" w:rsidRPr="00134F25" w:rsidP="00134F25"/>
        </w:tc>
        <w:tc>
          <w:tcPr>
            <w:tcW w:w="1458" w:type="dxa"/>
            <w:tcBorders>
              <w:top w:val="nil"/>
              <w:left w:val="nil"/>
              <w:bottom w:val="nil"/>
              <w:right w:val="nil"/>
            </w:tcBorders>
            <w:hideMark/>
          </w:tcPr>
          <w:p w:rsidR="00134F25" w:rsidRPr="00134F25" w:rsidP="00134F25">
            <w:r w:rsidRPr="00134F25">
              <w:t>1.00</w:t>
            </w:r>
          </w:p>
        </w:tc>
        <w:tc>
          <w:tcPr>
            <w:tcW w:w="763" w:type="dxa"/>
            <w:tcBorders>
              <w:top w:val="nil"/>
              <w:left w:val="nil"/>
              <w:bottom w:val="nil"/>
              <w:right w:val="nil"/>
            </w:tcBorders>
            <w:hideMark/>
          </w:tcPr>
          <w:p w:rsidR="00134F25" w:rsidRPr="00134F25" w:rsidP="00134F25">
            <w:r w:rsidRPr="00134F25">
              <w:t>EA</w:t>
            </w:r>
          </w:p>
        </w:tc>
        <w:tc>
          <w:tcPr>
            <w:tcW w:w="1886" w:type="dxa"/>
            <w:tcBorders>
              <w:top w:val="nil"/>
              <w:left w:val="nil"/>
              <w:bottom w:val="nil"/>
              <w:right w:val="nil"/>
            </w:tcBorders>
            <w:hideMark/>
          </w:tcPr>
          <w:p w:rsidR="00134F25" w:rsidRPr="00134F25" w:rsidP="00134F25">
            <w:r w:rsidRPr="00134F25">
              <w:t>__________________</w:t>
            </w:r>
          </w:p>
        </w:tc>
        <w:tc>
          <w:tcPr>
            <w:tcW w:w="1869" w:type="dxa"/>
            <w:tcBorders>
              <w:top w:val="nil"/>
              <w:left w:val="nil"/>
              <w:bottom w:val="nil"/>
            </w:tcBorders>
            <w:hideMark/>
          </w:tcPr>
          <w:p w:rsidR="00134F25" w:rsidRPr="00134F25" w:rsidP="00134F25">
            <w:r w:rsidRPr="00134F25">
              <w:t>__________________</w:t>
            </w:r>
          </w:p>
        </w:tc>
      </w:tr>
      <w:tr w:rsidTr="00735BB2">
        <w:tblPrEx>
          <w:tblW w:w="0" w:type="auto"/>
          <w:tblLook w:val="04A0"/>
        </w:tblPrEx>
        <w:tc>
          <w:tcPr>
            <w:tcW w:w="0" w:type="auto"/>
            <w:tcBorders>
              <w:top w:val="nil"/>
              <w:bottom w:val="single" w:sz="2" w:space="0" w:color="4F81BD"/>
            </w:tcBorders>
          </w:tcPr>
          <w:p w:rsidR="00134F25" w:rsidRPr="00134F25" w:rsidP="00134F25"/>
        </w:tc>
        <w:tc>
          <w:tcPr>
            <w:tcW w:w="0" w:type="auto"/>
            <w:gridSpan w:val="4"/>
            <w:tcBorders>
              <w:top w:val="nil"/>
              <w:bottom w:val="single" w:sz="2" w:space="0" w:color="4F81BD"/>
            </w:tcBorders>
          </w:tcPr>
          <w:p w:rsidR="00134F25" w:rsidRPr="00134F25" w:rsidP="00134F25">
            <w:r w:rsidRPr="00134F25">
              <w:t xml:space="preserve">Patient Lift System for CT Rooms 1D252, INCLUDES DESIGN, INSTALLATION, AND CLINICAL TRAINING ONLY </w:t>
            </w:r>
            <w:r w:rsidRPr="00134F25">
              <w:br/>
              <w:t xml:space="preserve">Guldman 4x4 Meter B Rail Room Covering System Installed for 770lb Motors to be provided by the VA. Includes Design, Installation, Clinical Training. </w:t>
            </w:r>
            <w:r w:rsidRPr="00134F25">
              <w:br/>
            </w:r>
          </w:p>
        </w:tc>
        <w:tc>
          <w:tcPr>
            <w:tcW w:w="0" w:type="auto"/>
            <w:tcBorders>
              <w:top w:val="nil"/>
              <w:bottom w:val="single" w:sz="2" w:space="0" w:color="4F81BD"/>
            </w:tcBorders>
          </w:tcPr>
          <w:p w:rsidR="00134F25" w:rsidRPr="00134F25" w:rsidP="00134F25"/>
        </w:tc>
      </w:tr>
      <w:tr w:rsidTr="00735BB2">
        <w:tblPrEx>
          <w:tblW w:w="0" w:type="auto"/>
          <w:tblLook w:val="04A0"/>
        </w:tblPrEx>
        <w:tc>
          <w:tcPr>
            <w:tcW w:w="1278" w:type="dxa"/>
            <w:tcBorders>
              <w:top w:val="nil"/>
              <w:bottom w:val="nil"/>
              <w:right w:val="nil"/>
            </w:tcBorders>
            <w:hideMark/>
          </w:tcPr>
          <w:p w:rsidR="00134F25" w:rsidRPr="00134F25" w:rsidP="00134F25">
            <w:r w:rsidRPr="00134F25">
              <w:t>0002</w:t>
            </w:r>
          </w:p>
        </w:tc>
        <w:tc>
          <w:tcPr>
            <w:tcW w:w="2322" w:type="dxa"/>
            <w:tcBorders>
              <w:top w:val="nil"/>
              <w:left w:val="nil"/>
              <w:bottom w:val="nil"/>
              <w:right w:val="nil"/>
            </w:tcBorders>
            <w:hideMark/>
          </w:tcPr>
          <w:p w:rsidR="00134F25" w:rsidRPr="00134F25" w:rsidP="00134F25"/>
        </w:tc>
        <w:tc>
          <w:tcPr>
            <w:tcW w:w="1458" w:type="dxa"/>
            <w:tcBorders>
              <w:top w:val="nil"/>
              <w:left w:val="nil"/>
              <w:bottom w:val="nil"/>
              <w:right w:val="nil"/>
            </w:tcBorders>
            <w:hideMark/>
          </w:tcPr>
          <w:p w:rsidR="00134F25" w:rsidRPr="00134F25" w:rsidP="00134F25">
            <w:r w:rsidRPr="00134F25">
              <w:t>1.00</w:t>
            </w:r>
          </w:p>
        </w:tc>
        <w:tc>
          <w:tcPr>
            <w:tcW w:w="763" w:type="dxa"/>
            <w:tcBorders>
              <w:top w:val="nil"/>
              <w:left w:val="nil"/>
              <w:bottom w:val="nil"/>
              <w:right w:val="nil"/>
            </w:tcBorders>
            <w:hideMark/>
          </w:tcPr>
          <w:p w:rsidR="00134F25" w:rsidRPr="00134F25" w:rsidP="00134F25">
            <w:r w:rsidRPr="00134F25">
              <w:t>EA</w:t>
            </w:r>
          </w:p>
        </w:tc>
        <w:tc>
          <w:tcPr>
            <w:tcW w:w="1886" w:type="dxa"/>
            <w:tcBorders>
              <w:top w:val="nil"/>
              <w:left w:val="nil"/>
              <w:bottom w:val="nil"/>
              <w:right w:val="nil"/>
            </w:tcBorders>
            <w:hideMark/>
          </w:tcPr>
          <w:p w:rsidR="00134F25" w:rsidRPr="00134F25" w:rsidP="00134F25">
            <w:r w:rsidRPr="00134F25">
              <w:t>__________________</w:t>
            </w:r>
          </w:p>
        </w:tc>
        <w:tc>
          <w:tcPr>
            <w:tcW w:w="1869" w:type="dxa"/>
            <w:tcBorders>
              <w:top w:val="nil"/>
              <w:left w:val="nil"/>
              <w:bottom w:val="nil"/>
            </w:tcBorders>
            <w:hideMark/>
          </w:tcPr>
          <w:p w:rsidR="00134F25" w:rsidRPr="00134F25" w:rsidP="00134F25">
            <w:r w:rsidRPr="00134F25">
              <w:t>__________________</w:t>
            </w:r>
          </w:p>
        </w:tc>
      </w:tr>
      <w:tr w:rsidTr="00735BB2">
        <w:tblPrEx>
          <w:tblW w:w="0" w:type="auto"/>
          <w:tblLook w:val="04A0"/>
        </w:tblPrEx>
        <w:tc>
          <w:tcPr>
            <w:tcW w:w="0" w:type="auto"/>
            <w:tcBorders>
              <w:top w:val="nil"/>
              <w:bottom w:val="single" w:sz="2" w:space="0" w:color="4F81BD"/>
            </w:tcBorders>
          </w:tcPr>
          <w:p w:rsidR="00134F25" w:rsidRPr="00134F25" w:rsidP="00134F25"/>
        </w:tc>
        <w:tc>
          <w:tcPr>
            <w:tcW w:w="0" w:type="auto"/>
            <w:gridSpan w:val="4"/>
            <w:tcBorders>
              <w:top w:val="nil"/>
              <w:bottom w:val="single" w:sz="2" w:space="0" w:color="4F81BD"/>
            </w:tcBorders>
          </w:tcPr>
          <w:p w:rsidR="00134F25" w:rsidRPr="00134F25" w:rsidP="00134F25">
            <w:r w:rsidRPr="00134F25">
              <w:t>Patient Lift System for CT Rooms 1D244, INCLUDES DESIGN, INSTALLATION, AND CLINICAL TRAINING ONLY</w:t>
            </w:r>
            <w:r w:rsidRPr="00134F25">
              <w:br/>
            </w:r>
          </w:p>
        </w:tc>
        <w:tc>
          <w:tcPr>
            <w:tcW w:w="0" w:type="auto"/>
            <w:tcBorders>
              <w:top w:val="nil"/>
              <w:bottom w:val="single" w:sz="2" w:space="0" w:color="4F81BD"/>
            </w:tcBorders>
          </w:tcPr>
          <w:p w:rsidR="00134F25" w:rsidRPr="00134F25" w:rsidP="00134F25"/>
        </w:tc>
      </w:tr>
    </w:tbl>
    <w:p w:rsidR="00134F25" w:rsidP="007307E3"/>
    <w:p w:rsidR="00134F25" w:rsidRPr="00134F25" w:rsidP="00134F25">
      <w:r w:rsidRPr="00134F25">
        <w:t>VA’s Gray Market Items terms and conditions apply pursuant to VAAR 852.212-71 Gray Market Items and VAAR 852.212-72 Gray Market and Counterfeit Items.  As a result, vendor shall be an OEM, authorized dealer, authorized distributor or authorized reseller for the items identified to be eligible for participation with this acquisition.  Vendor must be able to provide the documentation that demonstrates such aforementioned authority.</w:t>
      </w:r>
    </w:p>
    <w:p w:rsidR="00134F25" w:rsidRPr="00134F25" w:rsidP="00134F25">
      <w:r w:rsidRPr="00134F25">
        <w:t xml:space="preserve">Price quotes shall include the </w:t>
      </w:r>
      <w:r>
        <w:t>Unique Entity Identification</w:t>
      </w:r>
      <w:r w:rsidRPr="00134F25">
        <w:t xml:space="preserve">, </w:t>
      </w:r>
      <w:r>
        <w:t>Active Small Business Administration Certification</w:t>
      </w:r>
      <w:r w:rsidRPr="00134F25">
        <w:t xml:space="preserve">, Small Business Status, an authorized distributor letter on the manufacturer’s letterhead, and a copy of a price list or any other supporting information for the price submitted. </w:t>
      </w:r>
    </w:p>
    <w:p w:rsidR="00134F25" w:rsidRPr="00134F25" w:rsidP="00134F25">
      <w:r w:rsidRPr="00134F25">
        <w:t>The associated North American Industrial Classification System (NAICS) code for this procurement is 339113</w:t>
      </w:r>
      <w:r>
        <w:t xml:space="preserve">: </w:t>
      </w:r>
      <w:r w:rsidRPr="00134F25">
        <w:t xml:space="preserve">Surgical Appliance and Supplies Manufacturing with a small business size standard of </w:t>
      </w:r>
      <w:r w:rsidR="00DC2076">
        <w:t>800</w:t>
      </w:r>
      <w:r w:rsidRPr="00134F25">
        <w:t xml:space="preserve"> employees.</w:t>
      </w:r>
    </w:p>
    <w:p w:rsidR="00134F25" w:rsidP="00134F25">
      <w:r w:rsidRPr="00134F25">
        <w:t xml:space="preserve">The solicitation will be available on or about </w:t>
      </w:r>
      <w:r w:rsidR="00DC2076">
        <w:t>March 1</w:t>
      </w:r>
      <w:r w:rsidR="008649C6">
        <w:t>7</w:t>
      </w:r>
      <w:r w:rsidRPr="00134F25">
        <w:t>, 202</w:t>
      </w:r>
      <w:r w:rsidR="00DC2076">
        <w:t>6</w:t>
      </w:r>
      <w:r w:rsidRPr="00134F25">
        <w:t xml:space="preserve"> and will be distributed through the SAMs website (www</w:t>
      </w:r>
      <w:r w:rsidR="00DC2076">
        <w:t>.</w:t>
      </w:r>
      <w:r w:rsidRPr="00134F25">
        <w:t xml:space="preserve">SAM.gov).  The anticipated date for receipt of quotes is on or about </w:t>
      </w:r>
      <w:r w:rsidRPr="00DC2076" w:rsidR="00DC2076">
        <w:t xml:space="preserve">15:30 P.M Pacific Time on March </w:t>
      </w:r>
      <w:r w:rsidR="008649C6">
        <w:t>20</w:t>
      </w:r>
      <w:r w:rsidRPr="00DC2076" w:rsidR="00DC2076">
        <w:t>, 2026</w:t>
      </w:r>
      <w:r w:rsidR="00DC2076">
        <w:t xml:space="preserve"> </w:t>
      </w:r>
      <w:r w:rsidRPr="00134F25">
        <w:t xml:space="preserve">with responses due to </w:t>
      </w:r>
      <w:r>
        <w:fldChar w:fldCharType="begin"/>
      </w:r>
      <w:r>
        <w:instrText xml:space="preserve"> HYPERLINK "mailto:jason.olliff@va.gov" </w:instrText>
      </w:r>
      <w:r>
        <w:fldChar w:fldCharType="separate"/>
      </w:r>
      <w:r w:rsidRPr="00DC2076" w:rsidR="00DC2076">
        <w:rPr>
          <w:rStyle w:val="Hyperlink"/>
        </w:rPr>
        <w:t>jason.olliff@va.gov</w:t>
      </w:r>
      <w:r>
        <w:fldChar w:fldCharType="end"/>
      </w:r>
      <w:r w:rsidRPr="00DC2076" w:rsidR="00DC2076">
        <w:t>.</w:t>
      </w:r>
    </w:p>
    <w:p w:rsidR="007307E3" w:rsidP="007307E3">
      <w:r>
        <w:t xml:space="preserve">THIS SYNOPSIS DOES NOT COMMIT THE GOVERNMENT TO CONTRACT FOR ANY SUPPLY OR SERVICE. THE GOVERNMENT WILL NOT PAY FOR ANY INFORMATION OR ADMINISTRATIVE COST INCURRED IN RESPONSE TO THIS SYNOPSIS. </w:t>
      </w:r>
    </w:p>
    <w:p w:rsidR="007307E3" w:rsidP="007307E3"/>
    <w:p w:rsidR="007307E3" w:rsidP="007307E3"/>
    <w:p w:rsidR="007307E3" w:rsidRPr="006A03A4" w:rsidP="007307E3">
      <w:pPr>
        <w:pStyle w:val="NormalWeb"/>
        <w:rPr>
          <w:rFonts w:asciiTheme="minorHAnsi" w:hAnsiTheme="minorHAnsi" w:cstheme="minorHAnsi"/>
          <w:b/>
          <w:bCs/>
          <w:color w:val="000000"/>
        </w:rPr>
      </w:pPr>
    </w:p>
    <w:p w:rsidR="007307E3" w:rsidP="007307E3">
      <w:pPr>
        <w:pStyle w:val="NormalWeb"/>
        <w:rPr>
          <w:color w:val="000000"/>
          <w:sz w:val="27"/>
          <w:szCs w:val="27"/>
        </w:rPr>
      </w:pPr>
    </w:p>
    <w:p w:rsidR="007307E3" w:rsidP="007307E3"/>
    <w:p w:rsidR="00140C28"/>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2"/>
      <w:gridCol w:w="4698"/>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307E3" w:rsidP="00240FCD">
          <w:pPr>
            <w:pStyle w:val="Footer"/>
          </w:pPr>
        </w:p>
      </w:tc>
      <w:tc>
        <w:tcPr>
          <w:tcW w:w="4788" w:type="dxa"/>
        </w:tcPr>
        <w:p w:rsidR="007307E3" w:rsidP="00240FCD">
          <w:pPr>
            <w:pStyle w:val="Footer"/>
            <w:jc w:val="right"/>
          </w:pPr>
          <w:r>
            <w:t>Presolicitation Notice</w:t>
          </w:r>
        </w:p>
      </w:tc>
    </w:tr>
  </w:tbl>
  <w:p w:rsidR="007307E3" w:rsidRPr="00240FCD" w:rsidP="00240FCD">
    <w:pPr>
      <w:pStyle w:val="Footer"/>
    </w:pPr>
  </w:p>
  <w:p w:rsidR="007307E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307E3">
          <w:pPr>
            <w:pStyle w:val="Footer"/>
          </w:pPr>
          <w:r>
            <w:t>*=Required Field</w:t>
          </w:r>
        </w:p>
      </w:tc>
      <w:tc>
        <w:tcPr>
          <w:tcW w:w="4788" w:type="dxa"/>
        </w:tcPr>
        <w:p w:rsidR="007307E3" w:rsidP="009B0DC6">
          <w:pPr>
            <w:pStyle w:val="Footer"/>
            <w:jc w:val="right"/>
          </w:pPr>
          <w:r>
            <w:t>Presolicitation Notice</w:t>
          </w:r>
        </w:p>
      </w:tc>
    </w:tr>
  </w:tbl>
  <w:p w:rsidR="007307E3" w:rsidRPr="00041EE5" w:rsidP="009B0DC6">
    <w:pPr>
      <w:pStyle w:val="Footer"/>
    </w:pPr>
  </w:p>
  <w:p w:rsidR="007307E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07E3"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07E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7E3"/>
    <w:rPr>
      <w:color w:val="0000FF" w:themeColor="hyperlink"/>
      <w:u w:val="single"/>
    </w:rPr>
  </w:style>
  <w:style w:type="paragraph" w:styleId="NormalWeb">
    <w:name w:val="Normal (Web)"/>
    <w:basedOn w:val="Normal"/>
    <w:uiPriority w:val="99"/>
    <w:semiHidden/>
    <w:unhideWhenUsed/>
    <w:rsid w:val="007307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307E3"/>
    <w:pPr>
      <w:autoSpaceDE w:val="0"/>
      <w:autoSpaceDN w:val="0"/>
      <w:adjustRightInd w:val="0"/>
      <w:spacing w:after="0" w:line="240" w:lineRule="auto"/>
    </w:pPr>
    <w:rPr>
      <w:rFonts w:ascii="Calibri" w:hAnsi="Calibri" w:cs="Calibri"/>
      <w:color w:val="000000"/>
      <w:kern w:val="0"/>
      <w:sz w:val="24"/>
      <w:szCs w:val="24"/>
      <w14:ligatures w14:val="none"/>
    </w:rPr>
  </w:style>
  <w:style w:type="table" w:styleId="LightListAccent1">
    <w:name w:val="Light List Accent 1"/>
    <w:basedOn w:val="TableNormal"/>
    <w:uiPriority w:val="61"/>
    <w:semiHidden/>
    <w:unhideWhenUsed/>
    <w:rsid w:val="00134F2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UnresolvedMention">
    <w:name w:val="Unresolved Mention"/>
    <w:basedOn w:val="DefaultParagraphFont"/>
    <w:uiPriority w:val="99"/>
    <w:semiHidden/>
    <w:unhideWhenUsed/>
    <w:rsid w:val="00134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2026-03-17T23:57:48Z</dcterms:created>
  <dcterms:modified xsi:type="dcterms:W3CDTF">2026-03-17T23:57:48Z</dcterms:modified>
</cp:coreProperties>
</file>