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8713" w14:textId="77777777" w:rsidR="00A70E4D" w:rsidRPr="00A70E4D" w:rsidRDefault="00A70E4D" w:rsidP="00A70E4D">
      <w:pPr>
        <w:spacing w:after="200" w:line="276" w:lineRule="auto"/>
        <w:jc w:val="center"/>
        <w:rPr>
          <w:rFonts w:ascii="Times New Roman" w:eastAsia="Calibri" w:hAnsi="Times New Roman" w:cs="Times New Roman"/>
          <w:b/>
          <w:kern w:val="0"/>
          <w:sz w:val="22"/>
          <w:szCs w:val="22"/>
          <w14:ligatures w14:val="none"/>
        </w:rPr>
      </w:pPr>
      <w:r w:rsidRPr="00A70E4D">
        <w:rPr>
          <w:rFonts w:ascii="Times New Roman" w:eastAsia="Calibri" w:hAnsi="Times New Roman" w:cs="Times New Roman"/>
          <w:b/>
          <w:kern w:val="0"/>
          <w:sz w:val="22"/>
          <w:szCs w:val="22"/>
          <w14:ligatures w14:val="none"/>
        </w:rPr>
        <w:t>Statement of Work (SOW)</w:t>
      </w:r>
      <w:r w:rsidRPr="00A70E4D">
        <w:rPr>
          <w:rFonts w:ascii="Times New Roman" w:eastAsia="Calibri" w:hAnsi="Times New Roman" w:cs="Times New Roman"/>
          <w:b/>
          <w:kern w:val="0"/>
          <w:sz w:val="22"/>
          <w:szCs w:val="22"/>
          <w14:ligatures w14:val="none"/>
        </w:rPr>
        <w:br/>
        <w:t>Supervisor of Shipbuilding Conversion &amp; Repair (SSGR) Groton CT</w:t>
      </w:r>
      <w:r w:rsidRPr="00A70E4D">
        <w:rPr>
          <w:rFonts w:ascii="Times New Roman" w:eastAsia="Calibri" w:hAnsi="Times New Roman" w:cs="Times New Roman"/>
          <w:b/>
          <w:kern w:val="0"/>
          <w:sz w:val="22"/>
          <w:szCs w:val="22"/>
          <w14:ligatures w14:val="none"/>
        </w:rPr>
        <w:br/>
        <w:t>Design of Welded Connections for Engineering Personnel</w:t>
      </w:r>
    </w:p>
    <w:p w14:paraId="7217C2FC" w14:textId="77777777" w:rsidR="00A70E4D" w:rsidRPr="00A70E4D" w:rsidRDefault="00A70E4D" w:rsidP="00A70E4D">
      <w:pPr>
        <w:spacing w:after="200" w:line="276" w:lineRule="auto"/>
        <w:rPr>
          <w:rFonts w:ascii="Times New Roman" w:eastAsia="Calibri" w:hAnsi="Times New Roman" w:cs="Times New Roman"/>
          <w:b/>
          <w:kern w:val="0"/>
          <w:sz w:val="22"/>
          <w:szCs w:val="22"/>
          <w:u w:val="single"/>
          <w14:ligatures w14:val="none"/>
        </w:rPr>
      </w:pPr>
      <w:r w:rsidRPr="00A70E4D">
        <w:rPr>
          <w:rFonts w:ascii="Times New Roman" w:eastAsia="Calibri" w:hAnsi="Times New Roman" w:cs="Times New Roman"/>
          <w:kern w:val="0"/>
          <w:sz w:val="22"/>
          <w:szCs w:val="22"/>
          <w14:ligatures w14:val="none"/>
        </w:rPr>
        <w:t>1.</w:t>
      </w:r>
      <w:r w:rsidRPr="00A70E4D">
        <w:rPr>
          <w:rFonts w:ascii="Times New Roman" w:eastAsia="Calibri" w:hAnsi="Times New Roman" w:cs="Times New Roman"/>
          <w:kern w:val="0"/>
          <w:sz w:val="22"/>
          <w:szCs w:val="22"/>
          <w14:ligatures w14:val="none"/>
        </w:rPr>
        <w:tab/>
      </w:r>
      <w:r w:rsidRPr="00A70E4D">
        <w:rPr>
          <w:rFonts w:ascii="Times New Roman" w:eastAsia="Calibri" w:hAnsi="Times New Roman" w:cs="Times New Roman"/>
          <w:b/>
          <w:kern w:val="0"/>
          <w:sz w:val="22"/>
          <w:szCs w:val="22"/>
          <w:u w:val="single"/>
          <w14:ligatures w14:val="none"/>
        </w:rPr>
        <w:t>Purpose</w:t>
      </w:r>
    </w:p>
    <w:p w14:paraId="14A02AA5"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 xml:space="preserve">Supervisor of Shipbuilding Conversion and Repair (SSGR) Groton, CT Engineering Department requires a Lincoln Electric Design of Welded Connections training course be provided for Engineering Department personnel in Groton, Connecticut.  Lincoln Electric Design of Welded Connections Course is designed to focus on the design and production of welded connections. AWS D1 and D14 standards are used to support the engineering principles presented in the course.  The course will provide customized design of welded connections training to improve welding related knowledge and experience of SSGR personnel.  The participants will gain knowledge required to provide effective contractor oversight of the design and production of naval vessels. </w:t>
      </w:r>
    </w:p>
    <w:p w14:paraId="5F90C166"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The course should provide the following: Principles of successful welded connections, Fusion and Processes, Details of Joints, Welding Codes and Basic Concepts, Sizing Welds, Fracture Resistance, Welding Cracking: Causes and Cures, Distortion Control and Fatigue of Welded Connections. The course should be 4 days in length. There will be one session to train a maximum of approximately 40 personnel.</w:t>
      </w:r>
    </w:p>
    <w:p w14:paraId="4F584E81"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2.</w:t>
      </w:r>
      <w:r w:rsidRPr="00A70E4D">
        <w:rPr>
          <w:rFonts w:ascii="Times New Roman" w:eastAsia="Calibri" w:hAnsi="Times New Roman" w:cs="Times New Roman"/>
          <w:kern w:val="0"/>
          <w:sz w:val="22"/>
          <w:szCs w:val="22"/>
          <w14:ligatures w14:val="none"/>
        </w:rPr>
        <w:tab/>
      </w:r>
      <w:r w:rsidRPr="00A70E4D">
        <w:rPr>
          <w:rFonts w:ascii="Times New Roman" w:eastAsia="Calibri" w:hAnsi="Times New Roman" w:cs="Times New Roman"/>
          <w:b/>
          <w:kern w:val="0"/>
          <w:sz w:val="22"/>
          <w:szCs w:val="22"/>
          <w:u w:val="single"/>
          <w14:ligatures w14:val="none"/>
        </w:rPr>
        <w:t>Period of Performance</w:t>
      </w:r>
    </w:p>
    <w:p w14:paraId="09C88CA6"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 xml:space="preserve">The Design of Welded Connections Course is planned to be held Monday through Thursday 8am to 4pm August 10, </w:t>
      </w:r>
      <w:proofErr w:type="gramStart"/>
      <w:r w:rsidRPr="00A70E4D">
        <w:rPr>
          <w:rFonts w:ascii="Times New Roman" w:eastAsia="Calibri" w:hAnsi="Times New Roman" w:cs="Times New Roman"/>
          <w:kern w:val="0"/>
          <w:sz w:val="22"/>
          <w:szCs w:val="22"/>
          <w14:ligatures w14:val="none"/>
        </w:rPr>
        <w:t>2026</w:t>
      </w:r>
      <w:proofErr w:type="gramEnd"/>
      <w:r w:rsidRPr="00A70E4D">
        <w:rPr>
          <w:rFonts w:ascii="Times New Roman" w:eastAsia="Calibri" w:hAnsi="Times New Roman" w:cs="Times New Roman"/>
          <w:kern w:val="0"/>
          <w:sz w:val="22"/>
          <w:szCs w:val="22"/>
          <w14:ligatures w14:val="none"/>
        </w:rPr>
        <w:t xml:space="preserve"> to August 13, </w:t>
      </w:r>
      <w:proofErr w:type="gramStart"/>
      <w:r w:rsidRPr="00A70E4D">
        <w:rPr>
          <w:rFonts w:ascii="Times New Roman" w:eastAsia="Calibri" w:hAnsi="Times New Roman" w:cs="Times New Roman"/>
          <w:kern w:val="0"/>
          <w:sz w:val="22"/>
          <w:szCs w:val="22"/>
          <w14:ligatures w14:val="none"/>
        </w:rPr>
        <w:t>2026</w:t>
      </w:r>
      <w:proofErr w:type="gramEnd"/>
      <w:r w:rsidRPr="00A70E4D">
        <w:rPr>
          <w:rFonts w:ascii="Times New Roman" w:eastAsia="Calibri" w:hAnsi="Times New Roman" w:cs="Times New Roman"/>
          <w:kern w:val="0"/>
          <w:sz w:val="22"/>
          <w:szCs w:val="22"/>
          <w14:ligatures w14:val="none"/>
        </w:rPr>
        <w:t xml:space="preserve"> and will commence no later than 28 September 2026.</w:t>
      </w:r>
    </w:p>
    <w:p w14:paraId="6DC8715A" w14:textId="77777777" w:rsidR="00A70E4D" w:rsidRPr="00A70E4D" w:rsidRDefault="00A70E4D" w:rsidP="00A70E4D">
      <w:pPr>
        <w:spacing w:after="200" w:line="276" w:lineRule="auto"/>
        <w:rPr>
          <w:rFonts w:ascii="Times New Roman" w:eastAsia="Calibri" w:hAnsi="Times New Roman" w:cs="Times New Roman"/>
          <w:b/>
          <w:kern w:val="0"/>
          <w:sz w:val="22"/>
          <w:szCs w:val="22"/>
          <w:u w:val="single"/>
          <w14:ligatures w14:val="none"/>
        </w:rPr>
      </w:pPr>
      <w:r w:rsidRPr="00A70E4D">
        <w:rPr>
          <w:rFonts w:ascii="Times New Roman" w:eastAsia="Calibri" w:hAnsi="Times New Roman" w:cs="Times New Roman"/>
          <w:kern w:val="0"/>
          <w:sz w:val="22"/>
          <w:szCs w:val="22"/>
          <w14:ligatures w14:val="none"/>
        </w:rPr>
        <w:t>3.</w:t>
      </w:r>
      <w:r w:rsidRPr="00A70E4D">
        <w:rPr>
          <w:rFonts w:ascii="Times New Roman" w:eastAsia="Calibri" w:hAnsi="Times New Roman" w:cs="Times New Roman"/>
          <w:kern w:val="0"/>
          <w:sz w:val="22"/>
          <w:szCs w:val="22"/>
          <w14:ligatures w14:val="none"/>
        </w:rPr>
        <w:tab/>
      </w:r>
      <w:r w:rsidRPr="00A70E4D">
        <w:rPr>
          <w:rFonts w:ascii="Times New Roman" w:eastAsia="Calibri" w:hAnsi="Times New Roman" w:cs="Times New Roman"/>
          <w:b/>
          <w:kern w:val="0"/>
          <w:sz w:val="22"/>
          <w:szCs w:val="22"/>
          <w:u w:val="single"/>
          <w14:ligatures w14:val="none"/>
        </w:rPr>
        <w:t>Delivery Location</w:t>
      </w:r>
    </w:p>
    <w:p w14:paraId="3DB17A9D" w14:textId="77777777" w:rsidR="00A70E4D" w:rsidRPr="00A70E4D" w:rsidRDefault="00A70E4D" w:rsidP="00A70E4D">
      <w:pPr>
        <w:spacing w:after="200" w:line="276" w:lineRule="auto"/>
        <w:rPr>
          <w:rFonts w:ascii="Times New Roman" w:eastAsia="Calibri" w:hAnsi="Times New Roman" w:cs="Times New Roman"/>
          <w:bCs/>
          <w:kern w:val="0"/>
          <w:sz w:val="22"/>
          <w:szCs w:val="22"/>
          <w14:ligatures w14:val="none"/>
        </w:rPr>
      </w:pPr>
      <w:r w:rsidRPr="00A70E4D">
        <w:rPr>
          <w:rFonts w:ascii="Times New Roman" w:eastAsia="Calibri" w:hAnsi="Times New Roman" w:cs="Times New Roman"/>
          <w:bCs/>
          <w:kern w:val="0"/>
          <w:sz w:val="22"/>
          <w:szCs w:val="22"/>
          <w14:ligatures w14:val="none"/>
        </w:rPr>
        <w:t>Lincoln Electric Design of Welded Connections Course will be conducted locally in Groton, Connecticut.</w:t>
      </w:r>
    </w:p>
    <w:p w14:paraId="5CB9A8AF" w14:textId="77777777" w:rsidR="00A70E4D" w:rsidRPr="00A70E4D" w:rsidRDefault="00A70E4D" w:rsidP="00A70E4D">
      <w:pPr>
        <w:spacing w:after="200" w:line="276" w:lineRule="auto"/>
        <w:rPr>
          <w:rFonts w:ascii="Times New Roman" w:eastAsia="Calibri" w:hAnsi="Times New Roman" w:cs="Times New Roman"/>
          <w:b/>
          <w:kern w:val="0"/>
          <w:sz w:val="22"/>
          <w:szCs w:val="22"/>
          <w:u w:val="single"/>
          <w14:ligatures w14:val="none"/>
        </w:rPr>
      </w:pPr>
      <w:r w:rsidRPr="00A70E4D">
        <w:rPr>
          <w:rFonts w:ascii="Times New Roman" w:eastAsia="Calibri" w:hAnsi="Times New Roman" w:cs="Times New Roman"/>
          <w:kern w:val="0"/>
          <w:sz w:val="22"/>
          <w:szCs w:val="22"/>
          <w14:ligatures w14:val="none"/>
        </w:rPr>
        <w:t>4.</w:t>
      </w:r>
      <w:r w:rsidRPr="00A70E4D">
        <w:rPr>
          <w:rFonts w:ascii="Times New Roman" w:eastAsia="Calibri" w:hAnsi="Times New Roman" w:cs="Times New Roman"/>
          <w:kern w:val="0"/>
          <w:sz w:val="22"/>
          <w:szCs w:val="22"/>
          <w14:ligatures w14:val="none"/>
        </w:rPr>
        <w:tab/>
      </w:r>
      <w:r w:rsidRPr="00A70E4D">
        <w:rPr>
          <w:rFonts w:ascii="Times New Roman" w:eastAsia="Calibri" w:hAnsi="Times New Roman" w:cs="Times New Roman"/>
          <w:b/>
          <w:kern w:val="0"/>
          <w:sz w:val="22"/>
          <w:szCs w:val="22"/>
          <w:u w:val="single"/>
          <w14:ligatures w14:val="none"/>
        </w:rPr>
        <w:t>Scope of Work</w:t>
      </w:r>
    </w:p>
    <w:p w14:paraId="59891EA2"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 xml:space="preserve">Contractor will provide the following </w:t>
      </w:r>
      <w:proofErr w:type="gramStart"/>
      <w:r w:rsidRPr="00A70E4D">
        <w:rPr>
          <w:rFonts w:ascii="Times New Roman" w:eastAsia="Calibri" w:hAnsi="Times New Roman" w:cs="Times New Roman"/>
          <w:kern w:val="0"/>
          <w:sz w:val="22"/>
          <w:szCs w:val="22"/>
          <w14:ligatures w14:val="none"/>
        </w:rPr>
        <w:t>instruction</w:t>
      </w:r>
      <w:proofErr w:type="gramEnd"/>
      <w:r w:rsidRPr="00A70E4D">
        <w:rPr>
          <w:rFonts w:ascii="Times New Roman" w:eastAsia="Calibri" w:hAnsi="Times New Roman" w:cs="Times New Roman"/>
          <w:kern w:val="0"/>
          <w:sz w:val="22"/>
          <w:szCs w:val="22"/>
          <w14:ligatures w14:val="none"/>
        </w:rPr>
        <w:t xml:space="preserve">, including but not limited to: </w:t>
      </w:r>
    </w:p>
    <w:p w14:paraId="7C691D9E"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4.1.</w:t>
      </w:r>
      <w:r w:rsidRPr="00A70E4D">
        <w:rPr>
          <w:rFonts w:ascii="Times New Roman" w:eastAsia="Calibri" w:hAnsi="Times New Roman" w:cs="Times New Roman"/>
          <w:kern w:val="0"/>
          <w:sz w:val="22"/>
          <w:szCs w:val="22"/>
          <w14:ligatures w14:val="none"/>
        </w:rPr>
        <w:tab/>
        <w:t>Course Objective: Principles of successful welded connections; Fusion and Processes, Basic Concepts, Determining Weld Size, Understanding Fatigue in Welded Connections, Designing Fatigue Resistant Connections, Controlling Distortion, Metallurgy and Preventing Weld Related Problems, Designing for Torsional Loading, Learning from Weld Failures, Welding Cracking: Causes and Cures, Fracture Resistance and Cost Reduction Ideas. This seminar should be customized for engineers who focus on the design and production of welded connections related to naval vessels.</w:t>
      </w:r>
    </w:p>
    <w:p w14:paraId="67A21E66"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4.1.1.</w:t>
      </w:r>
      <w:r w:rsidRPr="00A70E4D">
        <w:rPr>
          <w:rFonts w:ascii="Times New Roman" w:eastAsia="Calibri" w:hAnsi="Times New Roman" w:cs="Times New Roman"/>
          <w:kern w:val="0"/>
          <w:sz w:val="22"/>
          <w:szCs w:val="22"/>
          <w14:ligatures w14:val="none"/>
        </w:rPr>
        <w:tab/>
        <w:t>Provide all professional services, labor, supervision, materials, travel and administration necessary to deliver instruction of Design of Welded Connections Course program and be limited to (8) eight hours at regular time rate per day.</w:t>
      </w:r>
    </w:p>
    <w:p w14:paraId="51750D63"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4.1.2.     A notebook with seminar notes and other materials as required to support the course.</w:t>
      </w:r>
    </w:p>
    <w:p w14:paraId="128F831B"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4.1.3.</w:t>
      </w:r>
      <w:r w:rsidRPr="00A70E4D">
        <w:rPr>
          <w:rFonts w:ascii="Times New Roman" w:eastAsia="Calibri" w:hAnsi="Times New Roman" w:cs="Times New Roman"/>
          <w:kern w:val="0"/>
          <w:sz w:val="22"/>
          <w:szCs w:val="22"/>
          <w14:ligatures w14:val="none"/>
        </w:rPr>
        <w:tab/>
        <w:t>Course will be four (4) days for a maximum of 40 participants including 35 clock hours to include 35 class and lecture hours for 3.5 CEUs.</w:t>
      </w:r>
    </w:p>
    <w:p w14:paraId="26A56B1E"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lastRenderedPageBreak/>
        <w:t>4.2.</w:t>
      </w:r>
      <w:r w:rsidRPr="00A70E4D">
        <w:rPr>
          <w:rFonts w:ascii="Times New Roman" w:eastAsia="Calibri" w:hAnsi="Times New Roman" w:cs="Times New Roman"/>
          <w:kern w:val="0"/>
          <w:sz w:val="22"/>
          <w:szCs w:val="22"/>
          <w14:ligatures w14:val="none"/>
        </w:rPr>
        <w:tab/>
        <w:t xml:space="preserve">Upon completion, the instructor will provide certificates of participation, including the course attended and the continuing education units (CEUs) awarded. The CEU is a nationally recognized unit of measure that indicates successful participation in a qualified program of continuing education.    </w:t>
      </w:r>
    </w:p>
    <w:p w14:paraId="330B1C3D"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4.3.</w:t>
      </w:r>
      <w:r w:rsidRPr="00A70E4D">
        <w:rPr>
          <w:rFonts w:ascii="Times New Roman" w:eastAsia="Calibri" w:hAnsi="Times New Roman" w:cs="Times New Roman"/>
          <w:kern w:val="0"/>
          <w:sz w:val="22"/>
          <w:szCs w:val="22"/>
          <w14:ligatures w14:val="none"/>
        </w:rPr>
        <w:tab/>
        <w:t>The Government will:  </w:t>
      </w:r>
    </w:p>
    <w:p w14:paraId="4C472ECB"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4.3.1.</w:t>
      </w:r>
      <w:r w:rsidRPr="00A70E4D">
        <w:rPr>
          <w:rFonts w:ascii="Times New Roman" w:eastAsia="Calibri" w:hAnsi="Times New Roman" w:cs="Times New Roman"/>
          <w:kern w:val="0"/>
          <w:sz w:val="22"/>
          <w:szCs w:val="22"/>
          <w14:ligatures w14:val="none"/>
        </w:rPr>
        <w:tab/>
        <w:t>Provide a single point of contact for instructor(s) </w:t>
      </w:r>
    </w:p>
    <w:p w14:paraId="61DB0B65"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4.3.2.</w:t>
      </w:r>
      <w:r w:rsidRPr="00A70E4D">
        <w:rPr>
          <w:rFonts w:ascii="Times New Roman" w:eastAsia="Calibri" w:hAnsi="Times New Roman" w:cs="Times New Roman"/>
          <w:kern w:val="0"/>
          <w:sz w:val="22"/>
          <w:szCs w:val="22"/>
          <w14:ligatures w14:val="none"/>
        </w:rPr>
        <w:tab/>
        <w:t>Designated training space </w:t>
      </w:r>
    </w:p>
    <w:p w14:paraId="2B50FFE1"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4.3.3.</w:t>
      </w:r>
      <w:r w:rsidRPr="00A70E4D">
        <w:rPr>
          <w:rFonts w:ascii="Times New Roman" w:eastAsia="Calibri" w:hAnsi="Times New Roman" w:cs="Times New Roman"/>
          <w:kern w:val="0"/>
          <w:sz w:val="22"/>
          <w:szCs w:val="22"/>
          <w14:ligatures w14:val="none"/>
        </w:rPr>
        <w:tab/>
        <w:t>Room set-up  </w:t>
      </w:r>
    </w:p>
    <w:p w14:paraId="5D751A93"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4.3.4.</w:t>
      </w:r>
      <w:r w:rsidRPr="00A70E4D">
        <w:rPr>
          <w:rFonts w:ascii="Times New Roman" w:eastAsia="Calibri" w:hAnsi="Times New Roman" w:cs="Times New Roman"/>
          <w:kern w:val="0"/>
          <w:sz w:val="22"/>
          <w:szCs w:val="22"/>
          <w14:ligatures w14:val="none"/>
        </w:rPr>
        <w:tab/>
        <w:t xml:space="preserve">Training Roster     </w:t>
      </w:r>
    </w:p>
    <w:p w14:paraId="70897050"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5.</w:t>
      </w:r>
      <w:r w:rsidRPr="00A70E4D">
        <w:rPr>
          <w:rFonts w:ascii="Times New Roman" w:eastAsia="Calibri" w:hAnsi="Times New Roman" w:cs="Times New Roman"/>
          <w:kern w:val="0"/>
          <w:sz w:val="22"/>
          <w:szCs w:val="22"/>
          <w14:ligatures w14:val="none"/>
        </w:rPr>
        <w:tab/>
      </w:r>
      <w:r w:rsidRPr="00A70E4D">
        <w:rPr>
          <w:rFonts w:ascii="Times New Roman" w:eastAsia="Calibri" w:hAnsi="Times New Roman" w:cs="Times New Roman"/>
          <w:b/>
          <w:kern w:val="0"/>
          <w:sz w:val="22"/>
          <w:szCs w:val="22"/>
          <w:u w:val="single"/>
          <w14:ligatures w14:val="none"/>
        </w:rPr>
        <w:t>Contractor Personnel Qualifications</w:t>
      </w:r>
    </w:p>
    <w:p w14:paraId="63A69104"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5.1.</w:t>
      </w:r>
      <w:r w:rsidRPr="00A70E4D">
        <w:rPr>
          <w:rFonts w:ascii="Times New Roman" w:eastAsia="Calibri" w:hAnsi="Times New Roman" w:cs="Times New Roman"/>
          <w:kern w:val="0"/>
          <w:sz w:val="22"/>
          <w:szCs w:val="22"/>
          <w14:ligatures w14:val="none"/>
        </w:rPr>
        <w:tab/>
        <w:t>Contractor personnel will possess relevant higher education/certification in the subject area including but not limited to government and/or private leadership development programs.  He or she must have significant experience and specialize in Welding.  Prior military applicants must have been honorably discharged.  All Contractors required to access facility must hold U.S. Citizenship. </w:t>
      </w:r>
    </w:p>
    <w:p w14:paraId="08162C49" w14:textId="77777777" w:rsidR="00A70E4D" w:rsidRPr="00A70E4D" w:rsidRDefault="00A70E4D" w:rsidP="00A70E4D">
      <w:pPr>
        <w:spacing w:after="200" w:line="276" w:lineRule="auto"/>
        <w:rPr>
          <w:rFonts w:ascii="Times New Roman" w:eastAsia="Calibri" w:hAnsi="Times New Roman" w:cs="Times New Roman"/>
          <w:kern w:val="0"/>
          <w:sz w:val="22"/>
          <w:szCs w:val="22"/>
          <w14:ligatures w14:val="none"/>
        </w:rPr>
      </w:pPr>
      <w:r w:rsidRPr="00A70E4D">
        <w:rPr>
          <w:rFonts w:ascii="Times New Roman" w:eastAsia="Calibri" w:hAnsi="Times New Roman" w:cs="Times New Roman"/>
          <w:kern w:val="0"/>
          <w:sz w:val="22"/>
          <w:szCs w:val="22"/>
          <w14:ligatures w14:val="none"/>
        </w:rPr>
        <w:t>5.2.</w:t>
      </w:r>
      <w:r w:rsidRPr="00A70E4D">
        <w:rPr>
          <w:rFonts w:ascii="Times New Roman" w:eastAsia="Calibri" w:hAnsi="Times New Roman" w:cs="Times New Roman"/>
          <w:kern w:val="0"/>
          <w:sz w:val="22"/>
          <w:szCs w:val="22"/>
          <w14:ligatures w14:val="none"/>
        </w:rPr>
        <w:tab/>
        <w:t>Contractor will provide an identification (ID) badge to each of its employees, which will indicate the period of performance date (see section 2).  The ID badge will be made of non-metallic material.  The badge will be easily readable and include the employee’s name, contractor’s name, functional area of assignment, and color photograph.  The designated SUPSHIP Groton point of contact will approve the ID badge template before the start date. </w:t>
      </w:r>
    </w:p>
    <w:p w14:paraId="0478CA40" w14:textId="55AD9A3A" w:rsidR="00BE27BE" w:rsidRPr="00A70E4D" w:rsidRDefault="00A70E4D" w:rsidP="00A70E4D">
      <w:pPr>
        <w:rPr>
          <w:rFonts w:ascii="Times New Roman" w:hAnsi="Times New Roman" w:cs="Times New Roman"/>
        </w:rPr>
      </w:pPr>
      <w:r w:rsidRPr="00A70E4D">
        <w:rPr>
          <w:rFonts w:ascii="Times New Roman" w:eastAsia="Calibri" w:hAnsi="Times New Roman" w:cs="Times New Roman"/>
          <w:kern w:val="0"/>
          <w:sz w:val="22"/>
          <w:szCs w:val="22"/>
          <w14:ligatures w14:val="none"/>
        </w:rPr>
        <w:t>5.3.</w:t>
      </w:r>
      <w:r w:rsidRPr="00A70E4D">
        <w:rPr>
          <w:rFonts w:ascii="Times New Roman" w:eastAsia="Calibri" w:hAnsi="Times New Roman" w:cs="Times New Roman"/>
          <w:kern w:val="0"/>
          <w:sz w:val="22"/>
          <w:szCs w:val="22"/>
          <w14:ligatures w14:val="none"/>
        </w:rPr>
        <w:tab/>
        <w:t>Contractor personnel will </w:t>
      </w:r>
      <w:proofErr w:type="gramStart"/>
      <w:r w:rsidRPr="00A70E4D">
        <w:rPr>
          <w:rFonts w:ascii="Times New Roman" w:eastAsia="Calibri" w:hAnsi="Times New Roman" w:cs="Times New Roman"/>
          <w:kern w:val="0"/>
          <w:sz w:val="22"/>
          <w:szCs w:val="22"/>
          <w14:ligatures w14:val="none"/>
        </w:rPr>
        <w:t>wear the ID badge at all times</w:t>
      </w:r>
      <w:proofErr w:type="gramEnd"/>
      <w:r w:rsidRPr="00A70E4D">
        <w:rPr>
          <w:rFonts w:ascii="Times New Roman" w:eastAsia="Calibri" w:hAnsi="Times New Roman" w:cs="Times New Roman"/>
          <w:kern w:val="0"/>
          <w:sz w:val="22"/>
          <w:szCs w:val="22"/>
          <w14:ligatures w14:val="none"/>
        </w:rPr>
        <w:t> when performing work under this order/contract to include Government meeting and conferences.  The contractor will wear the ID badge in a conspicuous place on the front of exterior clothing and above the waist except when safety or health reasons prohibit such placement. </w:t>
      </w:r>
    </w:p>
    <w:sectPr w:rsidR="00BE27BE" w:rsidRPr="00A70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4D"/>
    <w:rsid w:val="000328A7"/>
    <w:rsid w:val="00143A9E"/>
    <w:rsid w:val="00A70E4D"/>
    <w:rsid w:val="00B140BA"/>
    <w:rsid w:val="00BE27BE"/>
    <w:rsid w:val="00E71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86CF"/>
  <w15:chartTrackingRefBased/>
  <w15:docId w15:val="{4D9BFDBE-D2F5-423A-A26D-6AB0962E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E4D"/>
    <w:rPr>
      <w:rFonts w:eastAsiaTheme="majorEastAsia" w:cstheme="majorBidi"/>
      <w:color w:val="272727" w:themeColor="text1" w:themeTint="D8"/>
    </w:rPr>
  </w:style>
  <w:style w:type="paragraph" w:styleId="Title">
    <w:name w:val="Title"/>
    <w:basedOn w:val="Normal"/>
    <w:next w:val="Normal"/>
    <w:link w:val="TitleChar"/>
    <w:uiPriority w:val="10"/>
    <w:qFormat/>
    <w:rsid w:val="00A7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E4D"/>
    <w:pPr>
      <w:spacing w:before="160"/>
      <w:jc w:val="center"/>
    </w:pPr>
    <w:rPr>
      <w:i/>
      <w:iCs/>
      <w:color w:val="404040" w:themeColor="text1" w:themeTint="BF"/>
    </w:rPr>
  </w:style>
  <w:style w:type="character" w:customStyle="1" w:styleId="QuoteChar">
    <w:name w:val="Quote Char"/>
    <w:basedOn w:val="DefaultParagraphFont"/>
    <w:link w:val="Quote"/>
    <w:uiPriority w:val="29"/>
    <w:rsid w:val="00A70E4D"/>
    <w:rPr>
      <w:i/>
      <w:iCs/>
      <w:color w:val="404040" w:themeColor="text1" w:themeTint="BF"/>
    </w:rPr>
  </w:style>
  <w:style w:type="paragraph" w:styleId="ListParagraph">
    <w:name w:val="List Paragraph"/>
    <w:basedOn w:val="Normal"/>
    <w:uiPriority w:val="34"/>
    <w:qFormat/>
    <w:rsid w:val="00A70E4D"/>
    <w:pPr>
      <w:ind w:left="720"/>
      <w:contextualSpacing/>
    </w:pPr>
  </w:style>
  <w:style w:type="character" w:styleId="IntenseEmphasis">
    <w:name w:val="Intense Emphasis"/>
    <w:basedOn w:val="DefaultParagraphFont"/>
    <w:uiPriority w:val="21"/>
    <w:qFormat/>
    <w:rsid w:val="00A70E4D"/>
    <w:rPr>
      <w:i/>
      <w:iCs/>
      <w:color w:val="0F4761" w:themeColor="accent1" w:themeShade="BF"/>
    </w:rPr>
  </w:style>
  <w:style w:type="paragraph" w:styleId="IntenseQuote">
    <w:name w:val="Intense Quote"/>
    <w:basedOn w:val="Normal"/>
    <w:next w:val="Normal"/>
    <w:link w:val="IntenseQuoteChar"/>
    <w:uiPriority w:val="30"/>
    <w:qFormat/>
    <w:rsid w:val="00A70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E4D"/>
    <w:rPr>
      <w:i/>
      <w:iCs/>
      <w:color w:val="0F4761" w:themeColor="accent1" w:themeShade="BF"/>
    </w:rPr>
  </w:style>
  <w:style w:type="character" w:styleId="IntenseReference">
    <w:name w:val="Intense Reference"/>
    <w:basedOn w:val="DefaultParagraphFont"/>
    <w:uiPriority w:val="32"/>
    <w:qFormat/>
    <w:rsid w:val="00A70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SSIC Document" ma:contentTypeID="0x0101001F32636028D14A4DB8349196A97A258F003CB120089A57C9429C0DD2D0FBA90B04" ma:contentTypeVersion="5" ma:contentTypeDescription="Document content type with SSIC column for records classification." ma:contentTypeScope="" ma:versionID="35b81c27711945e283de96491773bd90">
  <xsd:schema xmlns:xsd="http://www.w3.org/2001/XMLSchema" xmlns:xs="http://www.w3.org/2001/XMLSchema" xmlns:p="http://schemas.microsoft.com/office/2006/metadata/properties" xmlns:ns2="9882bcad-f019-43a5-9d32-3938d06dfd24" xmlns:ns3="12f45ba9-a86b-4a98-b432-88e451793642" targetNamespace="http://schemas.microsoft.com/office/2006/metadata/properties" ma:root="true" ma:fieldsID="5ff9834fee8dbc6c6cf28414507650a0" ns2:_="" ns3:_="">
    <xsd:import namespace="9882bcad-f019-43a5-9d32-3938d06dfd24"/>
    <xsd:import namespace="12f45ba9-a86b-4a98-b432-88e451793642"/>
    <xsd:element name="properties">
      <xsd:complexType>
        <xsd:sequence>
          <xsd:element name="documentManagement">
            <xsd:complexType>
              <xsd:all>
                <xsd:element ref="ns2:SSIC"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2bcad-f019-43a5-9d32-3938d06dfd24" elementFormDefault="qualified">
    <xsd:import namespace="http://schemas.microsoft.com/office/2006/documentManagement/types"/>
    <xsd:import namespace="http://schemas.microsoft.com/office/infopath/2007/PartnerControls"/>
    <xsd:element name="SSIC" ma:index="8" nillable="true" ma:displayName="SSIC" ma:description="Select the correct SSIC code from the list. Refer to the official file plan/SECNAV manual for definitions and retention instructions." ma:format="Dropdown" ma:internalName="SSIC">
      <xsd:simpleType>
        <xsd:union memberTypes="dms:Text">
          <xsd:simpleType>
            <xsd:restriction base="dms:Choice">
              <xsd:enumeration value="1500.1"/>
              <xsd:enumeration value="1540"/>
              <xsd:enumeration value="4000‑65 (N1‑NU‑86‑4)"/>
              <xsd:enumeration value="4200"/>
              <xsd:enumeration value="4200 (1)(b)(1)(a)"/>
              <xsd:enumeration value="4200 (1)(b)(1)(b)"/>
              <xsd:enumeration value="4200(1)(d)(2)(b)"/>
              <xsd:enumeration value="4330"/>
              <xsd:enumeration value="4330(1)(d)"/>
              <xsd:enumeration value="4330(2)(a)"/>
              <xsd:enumeration value="4330(2)(c)"/>
              <xsd:enumeration value="4570 4570 (1)(a)"/>
              <xsd:enumeration value="5000.5"/>
              <xsd:enumeration value="5000.8"/>
              <xsd:enumeration value="5210 (2)"/>
              <xsd:enumeration value="5210 (4)(a)(2)"/>
              <xsd:enumeration value="12990"/>
              <xsd:enumeration value="12990 (2)(a)(1)"/>
              <xsd:enumeration value="9210.1 (N1‑NU‑89‑3)"/>
              <xsd:enumeration value="(N1‑NU‑86‑1)"/>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12f45ba9-a86b-4a98-b432-88e45179364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SIC xmlns="9882bcad-f019-43a5-9d32-3938d06dfd24" xsi:nil="true"/>
  </documentManagement>
</p:properties>
</file>

<file path=customXml/itemProps1.xml><?xml version="1.0" encoding="utf-8"?>
<ds:datastoreItem xmlns:ds="http://schemas.openxmlformats.org/officeDocument/2006/customXml" ds:itemID="{7F01FA7D-747C-45DC-BFAD-899664A8CA4B}"/>
</file>

<file path=customXml/itemProps2.xml><?xml version="1.0" encoding="utf-8"?>
<ds:datastoreItem xmlns:ds="http://schemas.openxmlformats.org/officeDocument/2006/customXml" ds:itemID="{30024E2E-A3D4-4EB1-9C48-EC9672BA87A7}"/>
</file>

<file path=customXml/itemProps3.xml><?xml version="1.0" encoding="utf-8"?>
<ds:datastoreItem xmlns:ds="http://schemas.openxmlformats.org/officeDocument/2006/customXml" ds:itemID="{4F5F9E70-065E-4486-8A97-FFA7AD5A53BA}"/>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668</Words>
  <Characters>3810</Characters>
  <Application>Microsoft Office Word</Application>
  <DocSecurity>0</DocSecurity>
  <Lines>31</Lines>
  <Paragraphs>8</Paragraphs>
  <ScaleCrop>false</ScaleCrop>
  <Company>HPES NMCI NGEN</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Andrea A CIV USN SUPSHIP GROTON CT (USA)</dc:creator>
  <cp:keywords/>
  <dc:description/>
  <cp:lastModifiedBy>Cook, Andrea A CIV USN SUPSHIP GROTON CT (USA)</cp:lastModifiedBy>
  <cp:revision>1</cp:revision>
  <dcterms:created xsi:type="dcterms:W3CDTF">2026-03-27T13:41:00Z</dcterms:created>
  <dcterms:modified xsi:type="dcterms:W3CDTF">2026-03-27T13:46:00Z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0x0101001F32636028D14A4DB8349196A97A258F003CB120089A57C9429C0DD2D0FBA90B04</vt:lpwstr>
  </property>
</Properties>
</file>