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NetApp HCI - Cisco</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36C26226Q0536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04-10-2026</w:t>
            </w:r>
            <w:r w:rsidRPr="004C7C18">
              <w:rPr>
                <w:rStyle w:val="AAMSKBFill-InHighlight"/>
                <w:rFonts w:asciiTheme="minorHAnsi" w:hAnsiTheme="minorHAnsi" w:cstheme="minorHAnsi"/>
              </w:rPr>
              <w:t xml:space="preserve"> </w:t>
            </w:r>
            <w:r>
              <w:rPr>
                <w:rFonts w:asciiTheme="minorHAnsi" w:hAnsiTheme="minorHAnsi" w:cstheme="minorHAnsi"/>
                <w:szCs w:val="20"/>
              </w:rPr>
              <w:t>12PM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7B22</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513210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Anette Doan</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Long Beach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5901 E. 7th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Long Beach</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98022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33CF6" w:rsidRPr="00920460" w:rsidP="00733CF6">
      <w:pPr>
        <w:pageBreakBefore/>
        <w:jc w:val="center"/>
        <w:rPr>
          <w:rFonts w:eastAsia="Times New Roman" w:asciiTheme="majorHAnsi" w:hAnsiTheme="majorHAnsi" w:cstheme="majorHAnsi"/>
          <w:b/>
          <w:sz w:val="24"/>
          <w:szCs w:val="24"/>
        </w:rPr>
      </w:pPr>
      <w:r w:rsidRPr="00920460">
        <w:rPr>
          <w:rFonts w:eastAsia="Times New Roman" w:asciiTheme="majorHAnsi" w:hAnsiTheme="majorHAnsi" w:cstheme="majorHAnsi"/>
          <w:b/>
          <w:sz w:val="24"/>
          <w:szCs w:val="24"/>
        </w:rPr>
        <w:t>THIS REQUEST FOR INFORMATION (RFI) IS ISSUED SOLELY FOR INFORMATION AND PLANNING PURPOSES ONLY AND DOES NOT CONSTITUTE A SOLICITATION.</w:t>
      </w:r>
    </w:p>
    <w:p w:rsidR="00733CF6" w:rsidRPr="00920460" w:rsidP="00733CF6">
      <w:pPr>
        <w:keepNext/>
        <w:keepLines/>
        <w:spacing w:after="0"/>
        <w:outlineLvl w:val="1"/>
        <w:rPr>
          <w:rFonts w:eastAsia="Times New Roman" w:asciiTheme="majorHAnsi" w:hAnsiTheme="majorHAnsi" w:cstheme="majorHAnsi"/>
          <w:b/>
          <w:sz w:val="24"/>
          <w:szCs w:val="24"/>
        </w:rPr>
      </w:pPr>
      <w:r w:rsidRPr="00920460">
        <w:rPr>
          <w:rFonts w:eastAsia="Times New Roman" w:asciiTheme="majorHAnsi" w:hAnsiTheme="majorHAnsi" w:cstheme="majorHAnsi"/>
          <w:b/>
          <w:sz w:val="24"/>
          <w:szCs w:val="24"/>
        </w:rPr>
        <w:t xml:space="preserve">THE SUBMISSION OF PRICING, CAPABILITIES FOR PLANNING PURPOSES, AND </w:t>
      </w:r>
      <w:r w:rsidRPr="00920460">
        <w:rPr>
          <w:rFonts w:eastAsia="Times New Roman" w:asciiTheme="majorHAnsi" w:hAnsiTheme="majorHAnsi" w:cstheme="majorHAnsi"/>
          <w:b/>
          <w:sz w:val="24"/>
          <w:szCs w:val="24"/>
          <w:lang w:val="en"/>
        </w:rPr>
        <w:t>OTHER MARKET INFORMATION</w:t>
      </w:r>
      <w:r w:rsidRPr="00920460">
        <w:rPr>
          <w:rFonts w:eastAsia="Times New Roman" w:asciiTheme="majorHAnsi" w:hAnsiTheme="majorHAnsi" w:cstheme="majorHAnsi"/>
          <w:b/>
          <w:sz w:val="24"/>
          <w:szCs w:val="24"/>
        </w:rPr>
        <w:t xml:space="preserve"> IS HIGHLY ENCOURAGED AND ALLOWED UNDER THIS RFI IN ACCORDANCE WITH (IAW) FAR 15.201(e).</w:t>
      </w:r>
    </w:p>
    <w:p w:rsidR="00733CF6" w:rsidRPr="00920460" w:rsidP="00733CF6">
      <w:pPr>
        <w:keepNext/>
        <w:keepLines/>
        <w:spacing w:after="0"/>
        <w:outlineLvl w:val="1"/>
        <w:rPr>
          <w:rFonts w:eastAsia="Times New Roman" w:asciiTheme="majorHAnsi" w:hAnsiTheme="majorHAnsi" w:cstheme="majorHAnsi"/>
          <w:b/>
          <w:sz w:val="24"/>
          <w:szCs w:val="24"/>
        </w:rPr>
      </w:pPr>
    </w:p>
    <w:p w:rsidR="00733CF6" w:rsidRPr="00920460" w:rsidP="00733CF6">
      <w:pPr>
        <w:keepNext/>
        <w:keepLines/>
        <w:spacing w:after="0"/>
        <w:outlineLvl w:val="1"/>
        <w:rPr>
          <w:rFonts w:eastAsia="Times New Roman" w:asciiTheme="majorHAnsi" w:hAnsiTheme="majorHAnsi" w:cstheme="majorHAnsi"/>
          <w:b/>
          <w:bCs/>
          <w:color w:val="4F81BD"/>
          <w:sz w:val="24"/>
          <w:szCs w:val="24"/>
        </w:rPr>
      </w:pPr>
      <w:r w:rsidRPr="00920460">
        <w:rPr>
          <w:rFonts w:eastAsia="Times New Roman" w:asciiTheme="majorHAnsi" w:hAnsiTheme="majorHAnsi" w:cstheme="majorHAnsi"/>
          <w:b/>
          <w:bCs/>
          <w:color w:val="4F81BD"/>
          <w:sz w:val="24"/>
          <w:szCs w:val="24"/>
        </w:rPr>
        <w:t xml:space="preserve">DISCLAIMER </w:t>
      </w:r>
    </w:p>
    <w:p w:rsidR="00733CF6" w:rsidRPr="00920460" w:rsidP="00733CF6">
      <w:pPr>
        <w:jc w:val="both"/>
        <w:rPr>
          <w:rFonts w:eastAsia="Times New Roman" w:asciiTheme="majorHAnsi" w:hAnsiTheme="majorHAnsi" w:cstheme="majorHAnsi"/>
          <w:sz w:val="24"/>
          <w:szCs w:val="24"/>
        </w:rPr>
      </w:pPr>
      <w:r w:rsidRPr="00920460">
        <w:rPr>
          <w:rFonts w:eastAsia="Times New Roman" w:asciiTheme="majorHAnsi" w:hAnsiTheme="majorHAnsi" w:cstheme="majorHAnsi"/>
          <w:sz w:val="24"/>
          <w:szCs w:val="24"/>
        </w:rPr>
        <w:t>This RFI is issued solely for information and planning purposes only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733CF6" w:rsidRPr="00920460" w:rsidP="00733CF6">
      <w:pPr>
        <w:keepNext/>
        <w:keepLines/>
        <w:spacing w:after="0"/>
        <w:outlineLvl w:val="1"/>
        <w:rPr>
          <w:rFonts w:eastAsia="Times New Roman" w:asciiTheme="majorHAnsi" w:hAnsiTheme="majorHAnsi" w:cstheme="majorHAnsi"/>
          <w:b/>
          <w:bCs/>
          <w:color w:val="4F81BD"/>
          <w:sz w:val="24"/>
          <w:szCs w:val="24"/>
        </w:rPr>
      </w:pPr>
      <w:r w:rsidRPr="00920460">
        <w:rPr>
          <w:rFonts w:eastAsia="Times New Roman" w:asciiTheme="majorHAnsi" w:hAnsiTheme="majorHAnsi" w:cstheme="majorHAnsi"/>
          <w:b/>
          <w:bCs/>
          <w:color w:val="4F81BD"/>
          <w:sz w:val="24"/>
          <w:szCs w:val="24"/>
        </w:rPr>
        <w:t>SOURCES SOUGHT DESCRIPTION</w:t>
      </w:r>
    </w:p>
    <w:p w:rsidR="00733CF6" w:rsidP="00733CF6">
      <w:pPr>
        <w:spacing w:after="0"/>
        <w:jc w:val="both"/>
        <w:rPr>
          <w:rFonts w:eastAsia="Times New Roman" w:asciiTheme="majorHAnsi" w:hAnsiTheme="majorHAnsi" w:cstheme="majorHAnsi"/>
          <w:sz w:val="24"/>
          <w:szCs w:val="24"/>
        </w:rPr>
      </w:pPr>
      <w:r w:rsidRPr="00920460">
        <w:rPr>
          <w:rFonts w:eastAsia="Times New Roman" w:asciiTheme="majorHAnsi" w:hAnsiTheme="majorHAnsi" w:cstheme="majorHAnsi"/>
          <w:sz w:val="24"/>
          <w:szCs w:val="24"/>
        </w:rPr>
        <w:t xml:space="preserve">This is NOT a solicitation announcement.  This is a sources sought/RFI only.  The purpose of </w:t>
      </w:r>
      <w:r w:rsidRPr="00920460">
        <w:rPr>
          <w:rFonts w:eastAsia="Times New Roman" w:asciiTheme="majorHAnsi" w:hAnsiTheme="majorHAnsi" w:cstheme="majorHAnsi"/>
          <w:sz w:val="24"/>
          <w:szCs w:val="24"/>
        </w:rPr>
        <w:t>this</w:t>
      </w:r>
      <w:r w:rsidRPr="00920460">
        <w:rPr>
          <w:rFonts w:eastAsia="Times New Roman" w:asciiTheme="majorHAnsi" w:hAnsiTheme="majorHAnsi" w:cstheme="majorHAnsi"/>
          <w:sz w:val="24"/>
          <w:szCs w:val="24"/>
        </w:rPr>
        <w:t xml:space="preserve"> sources sought/RFI is to gain knowledge of potential qualified sources and their size classification relative to NAICS </w:t>
      </w:r>
      <w:r>
        <w:rPr>
          <w:rFonts w:asciiTheme="majorHAnsi" w:hAnsiTheme="majorHAnsi" w:cstheme="majorHAnsi"/>
          <w:sz w:val="24"/>
          <w:u w:val="single"/>
        </w:rPr>
        <w:t>513210</w:t>
      </w:r>
      <w:r w:rsidRPr="00920460">
        <w:rPr>
          <w:rFonts w:eastAsia="Times New Roman" w:asciiTheme="majorHAnsi" w:hAnsiTheme="majorHAnsi" w:cstheme="majorHAnsi"/>
          <w:sz w:val="24"/>
          <w:szCs w:val="24"/>
        </w:rPr>
        <w:t xml:space="preserve"> (size standard of </w:t>
      </w:r>
      <w:r>
        <w:rPr>
          <w:rFonts w:eastAsia="Times New Roman" w:asciiTheme="majorHAnsi" w:hAnsiTheme="majorHAnsi" w:cstheme="majorHAnsi"/>
          <w:sz w:val="24"/>
          <w:szCs w:val="24"/>
        </w:rPr>
        <w:t>47 million</w:t>
      </w:r>
      <w:r w:rsidRPr="00920460">
        <w:rPr>
          <w:rFonts w:eastAsia="Times New Roman" w:asciiTheme="majorHAnsi" w:hAnsiTheme="majorHAnsi" w:cstheme="majorHAnsi"/>
          <w:sz w:val="24"/>
          <w:szCs w:val="24"/>
        </w:rPr>
        <w:t xml:space="preserve">). Responses to </w:t>
      </w:r>
      <w:r w:rsidRPr="00920460">
        <w:rPr>
          <w:rFonts w:eastAsia="Times New Roman" w:asciiTheme="majorHAnsi" w:hAnsiTheme="majorHAnsi" w:cstheme="majorHAnsi"/>
          <w:sz w:val="24"/>
          <w:szCs w:val="24"/>
        </w:rPr>
        <w:t>this</w:t>
      </w:r>
      <w:r w:rsidRPr="00920460">
        <w:rPr>
          <w:rFonts w:eastAsia="Times New Roman" w:asciiTheme="majorHAnsi" w:hAnsiTheme="majorHAnsi" w:cstheme="majorHAnsi"/>
          <w:sz w:val="24"/>
          <w:szCs w:val="24"/>
        </w:rPr>
        <w:t xml:space="preserve"> sources-sought will be used by the Government to make appropriate acquisition decisions. After </w:t>
      </w:r>
      <w:r w:rsidRPr="00920460">
        <w:rPr>
          <w:rFonts w:eastAsia="Times New Roman" w:asciiTheme="majorHAnsi" w:hAnsiTheme="majorHAnsi" w:cstheme="majorHAnsi"/>
          <w:sz w:val="24"/>
          <w:szCs w:val="24"/>
        </w:rPr>
        <w:t>review of</w:t>
      </w:r>
      <w:r w:rsidRPr="00920460">
        <w:rPr>
          <w:rFonts w:eastAsia="Times New Roman" w:asciiTheme="majorHAnsi" w:hAnsiTheme="majorHAnsi" w:cstheme="majorHAnsi"/>
          <w:sz w:val="24"/>
          <w:szCs w:val="24"/>
        </w:rPr>
        <w:t xml:space="preserve"> the responses to this sources-sought, a solicitation announcement may be published.  Responses to this sources-sought synopsis are not considered adequate responses for a solicitation announcement.  </w:t>
      </w:r>
    </w:p>
    <w:p w:rsidR="00733CF6" w:rsidRPr="00920460" w:rsidP="00733CF6">
      <w:pPr>
        <w:spacing w:after="0"/>
        <w:jc w:val="both"/>
        <w:rPr>
          <w:rFonts w:eastAsia="Times New Roman" w:asciiTheme="majorHAnsi" w:hAnsiTheme="majorHAnsi" w:cstheme="majorHAnsi"/>
          <w:sz w:val="24"/>
          <w:szCs w:val="24"/>
        </w:rPr>
      </w:pPr>
    </w:p>
    <w:p w:rsidR="00733CF6" w:rsidP="00733CF6">
      <w:pPr>
        <w:autoSpaceDE w:val="0"/>
        <w:autoSpaceDN w:val="0"/>
        <w:adjustRightInd w:val="0"/>
        <w:spacing w:after="0" w:line="240" w:lineRule="auto"/>
        <w:rPr>
          <w:rFonts w:asciiTheme="majorHAnsi" w:hAnsiTheme="majorHAnsi" w:cstheme="majorHAnsi"/>
          <w:sz w:val="24"/>
          <w:szCs w:val="24"/>
        </w:rPr>
      </w:pPr>
      <w:r w:rsidRPr="00920460">
        <w:rPr>
          <w:rFonts w:eastAsia="Times New Roman" w:asciiTheme="majorHAnsi" w:hAnsiTheme="majorHAnsi" w:cstheme="majorHAnsi"/>
          <w:sz w:val="24"/>
          <w:szCs w:val="24"/>
        </w:rPr>
        <w:t xml:space="preserve">The Department of Veterans Affairs (VA), VISN 22 Network Contracting Office, is seeking sources that can provide </w:t>
      </w:r>
      <w:r w:rsidRPr="00920460">
        <w:rPr>
          <w:rFonts w:asciiTheme="majorHAnsi" w:hAnsiTheme="majorHAnsi" w:cstheme="majorHAnsi"/>
          <w:sz w:val="24"/>
          <w:szCs w:val="24"/>
        </w:rPr>
        <w:t>the below requested items</w:t>
      </w:r>
      <w:r>
        <w:rPr>
          <w:rFonts w:asciiTheme="majorHAnsi" w:hAnsiTheme="majorHAnsi" w:cstheme="majorHAnsi"/>
          <w:sz w:val="24"/>
          <w:szCs w:val="24"/>
        </w:rPr>
        <w:t xml:space="preserve"> for NetApp HCI. </w:t>
      </w:r>
    </w:p>
    <w:p w:rsidR="00733CF6" w:rsidP="00733CF6">
      <w:pPr>
        <w:autoSpaceDE w:val="0"/>
        <w:autoSpaceDN w:val="0"/>
        <w:adjustRightInd w:val="0"/>
        <w:spacing w:after="0" w:line="240" w:lineRule="auto"/>
        <w:rPr>
          <w:rFonts w:asciiTheme="majorHAnsi" w:hAnsiTheme="majorHAnsi" w:cstheme="majorHAnsi"/>
          <w:sz w:val="24"/>
          <w:szCs w:val="24"/>
        </w:rPr>
      </w:pPr>
    </w:p>
    <w:p w:rsidR="00733CF6" w:rsidRPr="003F72C5" w:rsidP="00733CF6">
      <w:pPr>
        <w:autoSpaceDE w:val="0"/>
        <w:autoSpaceDN w:val="0"/>
        <w:adjustRightInd w:val="0"/>
        <w:spacing w:after="0" w:line="240" w:lineRule="auto"/>
        <w:rPr>
          <w:rFonts w:eastAsia="Times New Roman" w:asciiTheme="majorHAnsi" w:hAnsiTheme="majorHAnsi" w:cstheme="majorHAnsi"/>
          <w:sz w:val="24"/>
          <w:szCs w:val="24"/>
        </w:rPr>
      </w:pPr>
      <w:r w:rsidRPr="003F72C5">
        <w:rPr>
          <w:rFonts w:eastAsia="Times New Roman" w:asciiTheme="majorHAnsi" w:hAnsiTheme="majorHAnsi" w:cstheme="majorHAnsi"/>
          <w:sz w:val="24"/>
          <w:szCs w:val="24"/>
        </w:rPr>
        <w:t>VA Long Beach Healthcare System has need for the upgrade of the existing NetApp HCI which is the virtual server infrastructure for medical and special purpose systems at the facility.  The services to be provided by the contractor under this agreement shall consist of furnishing all necessary parts, labor, transportation, and access required to upgrade the existing NetApp HCI system support under the terms and conditions of a full-service contract.</w:t>
      </w:r>
    </w:p>
    <w:p w:rsidR="00733CF6" w:rsidP="00733CF6">
      <w:pPr>
        <w:autoSpaceDE w:val="0"/>
        <w:autoSpaceDN w:val="0"/>
        <w:adjustRightInd w:val="0"/>
        <w:spacing w:after="0" w:line="240" w:lineRule="auto"/>
        <w:rPr>
          <w:rFonts w:eastAsia="Times New Roman" w:asciiTheme="majorHAnsi" w:hAnsiTheme="majorHAnsi" w:cstheme="majorHAnsi"/>
          <w:sz w:val="24"/>
          <w:szCs w:val="24"/>
        </w:rPr>
      </w:pPr>
    </w:p>
    <w:p w:rsidR="00733CF6" w:rsidP="00733CF6">
      <w:pPr>
        <w:autoSpaceDE w:val="0"/>
        <w:autoSpaceDN w:val="0"/>
        <w:adjustRightInd w:val="0"/>
        <w:spacing w:after="0" w:line="240" w:lineRule="auto"/>
        <w:rPr>
          <w:rFonts w:eastAsia="Times New Roman" w:asciiTheme="majorHAnsi" w:hAnsiTheme="majorHAnsi" w:cstheme="majorHAnsi"/>
          <w:sz w:val="24"/>
          <w:szCs w:val="24"/>
        </w:rPr>
      </w:pPr>
      <w:r w:rsidRPr="00920460">
        <w:rPr>
          <w:rFonts w:eastAsia="Times New Roman" w:asciiTheme="majorHAnsi" w:hAnsiTheme="majorHAnsi" w:cstheme="majorHAnsi"/>
          <w:sz w:val="24"/>
          <w:szCs w:val="24"/>
        </w:rPr>
        <w:t>The contractor shall provide and be responsible for the shipment and delivery to VA</w:t>
      </w:r>
      <w:r w:rsidRPr="00FB7391">
        <w:rPr>
          <w:rFonts w:eastAsia="Times New Roman" w:asciiTheme="majorHAnsi" w:hAnsiTheme="majorHAnsi" w:cstheme="majorHAnsi"/>
          <w:sz w:val="24"/>
          <w:szCs w:val="24"/>
        </w:rPr>
        <w:t xml:space="preserve"> </w:t>
      </w:r>
      <w:r>
        <w:rPr>
          <w:rFonts w:eastAsia="Times New Roman" w:asciiTheme="majorHAnsi" w:hAnsiTheme="majorHAnsi" w:cstheme="majorHAnsi"/>
          <w:sz w:val="24"/>
          <w:szCs w:val="24"/>
        </w:rPr>
        <w:t>Long Beach Healthc</w:t>
      </w:r>
      <w:r w:rsidRPr="00FB7391">
        <w:rPr>
          <w:rFonts w:eastAsia="Times New Roman" w:asciiTheme="majorHAnsi" w:hAnsiTheme="majorHAnsi" w:cstheme="majorHAnsi"/>
          <w:sz w:val="24"/>
          <w:szCs w:val="24"/>
        </w:rPr>
        <w:t xml:space="preserve">are System </w:t>
      </w:r>
      <w:r>
        <w:rPr>
          <w:rFonts w:eastAsia="Times New Roman" w:asciiTheme="majorHAnsi" w:hAnsiTheme="majorHAnsi" w:cstheme="majorHAnsi"/>
          <w:sz w:val="24"/>
          <w:szCs w:val="24"/>
        </w:rPr>
        <w:t>at 5901 E 7</w:t>
      </w:r>
      <w:r w:rsidRPr="004462E5">
        <w:rPr>
          <w:rFonts w:eastAsia="Times New Roman" w:asciiTheme="majorHAnsi" w:hAnsiTheme="majorHAnsi" w:cstheme="majorHAnsi"/>
          <w:sz w:val="24"/>
          <w:szCs w:val="24"/>
          <w:vertAlign w:val="superscript"/>
        </w:rPr>
        <w:t>th</w:t>
      </w:r>
      <w:r>
        <w:rPr>
          <w:rFonts w:eastAsia="Times New Roman" w:asciiTheme="majorHAnsi" w:hAnsiTheme="majorHAnsi" w:cstheme="majorHAnsi"/>
          <w:sz w:val="24"/>
          <w:szCs w:val="24"/>
        </w:rPr>
        <w:t xml:space="preserve"> Street, Long Beach, CA 90822</w:t>
      </w:r>
    </w:p>
    <w:p w:rsidR="00733CF6" w:rsidRPr="00920460" w:rsidP="00733CF6">
      <w:pPr>
        <w:autoSpaceDE w:val="0"/>
        <w:autoSpaceDN w:val="0"/>
        <w:adjustRightInd w:val="0"/>
        <w:spacing w:after="0" w:line="240" w:lineRule="auto"/>
        <w:rPr>
          <w:rFonts w:eastAsia="Times New Roman" w:asciiTheme="majorHAnsi" w:hAnsiTheme="majorHAnsi" w:cstheme="majorHAnsi"/>
          <w:sz w:val="24"/>
          <w:szCs w:val="24"/>
        </w:rPr>
      </w:pPr>
    </w:p>
    <w:p w:rsidR="00733CF6" w:rsidP="00733CF6">
      <w:pPr>
        <w:contextualSpacing/>
        <w:jc w:val="both"/>
        <w:rPr>
          <w:rFonts w:eastAsia="Times New Roman" w:asciiTheme="majorHAnsi" w:hAnsiTheme="majorHAnsi" w:cstheme="majorHAnsi"/>
          <w:b/>
          <w:sz w:val="24"/>
          <w:szCs w:val="24"/>
        </w:rPr>
      </w:pPr>
      <w:r w:rsidRPr="00920460">
        <w:rPr>
          <w:rFonts w:eastAsia="Times New Roman" w:asciiTheme="majorHAnsi" w:hAnsiTheme="majorHAnsi" w:cstheme="majorHAnsi"/>
          <w:b/>
          <w:sz w:val="24"/>
          <w:szCs w:val="24"/>
        </w:rPr>
        <w:t>Item Information:</w:t>
      </w:r>
    </w:p>
    <w:tbl>
      <w:tblPr>
        <w:tblStyle w:val="LightListAccent1"/>
        <w:tblW w:w="9738" w:type="dxa"/>
        <w:tblLook w:val="04A0"/>
      </w:tblPr>
      <w:tblGrid>
        <w:gridCol w:w="1111"/>
        <w:gridCol w:w="2400"/>
        <w:gridCol w:w="1298"/>
        <w:gridCol w:w="736"/>
        <w:gridCol w:w="2141"/>
        <w:gridCol w:w="2052"/>
      </w:tblGrid>
      <w:tr w:rsidTr="008769BC">
        <w:tblPrEx>
          <w:tblW w:w="9738" w:type="dxa"/>
          <w:tblLook w:val="04A0"/>
        </w:tblPrEx>
        <w:tc>
          <w:tcPr>
            <w:tcW w:w="1078" w:type="dxa"/>
            <w:tcBorders>
              <w:top w:val="single" w:sz="8" w:space="0" w:color="156082" w:themeColor="accent1"/>
              <w:left w:val="single" w:sz="8" w:space="0" w:color="156082" w:themeColor="accent1"/>
              <w:bottom w:val="nil"/>
              <w:right w:val="nil"/>
            </w:tcBorders>
            <w:vAlign w:val="bottom"/>
            <w:hideMark/>
          </w:tcPr>
          <w:p w:rsidR="00733CF6" w:rsidP="008769BC">
            <w:pPr>
              <w:spacing w:before="60" w:after="60"/>
            </w:pPr>
            <w:r>
              <w:t>ITEM NUMBER</w:t>
            </w:r>
          </w:p>
        </w:tc>
        <w:tc>
          <w:tcPr>
            <w:tcW w:w="2236" w:type="dxa"/>
            <w:tcBorders>
              <w:top w:val="single" w:sz="8" w:space="0" w:color="156082" w:themeColor="accent1"/>
              <w:left w:val="nil"/>
              <w:bottom w:val="nil"/>
              <w:right w:val="nil"/>
            </w:tcBorders>
            <w:vAlign w:val="bottom"/>
            <w:hideMark/>
          </w:tcPr>
          <w:p w:rsidR="00733CF6" w:rsidP="008769BC">
            <w:pPr>
              <w:spacing w:before="60" w:after="60"/>
            </w:pPr>
            <w:r>
              <w:t>DESCRIPTION OF SUPPLIES/SERVICES</w:t>
            </w:r>
          </w:p>
        </w:tc>
        <w:tc>
          <w:tcPr>
            <w:tcW w:w="1221" w:type="dxa"/>
            <w:tcBorders>
              <w:top w:val="single" w:sz="8" w:space="0" w:color="156082" w:themeColor="accent1"/>
              <w:left w:val="nil"/>
              <w:bottom w:val="nil"/>
              <w:right w:val="nil"/>
            </w:tcBorders>
            <w:vAlign w:val="bottom"/>
            <w:hideMark/>
          </w:tcPr>
          <w:p w:rsidR="00733CF6" w:rsidP="008769BC">
            <w:pPr>
              <w:spacing w:before="60" w:after="60"/>
              <w:jc w:val="right"/>
            </w:pPr>
            <w:r>
              <w:t>QUANTITY</w:t>
            </w:r>
          </w:p>
        </w:tc>
        <w:tc>
          <w:tcPr>
            <w:tcW w:w="675" w:type="dxa"/>
            <w:tcBorders>
              <w:top w:val="single" w:sz="8" w:space="0" w:color="156082" w:themeColor="accent1"/>
              <w:left w:val="nil"/>
              <w:bottom w:val="nil"/>
              <w:right w:val="nil"/>
            </w:tcBorders>
            <w:vAlign w:val="bottom"/>
            <w:hideMark/>
          </w:tcPr>
          <w:p w:rsidR="00733CF6" w:rsidP="008769BC">
            <w:pPr>
              <w:spacing w:before="60" w:after="60"/>
              <w:jc w:val="right"/>
            </w:pPr>
            <w:r>
              <w:t>UNIT</w:t>
            </w:r>
          </w:p>
        </w:tc>
        <w:tc>
          <w:tcPr>
            <w:tcW w:w="2183" w:type="dxa"/>
            <w:tcBorders>
              <w:top w:val="single" w:sz="8" w:space="0" w:color="156082" w:themeColor="accent1"/>
              <w:left w:val="nil"/>
              <w:bottom w:val="nil"/>
              <w:right w:val="nil"/>
            </w:tcBorders>
            <w:vAlign w:val="bottom"/>
            <w:hideMark/>
          </w:tcPr>
          <w:p w:rsidR="00733CF6" w:rsidP="008769BC">
            <w:pPr>
              <w:spacing w:before="60" w:after="60"/>
              <w:jc w:val="right"/>
            </w:pPr>
            <w:r>
              <w:t>UNIT PRICE</w:t>
            </w:r>
          </w:p>
        </w:tc>
        <w:tc>
          <w:tcPr>
            <w:tcW w:w="2345" w:type="dxa"/>
            <w:tcBorders>
              <w:top w:val="single" w:sz="8" w:space="0" w:color="156082" w:themeColor="accent1"/>
              <w:left w:val="nil"/>
              <w:bottom w:val="nil"/>
              <w:right w:val="single" w:sz="8" w:space="0" w:color="156082" w:themeColor="accent1"/>
            </w:tcBorders>
            <w:vAlign w:val="bottom"/>
            <w:hideMark/>
          </w:tcPr>
          <w:p w:rsidR="00733CF6" w:rsidP="008769BC">
            <w:pPr>
              <w:spacing w:before="60" w:after="60"/>
              <w:jc w:val="right"/>
            </w:pPr>
            <w:r>
              <w:t>AMOUNT</w:t>
            </w:r>
          </w:p>
        </w:tc>
      </w:tr>
      <w:tr w:rsidTr="008769BC">
        <w:tblPrEx>
          <w:tblW w:w="9738" w:type="dxa"/>
          <w:tblLook w:val="04A0"/>
        </w:tblPrEx>
        <w:tc>
          <w:tcPr>
            <w:tcW w:w="1078" w:type="dxa"/>
            <w:tcBorders>
              <w:top w:val="nil"/>
              <w:bottom w:val="nil"/>
              <w:right w:val="nil"/>
            </w:tcBorders>
            <w:hideMark/>
          </w:tcPr>
          <w:p w:rsidR="00733CF6" w:rsidP="008769BC">
            <w:r>
              <w:t>0001</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1.00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EER 271784 SEPG 510269 EIL 138 CSN 7035-439936 TURN IN 26-242 REPLACEMENT NEW EE TO BE ASSIGNED   UCS M8 RACK MLB </w:t>
            </w:r>
            <w:r>
              <w:br/>
              <w:t>LOCAL STOCK NUMBER: UCS-M8-MLB</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0002</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1.00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CISCO INTERSIGHT SAAS </w:t>
            </w:r>
            <w:r>
              <w:br/>
              <w:t>LOCAL STOCK NUMBER: DC-MGT-SAAS</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0003</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4.00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INFRASTRUCTURE SERVICES SAAS/CVA - ESSENTIALS </w:t>
            </w:r>
            <w:r>
              <w:br/>
              <w:t>LOCAL STOCK NUMBER: DC-MGT-IS-SAAS-ES</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0004</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1.00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CISCO SUPPORT STANDARD FOR DCM </w:t>
            </w:r>
            <w:r>
              <w:br/>
              <w:t>LOCAL STOCK NUMBER: SVS-DCM-SUPT-BAS</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0005</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4.00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UCS CENTRAL PER SERVER - 1 SERVER LICENSE </w:t>
            </w:r>
            <w:r>
              <w:br/>
              <w:t>LOCAL STOCK NUMBER: DC-MGT-UCSC-1S</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0006</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1.00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INTERSIGHT - VIRTUAL ADOPT SESSION HTTP://CS.CO/REQUESTCSS </w:t>
            </w:r>
            <w:r>
              <w:br/>
              <w:t>LOCAL STOCK NUMBER: DC-MGT-ADOPT-BAS</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0007</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4.00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UCS C220 M8 RACK W/O CPU, MEM, DRIVES, 1U W SFF BACKPLANE </w:t>
            </w:r>
            <w:r>
              <w:br/>
              <w:t>LOCAL STOCK NUMBER: UCSC-C220-M8S</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0008</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4.00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DEPLOYMENT MODE FOR C SERIES SERVERS IN STANDALONE MODE </w:t>
            </w:r>
            <w:r>
              <w:br/>
              <w:t>LOCAL STOCK NUMBER: ISM-MANAGED</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0009</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4.00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CISCO VIC 15427 4X 10/25/50G MLOM C-SERIES W/SECURE BOOT </w:t>
            </w:r>
            <w:r>
              <w:br/>
              <w:t>LOCAL STOCK NUMBER: UCSC-M-V5Q50GV2-D</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0010</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4.00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CISCO BOOT OPTIMIZED M.2 RAID CONTROLLER FOR SATA DRIVES </w:t>
            </w:r>
            <w:r>
              <w:br/>
              <w:t>LOCAL STOCK NUMBER: UCS-M2-HWRAID2</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0011</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8.00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480GB M.2 SATA SSD </w:t>
            </w:r>
            <w:r>
              <w:br/>
              <w:t>LOCAL STOCK NUMBER: UCS-M2-480G-D</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0012</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4.00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TPM 2.0 TCG FIPS140-2 CC+ CERT M7 INTEL MSW2022 COMPLIANT </w:t>
            </w:r>
            <w:r>
              <w:br/>
              <w:t>LOCAL STOCK NUMBER: UCS-TPM-002D-D</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0013</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4.00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BALL BEARING RAIL KIT FOR C220 &amp; C240 M7/M8 RACK SERVERS </w:t>
            </w:r>
            <w:r>
              <w:br/>
              <w:t>LOCAL STOCK NUMBER: UCSC-RAIL-D</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0014</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4.00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IMC SW (RECOMMENDED) LATEST RELEASE FOR C-SERIES SERVERS. </w:t>
            </w:r>
            <w:r>
              <w:br/>
              <w:t>LOCAL STOCK NUMBER: CIMC-LATEST-D</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0015</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48.00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UCS DDR5 DIMM BLANKS </w:t>
            </w:r>
            <w:r>
              <w:br/>
              <w:t>LOCAL STOCK NUMBER: UCS-DDR5-BLK</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0016</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4.00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C220M7 HH RISER3 BLANK </w:t>
            </w:r>
            <w:r>
              <w:br/>
              <w:t>LOCAL STOCK NUMBER: UCSC-FBRS-C220-D</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0017</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8.00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HEATSINK FOR C220M8, C240M8L AND C240M8 W/GPU </w:t>
            </w:r>
            <w:r>
              <w:br/>
              <w:t>LOCAL STOCK NUMBER: UCSC-HSLP-C220M8</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0018</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4.00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C220 M7 RISER2 HH FILLER BLANK </w:t>
            </w:r>
            <w:r>
              <w:br/>
              <w:t>LOCAL STOCK NUMBER: UCSC-FBRS2-C220M7</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0019</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40.00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UCS C-SERIES M7 SFF DRIVE BLANKING PANEL </w:t>
            </w:r>
            <w:r>
              <w:br/>
              <w:t>LOCAL STOCK NUMBER: UCSC-BBLKD-M7</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0020</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4.00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UCS C220 M8 INTERNAL M.2 MODULE </w:t>
            </w:r>
            <w:r>
              <w:br/>
              <w:t>LOCAL STOCK NUMBER: UCSC-M2I-220M8</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0021</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4.00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C220M8SFF NVME CABLE MB P1 TO SFF BP (CPU1) </w:t>
            </w:r>
            <w:r>
              <w:br/>
              <w:t>LOCAL STOCK NUMBER: CBL-NVME-220M8-P1</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0022</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4.00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C220M8SFF NVME CABLE MB P3 TO SFF BP (CPU2) </w:t>
            </w:r>
            <w:r>
              <w:br/>
              <w:t>LOCAL STOCK NUMBER: CBL-NVME-220M8-P3</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0023</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8.00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INTEL I6530P 2.3GHZ/225W 32C/144MB DDR5 6400MT/S </w:t>
            </w:r>
            <w:r>
              <w:br/>
              <w:t>LOCAL STOCK NUMBER: UCS-CPU-I6530P</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0024</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64.00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64GB DDR5-6400 RDIMM 2RX4 (16GB) </w:t>
            </w:r>
            <w:r>
              <w:br/>
              <w:t>LOCAL STOCK NUMBER: UCS-MRX64G2RE5</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0025</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4.00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UCS C220 M8 RISER 1A PCIE GEN5 X16 HH </w:t>
            </w:r>
            <w:r>
              <w:br/>
              <w:t>LOCAL STOCK NUMBER: UCSC-RIS1A-220M8</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0026</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8.00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1200W AC TITANIUM POWER SUPPLY FOR C-SERIES RACK SERVERS </w:t>
            </w:r>
            <w:r>
              <w:br/>
              <w:t>LOCAL STOCK NUMBER: UCSC-PSU1-1200W-D</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top w:val="nil"/>
              <w:bottom w:val="nil"/>
              <w:right w:val="nil"/>
            </w:tcBorders>
            <w:hideMark/>
          </w:tcPr>
          <w:p w:rsidR="00733CF6" w:rsidP="008769BC">
            <w:r>
              <w:t>0027</w:t>
            </w:r>
          </w:p>
        </w:tc>
        <w:tc>
          <w:tcPr>
            <w:tcW w:w="2236" w:type="dxa"/>
            <w:tcBorders>
              <w:top w:val="nil"/>
              <w:left w:val="nil"/>
              <w:bottom w:val="nil"/>
              <w:right w:val="nil"/>
            </w:tcBorders>
            <w:hideMark/>
          </w:tcPr>
          <w:p w:rsidR="00733CF6" w:rsidP="008769BC"/>
        </w:tc>
        <w:tc>
          <w:tcPr>
            <w:tcW w:w="1221" w:type="dxa"/>
            <w:tcBorders>
              <w:top w:val="nil"/>
              <w:left w:val="nil"/>
              <w:bottom w:val="nil"/>
              <w:right w:val="nil"/>
            </w:tcBorders>
            <w:hideMark/>
          </w:tcPr>
          <w:p w:rsidR="00733CF6" w:rsidP="008769BC">
            <w:pPr>
              <w:jc w:val="right"/>
            </w:pPr>
            <w:r>
              <w:t>8.00</w:t>
            </w:r>
          </w:p>
        </w:tc>
        <w:tc>
          <w:tcPr>
            <w:tcW w:w="675" w:type="dxa"/>
            <w:tcBorders>
              <w:top w:val="nil"/>
              <w:left w:val="nil"/>
              <w:bottom w:val="nil"/>
              <w:right w:val="nil"/>
            </w:tcBorders>
            <w:hideMark/>
          </w:tcPr>
          <w:p w:rsidR="00733CF6" w:rsidP="008769BC">
            <w:pPr>
              <w:jc w:val="right"/>
            </w:pPr>
            <w:r>
              <w:t>EA</w:t>
            </w:r>
          </w:p>
        </w:tc>
        <w:tc>
          <w:tcPr>
            <w:tcW w:w="2183" w:type="dxa"/>
            <w:tcBorders>
              <w:top w:val="nil"/>
              <w:left w:val="nil"/>
              <w:bottom w:val="nil"/>
              <w:right w:val="nil"/>
            </w:tcBorders>
            <w:hideMark/>
          </w:tcPr>
          <w:p w:rsidR="00733CF6" w:rsidP="008769BC">
            <w:pPr>
              <w:jc w:val="right"/>
            </w:pPr>
            <w:r>
              <w:t>__________________</w:t>
            </w:r>
          </w:p>
        </w:tc>
        <w:tc>
          <w:tcPr>
            <w:tcW w:w="2345" w:type="dxa"/>
            <w:tcBorders>
              <w:top w:val="nil"/>
              <w:left w:val="nil"/>
              <w:bottom w:val="nil"/>
            </w:tcBorders>
            <w:hideMark/>
          </w:tcPr>
          <w:p w:rsidR="00733CF6" w:rsidP="008769BC">
            <w:pPr>
              <w:jc w:val="right"/>
            </w:pPr>
            <w:r>
              <w:t>__________________</w:t>
            </w:r>
          </w:p>
        </w:tc>
      </w:tr>
      <w:tr w:rsidTr="008769BC">
        <w:tblPrEx>
          <w:tblW w:w="9738" w:type="dxa"/>
          <w:tblLook w:val="04A0"/>
        </w:tblPrEx>
        <w:tc>
          <w:tcPr>
            <w:tcW w:w="0" w:type="auto"/>
            <w:tcBorders>
              <w:top w:val="nil"/>
              <w:bottom w:val="single" w:sz="2" w:space="0" w:color="4F81BD"/>
            </w:tcBorders>
          </w:tcPr>
          <w:p w:rsidR="00733CF6" w:rsidP="008769BC"/>
        </w:tc>
        <w:tc>
          <w:tcPr>
            <w:tcW w:w="0" w:type="auto"/>
            <w:gridSpan w:val="4"/>
            <w:tcBorders>
              <w:top w:val="nil"/>
              <w:bottom w:val="single" w:sz="2" w:space="0" w:color="4F81BD"/>
            </w:tcBorders>
          </w:tcPr>
          <w:p w:rsidR="00733CF6" w:rsidP="008769BC">
            <w:r>
              <w:t xml:space="preserve">POWER CORD JUMPER, C13-C14 CONNECTORS, 2 METER LENGTH </w:t>
            </w:r>
            <w:r>
              <w:br/>
              <w:t>LOCAL STOCK NUMBER: CAB-C13-C14-2M</w:t>
            </w:r>
          </w:p>
        </w:tc>
        <w:tc>
          <w:tcPr>
            <w:tcW w:w="2345" w:type="dxa"/>
            <w:tcBorders>
              <w:top w:val="nil"/>
              <w:bottom w:val="single" w:sz="2" w:space="0" w:color="4F81BD"/>
            </w:tcBorders>
          </w:tcPr>
          <w:p w:rsidR="00733CF6" w:rsidP="008769BC"/>
        </w:tc>
      </w:tr>
      <w:tr w:rsidTr="008769BC">
        <w:tblPrEx>
          <w:tblW w:w="9738" w:type="dxa"/>
          <w:tblLook w:val="04A0"/>
        </w:tblPrEx>
        <w:tc>
          <w:tcPr>
            <w:tcW w:w="1078" w:type="dxa"/>
            <w:tcBorders>
              <w:left w:val="nil"/>
              <w:bottom w:val="nil"/>
              <w:right w:val="nil"/>
            </w:tcBorders>
            <w:hideMark/>
          </w:tcPr>
          <w:p w:rsidR="00733CF6" w:rsidP="008769BC"/>
        </w:tc>
        <w:tc>
          <w:tcPr>
            <w:tcW w:w="2236" w:type="dxa"/>
            <w:tcBorders>
              <w:left w:val="nil"/>
              <w:bottom w:val="nil"/>
              <w:right w:val="nil"/>
            </w:tcBorders>
            <w:hideMark/>
          </w:tcPr>
          <w:p w:rsidR="00733CF6" w:rsidP="008769BC"/>
        </w:tc>
        <w:tc>
          <w:tcPr>
            <w:tcW w:w="1221" w:type="dxa"/>
            <w:tcBorders>
              <w:left w:val="nil"/>
              <w:bottom w:val="nil"/>
              <w:right w:val="nil"/>
            </w:tcBorders>
            <w:hideMark/>
          </w:tcPr>
          <w:p w:rsidR="00733CF6" w:rsidP="008769BC">
            <w:pPr>
              <w:jc w:val="right"/>
            </w:pPr>
          </w:p>
        </w:tc>
        <w:tc>
          <w:tcPr>
            <w:tcW w:w="675" w:type="dxa"/>
            <w:tcBorders>
              <w:left w:val="nil"/>
              <w:bottom w:val="nil"/>
              <w:right w:val="single" w:sz="8" w:space="0" w:color="156082" w:themeColor="accent1"/>
            </w:tcBorders>
            <w:hideMark/>
          </w:tcPr>
          <w:p w:rsidR="00733CF6" w:rsidP="008769BC"/>
        </w:tc>
        <w:tc>
          <w:tcPr>
            <w:tcW w:w="2183" w:type="dxa"/>
            <w:tcBorders>
              <w:left w:val="single" w:sz="8" w:space="0" w:color="156082" w:themeColor="accent1"/>
              <w:right w:val="nil"/>
            </w:tcBorders>
            <w:hideMark/>
          </w:tcPr>
          <w:p w:rsidR="00733CF6" w:rsidRPr="00FF3F04" w:rsidP="008769BC">
            <w:pPr>
              <w:jc w:val="right"/>
              <w:rPr>
                <w:b/>
              </w:rPr>
            </w:pPr>
            <w:r w:rsidRPr="00FF3F04">
              <w:rPr>
                <w:b/>
              </w:rPr>
              <w:t>GRAND TOTAL</w:t>
            </w:r>
          </w:p>
        </w:tc>
        <w:tc>
          <w:tcPr>
            <w:tcW w:w="2345" w:type="dxa"/>
            <w:tcBorders>
              <w:left w:val="nil"/>
            </w:tcBorders>
            <w:hideMark/>
          </w:tcPr>
          <w:p w:rsidR="00733CF6" w:rsidRPr="00FF3F04" w:rsidP="008769BC">
            <w:pPr>
              <w:jc w:val="right"/>
              <w:rPr>
                <w:b/>
              </w:rPr>
            </w:pPr>
            <w:r w:rsidRPr="00FF3F04">
              <w:rPr>
                <w:b/>
              </w:rPr>
              <w:t>__________________</w:t>
            </w:r>
          </w:p>
        </w:tc>
      </w:tr>
    </w:tbl>
    <w:p w:rsidR="00733CF6" w:rsidRPr="00920460" w:rsidP="00733CF6">
      <w:pPr>
        <w:contextualSpacing/>
        <w:jc w:val="both"/>
        <w:rPr>
          <w:rFonts w:eastAsia="Times New Roman" w:asciiTheme="majorHAnsi" w:hAnsiTheme="majorHAnsi" w:cstheme="majorHAnsi"/>
          <w:sz w:val="24"/>
          <w:szCs w:val="24"/>
        </w:rPr>
      </w:pPr>
    </w:p>
    <w:p w:rsidR="00733CF6" w:rsidP="00733CF6">
      <w:pPr>
        <w:contextualSpacing/>
        <w:jc w:val="both"/>
        <w:rPr>
          <w:rFonts w:eastAsia="Times New Roman" w:asciiTheme="majorHAnsi" w:hAnsiTheme="majorHAnsi" w:cstheme="majorHAnsi"/>
          <w:sz w:val="24"/>
          <w:szCs w:val="24"/>
        </w:rPr>
      </w:pPr>
    </w:p>
    <w:p w:rsidR="00733CF6" w:rsidRPr="00920460" w:rsidP="00733CF6">
      <w:pPr>
        <w:contextualSpacing/>
        <w:jc w:val="both"/>
        <w:rPr>
          <w:rFonts w:asciiTheme="majorHAnsi" w:eastAsiaTheme="minorHAnsi" w:hAnsiTheme="majorHAnsi" w:cstheme="majorHAnsi"/>
          <w:sz w:val="20"/>
          <w:szCs w:val="20"/>
        </w:rPr>
      </w:pPr>
      <w:r w:rsidRPr="00920460">
        <w:rPr>
          <w:rFonts w:eastAsia="Times New Roman" w:asciiTheme="majorHAnsi" w:hAnsiTheme="majorHAnsi" w:cstheme="majorHAnsi"/>
          <w:sz w:val="24"/>
          <w:szCs w:val="24"/>
        </w:rPr>
        <w:t>The information identified above is intended to be descriptive, not restrictive and to indicate the quality of the supplies that will be satisfactory. It is the responsibility of the interested to demonstrate to the government that the interested parties can provide the product that fulfills the required specifications.</w:t>
      </w:r>
    </w:p>
    <w:p w:rsidR="00733CF6" w:rsidRPr="00920460" w:rsidP="00733CF6">
      <w:pPr>
        <w:contextualSpacing/>
        <w:jc w:val="both"/>
        <w:rPr>
          <w:rFonts w:asciiTheme="majorHAnsi" w:eastAsiaTheme="minorHAnsi" w:hAnsiTheme="majorHAnsi" w:cstheme="majorHAnsi"/>
          <w:sz w:val="20"/>
          <w:szCs w:val="20"/>
        </w:rPr>
      </w:pPr>
    </w:p>
    <w:p w:rsidR="00733CF6" w:rsidRPr="00920460" w:rsidP="00733CF6">
      <w:pPr>
        <w:jc w:val="both"/>
        <w:rPr>
          <w:rFonts w:eastAsia="Times New Roman" w:asciiTheme="majorHAnsi" w:hAnsiTheme="majorHAnsi" w:cstheme="majorHAnsi"/>
          <w:b/>
          <w:bCs/>
          <w:sz w:val="24"/>
          <w:szCs w:val="24"/>
        </w:rPr>
      </w:pPr>
      <w:r w:rsidRPr="00920460">
        <w:rPr>
          <w:rFonts w:eastAsia="Times New Roman" w:asciiTheme="majorHAnsi" w:hAnsiTheme="majorHAnsi" w:cstheme="majorHAnsi"/>
          <w:b/>
          <w:bCs/>
          <w:sz w:val="24"/>
          <w:szCs w:val="24"/>
        </w:rPr>
        <w:t xml:space="preserve">If you are interested and capable of providing the sought-out supplies, please provide the requested information as well as the information indicated below. Response to this notice should include company name, address, point of contact, size of business pursuant to the following questions:  </w:t>
      </w:r>
    </w:p>
    <w:p w:rsidR="00733CF6" w:rsidRPr="00920460" w:rsidP="00733CF6">
      <w:pPr>
        <w:jc w:val="both"/>
        <w:rPr>
          <w:rFonts w:eastAsia="Times New Roman" w:asciiTheme="majorHAnsi" w:hAnsiTheme="majorHAnsi" w:cstheme="majorHAnsi"/>
          <w:bCs/>
          <w:sz w:val="24"/>
          <w:szCs w:val="24"/>
        </w:rPr>
      </w:pPr>
      <w:r w:rsidRPr="00920460">
        <w:rPr>
          <w:rFonts w:eastAsia="Times New Roman" w:asciiTheme="majorHAnsi" w:hAnsiTheme="majorHAnsi" w:cstheme="majorHAnsi"/>
          <w:bCs/>
          <w:sz w:val="24"/>
          <w:szCs w:val="24"/>
        </w:rPr>
        <w:t>(1) Please indicate the size status and representations of your business, such as but not limited to: Service-Disabled Veteran Owned Small Business (SDVOSB), Veteran Owned Small Business (VOSB), HUBZone, Woman Owned Small Business (WOSB), Large Business, etc.</w:t>
      </w:r>
    </w:p>
    <w:p w:rsidR="00733CF6" w:rsidRPr="00920460" w:rsidP="00733CF6">
      <w:pPr>
        <w:jc w:val="both"/>
        <w:rPr>
          <w:rFonts w:eastAsia="Times New Roman" w:asciiTheme="majorHAnsi" w:hAnsiTheme="majorHAnsi" w:cstheme="majorHAnsi"/>
          <w:bCs/>
          <w:sz w:val="24"/>
          <w:szCs w:val="24"/>
        </w:rPr>
      </w:pPr>
      <w:r w:rsidRPr="00920460">
        <w:rPr>
          <w:rFonts w:eastAsia="Times New Roman" w:asciiTheme="majorHAnsi" w:hAnsiTheme="majorHAnsi" w:cstheme="majorHAnsi"/>
          <w:bCs/>
          <w:sz w:val="24"/>
          <w:szCs w:val="24"/>
        </w:rPr>
        <w:t>(2) Is your company considered small under the NAICS code (</w:t>
      </w:r>
      <w:r>
        <w:rPr>
          <w:rFonts w:asciiTheme="majorHAnsi" w:hAnsiTheme="majorHAnsi" w:cstheme="majorHAnsi"/>
        </w:rPr>
        <w:t>513210</w:t>
      </w:r>
      <w:r w:rsidRPr="00920460">
        <w:rPr>
          <w:rFonts w:eastAsia="Times New Roman" w:asciiTheme="majorHAnsi" w:hAnsiTheme="majorHAnsi" w:cstheme="majorHAnsi"/>
          <w:bCs/>
          <w:sz w:val="24"/>
          <w:szCs w:val="24"/>
        </w:rPr>
        <w:t>) identified under this RFI?</w:t>
      </w:r>
    </w:p>
    <w:p w:rsidR="00733CF6" w:rsidRPr="00920460" w:rsidP="00733CF6">
      <w:pPr>
        <w:jc w:val="both"/>
        <w:rPr>
          <w:rFonts w:eastAsia="Times New Roman" w:asciiTheme="majorHAnsi" w:hAnsiTheme="majorHAnsi" w:cstheme="majorHAnsi"/>
          <w:bCs/>
          <w:sz w:val="24"/>
          <w:szCs w:val="24"/>
        </w:rPr>
      </w:pPr>
      <w:r w:rsidRPr="00920460">
        <w:rPr>
          <w:rFonts w:eastAsia="Times New Roman" w:asciiTheme="majorHAnsi" w:hAnsiTheme="majorHAnsi" w:cstheme="majorHAnsi"/>
          <w:bCs/>
          <w:sz w:val="24"/>
          <w:szCs w:val="24"/>
        </w:rPr>
        <w:t>(3) Are you the manufacturer or distributor of the items being referenced above (or equivalent product/solution)?  What is the manufacturing country of origin of these items?</w:t>
      </w:r>
    </w:p>
    <w:p w:rsidR="00733CF6" w:rsidRPr="00920460" w:rsidP="00733CF6">
      <w:pPr>
        <w:jc w:val="both"/>
        <w:rPr>
          <w:rFonts w:eastAsia="Times New Roman" w:asciiTheme="majorHAnsi" w:hAnsiTheme="majorHAnsi" w:cstheme="majorHAnsi"/>
          <w:bCs/>
          <w:sz w:val="24"/>
          <w:szCs w:val="24"/>
        </w:rPr>
      </w:pPr>
      <w:r w:rsidRPr="00920460">
        <w:rPr>
          <w:rFonts w:eastAsia="Times New Roman" w:asciiTheme="majorHAnsi" w:hAnsiTheme="majorHAnsi" w:cstheme="majorHAnsi"/>
          <w:bCs/>
          <w:sz w:val="24"/>
          <w:szCs w:val="24"/>
        </w:rPr>
        <w:t>(4) If you’re a small business and you are an authorized distributor/reseller for the items identified above (or equivalent product/solution), do you alter; assemble; modify; the items requested in any way? If you do, state how and what is altered; assembled; modified?</w:t>
      </w:r>
    </w:p>
    <w:p w:rsidR="00733CF6" w:rsidRPr="00920460" w:rsidP="00733CF6">
      <w:pPr>
        <w:jc w:val="both"/>
        <w:rPr>
          <w:rFonts w:eastAsia="Times New Roman" w:asciiTheme="majorHAnsi" w:hAnsiTheme="majorHAnsi" w:cstheme="majorHAnsi"/>
          <w:bCs/>
          <w:sz w:val="24"/>
          <w:szCs w:val="24"/>
        </w:rPr>
      </w:pPr>
      <w:r w:rsidRPr="00920460">
        <w:rPr>
          <w:rFonts w:eastAsia="Times New Roman" w:asciiTheme="majorHAnsi" w:hAnsiTheme="majorHAnsi" w:cstheme="majorHAnsi"/>
          <w:bCs/>
          <w:sz w:val="24"/>
          <w:szCs w:val="24"/>
        </w:rPr>
        <w:t>(5) Does your company have an FSS contract with GSA or the NAC or are you a contract holder with NASA SEWP or any other federal contract? If so, please provide the contract type and number.</w:t>
      </w:r>
    </w:p>
    <w:p w:rsidR="00733CF6" w:rsidRPr="00920460" w:rsidP="00733CF6">
      <w:pPr>
        <w:jc w:val="both"/>
        <w:rPr>
          <w:rFonts w:eastAsia="Times New Roman" w:asciiTheme="majorHAnsi" w:hAnsiTheme="majorHAnsi" w:cstheme="majorHAnsi"/>
          <w:bCs/>
          <w:sz w:val="24"/>
          <w:szCs w:val="24"/>
        </w:rPr>
      </w:pPr>
      <w:r w:rsidRPr="00920460">
        <w:rPr>
          <w:rFonts w:eastAsia="Times New Roman" w:asciiTheme="majorHAnsi" w:hAnsiTheme="majorHAnsi" w:cstheme="majorHAnsi"/>
          <w:bCs/>
          <w:sz w:val="24"/>
          <w:szCs w:val="24"/>
        </w:rPr>
        <w:t>(6) If you are an FSS GSA/NAC or NASA SEWP contract holder or other federal contract holder, are the referenced items/solutions available on your schedule/contract?</w:t>
      </w:r>
    </w:p>
    <w:p w:rsidR="00733CF6" w:rsidRPr="00920460" w:rsidP="00733CF6">
      <w:pPr>
        <w:jc w:val="both"/>
        <w:rPr>
          <w:rFonts w:eastAsia="Times New Roman" w:asciiTheme="majorHAnsi" w:hAnsiTheme="majorHAnsi" w:cstheme="majorHAnsi"/>
          <w:bCs/>
          <w:sz w:val="24"/>
          <w:szCs w:val="24"/>
        </w:rPr>
      </w:pPr>
      <w:r w:rsidRPr="00920460">
        <w:rPr>
          <w:rFonts w:eastAsia="Times New Roman" w:asciiTheme="majorHAnsi" w:hAnsiTheme="majorHAnsi" w:cstheme="majorHAnsi"/>
          <w:bCs/>
          <w:sz w:val="24"/>
          <w:szCs w:val="24"/>
        </w:rPr>
        <w:t xml:space="preserve">(7) </w:t>
      </w:r>
      <w:r>
        <w:rPr>
          <w:rFonts w:eastAsia="Times New Roman" w:asciiTheme="majorHAnsi" w:hAnsiTheme="majorHAnsi" w:cstheme="majorHAnsi"/>
          <w:bCs/>
          <w:sz w:val="24"/>
          <w:szCs w:val="24"/>
        </w:rPr>
        <w:t>If possible, p</w:t>
      </w:r>
      <w:r w:rsidRPr="00920460">
        <w:rPr>
          <w:rFonts w:eastAsia="Times New Roman" w:asciiTheme="majorHAnsi" w:hAnsiTheme="majorHAnsi" w:cstheme="majorHAnsi"/>
          <w:bCs/>
          <w:sz w:val="24"/>
          <w:szCs w:val="24"/>
        </w:rPr>
        <w:t>lease provide general pricing for your products/solutions for market research purposes.</w:t>
      </w:r>
    </w:p>
    <w:p w:rsidR="00733CF6" w:rsidRPr="00920460" w:rsidP="00733CF6">
      <w:pPr>
        <w:jc w:val="both"/>
        <w:rPr>
          <w:rFonts w:eastAsia="Times New Roman" w:asciiTheme="majorHAnsi" w:hAnsiTheme="majorHAnsi" w:cstheme="majorHAnsi"/>
          <w:bCs/>
          <w:sz w:val="24"/>
          <w:szCs w:val="24"/>
        </w:rPr>
      </w:pPr>
      <w:r w:rsidRPr="00920460">
        <w:rPr>
          <w:rFonts w:eastAsia="Times New Roman" w:asciiTheme="majorHAnsi" w:hAnsiTheme="majorHAnsi" w:cstheme="majorHAnsi"/>
          <w:bCs/>
          <w:sz w:val="24"/>
          <w:szCs w:val="24"/>
        </w:rPr>
        <w:t xml:space="preserve">(8) Please submit your capabilities </w:t>
      </w:r>
      <w:r w:rsidRPr="00920460">
        <w:rPr>
          <w:rFonts w:eastAsia="Times New Roman" w:asciiTheme="majorHAnsi" w:hAnsiTheme="majorHAnsi" w:cstheme="majorHAnsi"/>
          <w:bCs/>
          <w:sz w:val="24"/>
          <w:szCs w:val="24"/>
        </w:rPr>
        <w:t>in regard to</w:t>
      </w:r>
      <w:r w:rsidRPr="00920460">
        <w:rPr>
          <w:rFonts w:eastAsia="Times New Roman" w:asciiTheme="majorHAnsi" w:hAnsiTheme="majorHAnsi" w:cstheme="majorHAnsi"/>
          <w:bCs/>
          <w:sz w:val="24"/>
          <w:szCs w:val="24"/>
        </w:rPr>
        <w:t xml:space="preserve"> the salient characteristics being provided and any information pertaining to “equal to items” to establish capabilities for planning purposes?</w:t>
      </w:r>
    </w:p>
    <w:p w:rsidR="00733CF6" w:rsidRPr="00920460" w:rsidP="00733CF6">
      <w:pPr>
        <w:jc w:val="center"/>
        <w:rPr>
          <w:rFonts w:eastAsia="Times New Roman" w:asciiTheme="majorHAnsi" w:hAnsiTheme="majorHAnsi" w:cstheme="majorHAnsi"/>
          <w:bCs/>
          <w:sz w:val="24"/>
          <w:szCs w:val="24"/>
        </w:rPr>
      </w:pPr>
      <w:r w:rsidRPr="00920460">
        <w:rPr>
          <w:rFonts w:eastAsia="Times New Roman" w:asciiTheme="majorHAnsi" w:hAnsiTheme="majorHAnsi" w:cstheme="majorHAnsi"/>
          <w:bCs/>
          <w:sz w:val="24"/>
          <w:szCs w:val="24"/>
        </w:rPr>
        <w:t>***</w:t>
      </w:r>
      <w:r w:rsidRPr="00920460">
        <w:rPr>
          <w:rFonts w:asciiTheme="majorHAnsi" w:hAnsiTheme="majorHAnsi" w:cstheme="majorHAnsi"/>
          <w:bCs/>
        </w:rPr>
        <w:t xml:space="preserve"> </w:t>
      </w:r>
      <w:r w:rsidRPr="00920460">
        <w:rPr>
          <w:rFonts w:eastAsia="Times New Roman" w:asciiTheme="majorHAnsi" w:hAnsiTheme="majorHAnsi" w:cstheme="majorHAnsi"/>
          <w:bCs/>
          <w:sz w:val="24"/>
          <w:szCs w:val="24"/>
        </w:rPr>
        <w:t>Submissions addressing Section (8) should show clear, compelling, and convincing*** evidence that all “equal to items" meet all required salient characteristics.</w:t>
      </w:r>
    </w:p>
    <w:p w:rsidR="00733CF6" w:rsidRPr="00920460" w:rsidP="00733CF6">
      <w:pPr>
        <w:jc w:val="both"/>
        <w:rPr>
          <w:rFonts w:eastAsia="Times New Roman" w:asciiTheme="majorHAnsi" w:hAnsiTheme="majorHAnsi" w:cstheme="majorHAnsi"/>
          <w:sz w:val="24"/>
          <w:szCs w:val="24"/>
        </w:rPr>
      </w:pPr>
      <w:r w:rsidRPr="00920460">
        <w:rPr>
          <w:rFonts w:eastAsia="Times New Roman" w:asciiTheme="majorHAnsi" w:hAnsiTheme="majorHAnsi" w:cstheme="majorHAnsi"/>
          <w:sz w:val="24"/>
          <w:szCs w:val="24"/>
        </w:rPr>
        <w:t xml:space="preserve">Responses to this notice shall be submitted via email to </w:t>
      </w:r>
      <w:r w:rsidRPr="00920460">
        <w:rPr>
          <w:rFonts w:eastAsia="Times New Roman" w:asciiTheme="majorHAnsi" w:hAnsiTheme="majorHAnsi" w:cstheme="majorHAnsi"/>
          <w:b/>
          <w:bCs/>
          <w:sz w:val="24"/>
          <w:szCs w:val="24"/>
        </w:rPr>
        <w:t>Anette.doan@va.gov</w:t>
      </w:r>
      <w:r w:rsidRPr="00920460">
        <w:rPr>
          <w:rFonts w:eastAsia="Times New Roman" w:asciiTheme="majorHAnsi" w:hAnsiTheme="majorHAnsi" w:cstheme="majorHAnsi"/>
          <w:sz w:val="24"/>
          <w:szCs w:val="24"/>
        </w:rPr>
        <w:t xml:space="preserve">. Telephone responses </w:t>
      </w:r>
      <w:r w:rsidRPr="00920460">
        <w:rPr>
          <w:rFonts w:eastAsia="Times New Roman" w:asciiTheme="majorHAnsi" w:hAnsiTheme="majorHAnsi" w:cstheme="majorHAnsi"/>
          <w:sz w:val="24"/>
          <w:szCs w:val="24"/>
        </w:rPr>
        <w:t>shall</w:t>
      </w:r>
      <w:r w:rsidRPr="00920460">
        <w:rPr>
          <w:rFonts w:eastAsia="Times New Roman" w:asciiTheme="majorHAnsi" w:hAnsiTheme="majorHAnsi" w:cstheme="majorHAnsi"/>
          <w:sz w:val="24"/>
          <w:szCs w:val="24"/>
        </w:rPr>
        <w:t xml:space="preserve"> not be accepted.  Responses must be received no later than </w:t>
      </w:r>
      <w:r w:rsidRPr="00920460">
        <w:rPr>
          <w:rFonts w:eastAsia="Times New Roman" w:asciiTheme="majorHAnsi" w:hAnsiTheme="majorHAnsi" w:cstheme="majorHAnsi"/>
          <w:b/>
          <w:bCs/>
          <w:sz w:val="24"/>
          <w:szCs w:val="24"/>
        </w:rPr>
        <w:t>0</w:t>
      </w:r>
      <w:r>
        <w:rPr>
          <w:rFonts w:eastAsia="Times New Roman" w:asciiTheme="majorHAnsi" w:hAnsiTheme="majorHAnsi" w:cstheme="majorHAnsi"/>
          <w:b/>
          <w:bCs/>
          <w:sz w:val="24"/>
          <w:szCs w:val="24"/>
        </w:rPr>
        <w:t>4</w:t>
      </w:r>
      <w:r w:rsidRPr="00920460">
        <w:rPr>
          <w:rFonts w:eastAsia="Times New Roman" w:asciiTheme="majorHAnsi" w:hAnsiTheme="majorHAnsi" w:cstheme="majorHAnsi"/>
          <w:b/>
          <w:bCs/>
          <w:sz w:val="24"/>
          <w:szCs w:val="24"/>
        </w:rPr>
        <w:t>/</w:t>
      </w:r>
      <w:r>
        <w:rPr>
          <w:rFonts w:eastAsia="Times New Roman" w:asciiTheme="majorHAnsi" w:hAnsiTheme="majorHAnsi" w:cstheme="majorHAnsi"/>
          <w:b/>
          <w:bCs/>
          <w:sz w:val="24"/>
          <w:szCs w:val="24"/>
        </w:rPr>
        <w:t>10</w:t>
      </w:r>
      <w:r w:rsidRPr="00920460">
        <w:rPr>
          <w:rFonts w:eastAsia="Times New Roman" w:asciiTheme="majorHAnsi" w:hAnsiTheme="majorHAnsi" w:cstheme="majorHAnsi"/>
          <w:b/>
          <w:bCs/>
          <w:sz w:val="24"/>
          <w:szCs w:val="24"/>
        </w:rPr>
        <w:t>/202</w:t>
      </w:r>
      <w:r>
        <w:rPr>
          <w:rFonts w:eastAsia="Times New Roman" w:asciiTheme="majorHAnsi" w:hAnsiTheme="majorHAnsi" w:cstheme="majorHAnsi"/>
          <w:b/>
          <w:bCs/>
          <w:sz w:val="24"/>
          <w:szCs w:val="24"/>
        </w:rPr>
        <w:t>6</w:t>
      </w:r>
      <w:r w:rsidRPr="00920460">
        <w:rPr>
          <w:rFonts w:eastAsia="Times New Roman" w:asciiTheme="majorHAnsi" w:hAnsiTheme="majorHAnsi" w:cstheme="majorHAnsi"/>
          <w:b/>
          <w:bCs/>
          <w:sz w:val="24"/>
          <w:szCs w:val="24"/>
        </w:rPr>
        <w:t>,</w:t>
      </w:r>
      <w:r w:rsidRPr="00920460">
        <w:rPr>
          <w:rFonts w:eastAsia="Times New Roman" w:asciiTheme="majorHAnsi" w:hAnsiTheme="majorHAnsi" w:cstheme="majorHAnsi"/>
          <w:sz w:val="24"/>
          <w:szCs w:val="24"/>
        </w:rPr>
        <w:t xml:space="preserve"> </w:t>
      </w:r>
      <w:r w:rsidRPr="00920460">
        <w:rPr>
          <w:rFonts w:eastAsia="Times New Roman" w:asciiTheme="majorHAnsi" w:hAnsiTheme="majorHAnsi" w:cstheme="majorHAnsi"/>
          <w:b/>
          <w:bCs/>
          <w:sz w:val="24"/>
          <w:szCs w:val="24"/>
        </w:rPr>
        <w:t>at 12:00 p.m. Pacific Standard Time (PST).</w:t>
      </w:r>
      <w:r w:rsidRPr="00920460">
        <w:rPr>
          <w:rFonts w:eastAsia="Times New Roman" w:asciiTheme="majorHAnsi" w:hAnsiTheme="majorHAnsi" w:cstheme="majorHAnsi"/>
          <w:sz w:val="24"/>
          <w:szCs w:val="24"/>
        </w:rPr>
        <w:t xml:space="preserve">  If a solicitation is issued it shall be announced later, and all interested parties must respond to that solicitation announcement separately from the responses to this request for information.  Responses to this notice are not a request to be added to a prospective bidders list or to receive a copy of the solicitation.</w:t>
      </w:r>
    </w:p>
    <w:p w:rsidR="00A933F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474B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474B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474B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474B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47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4B2"/>
    <w:rPr>
      <w:rFonts w:eastAsiaTheme="majorEastAsia" w:cstheme="majorBidi"/>
      <w:color w:val="272727" w:themeColor="text1" w:themeTint="D8"/>
    </w:rPr>
  </w:style>
  <w:style w:type="paragraph" w:styleId="Quote">
    <w:name w:val="Quote"/>
    <w:basedOn w:val="Normal"/>
    <w:next w:val="Normal"/>
    <w:link w:val="QuoteChar"/>
    <w:uiPriority w:val="29"/>
    <w:qFormat/>
    <w:rsid w:val="00F474B2"/>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474B2"/>
    <w:rPr>
      <w:i/>
      <w:iCs/>
      <w:color w:val="404040" w:themeColor="text1" w:themeTint="BF"/>
    </w:rPr>
  </w:style>
  <w:style w:type="paragraph" w:styleId="IntenseQuote">
    <w:name w:val="Intense Quote"/>
    <w:basedOn w:val="Normal"/>
    <w:next w:val="Normal"/>
    <w:link w:val="IntenseQuoteChar"/>
    <w:uiPriority w:val="30"/>
    <w:qFormat/>
    <w:rsid w:val="00F474B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474B2"/>
    <w:rPr>
      <w:i/>
      <w:iCs/>
      <w:color w:val="366092" w:themeColor="accent1" w:themeShade="BF"/>
    </w:rPr>
  </w:style>
  <w:style w:type="character" w:styleId="IntenseReference">
    <w:name w:val="Intense Reference"/>
    <w:basedOn w:val="DefaultParagraphFont"/>
    <w:uiPriority w:val="32"/>
    <w:qFormat/>
    <w:rsid w:val="00F474B2"/>
    <w:rPr>
      <w:b/>
      <w:bCs/>
      <w:smallCaps/>
      <w:color w:val="366092" w:themeColor="accent1" w:themeShade="BF"/>
      <w:spacing w:val="5"/>
    </w:rPr>
  </w:style>
  <w:style w:type="table" w:styleId="LightListAccent1">
    <w:name w:val="Light List Accent 1"/>
    <w:basedOn w:val="TableNormal"/>
    <w:uiPriority w:val="61"/>
    <w:rsid w:val="00733CF6"/>
    <w:pPr>
      <w:spacing w:after="0" w:line="240" w:lineRule="auto"/>
    </w:pPr>
    <w:rPr>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Autospacing="0" w:afterLines="0" w:afterAutospacing="0" w:line="240" w:lineRule="auto"/>
      </w:pPr>
      <w:rPr>
        <w:b/>
        <w:bCs/>
        <w:color w:val="FFFFFF" w:themeColor="background1"/>
      </w:rPr>
      <w:tblPr/>
      <w:tcPr>
        <w:shd w:val="clear" w:color="auto" w:fill="156082" w:themeFill="accent1"/>
      </w:tcPr>
    </w:tblStylePr>
    <w:tblStylePr w:type="lastRow">
      <w:pPr>
        <w:spacing w:beforeLines="0" w:beforeAutospacing="0" w:afterLines="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2026-03-27T19:18:29Z</dcterms:created>
  <dcterms:modified xsi:type="dcterms:W3CDTF">2026-03-27T19:18:29Z</dcterms:modified>
</cp:coreProperties>
</file>