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B36E" w14:textId="40FEC6CF" w:rsidR="00B14721" w:rsidRPr="00B14721" w:rsidRDefault="00B14721" w:rsidP="00B14721">
      <w:pPr>
        <w:jc w:val="center"/>
        <w:rPr>
          <w:rFonts w:cs="Times New Roman"/>
          <w:b/>
          <w:sz w:val="28"/>
        </w:rPr>
      </w:pPr>
      <w:r w:rsidRPr="00B14721">
        <w:rPr>
          <w:rFonts w:cs="Times New Roman"/>
          <w:b/>
          <w:sz w:val="28"/>
        </w:rPr>
        <w:t>PERFORMANCE WORK STATEMENT (PWS)</w:t>
      </w:r>
    </w:p>
    <w:p w14:paraId="252CC142" w14:textId="58F9372A" w:rsidR="00B14721" w:rsidRPr="00B14721" w:rsidRDefault="00B14721" w:rsidP="00B14721">
      <w:pPr>
        <w:pBdr>
          <w:bottom w:val="single" w:sz="12" w:space="1" w:color="auto"/>
        </w:pBdr>
        <w:jc w:val="center"/>
        <w:rPr>
          <w:rFonts w:cs="Times New Roman"/>
          <w:b/>
          <w:sz w:val="28"/>
          <w:szCs w:val="28"/>
        </w:rPr>
      </w:pPr>
      <w:r w:rsidRPr="00B14721">
        <w:rPr>
          <w:rFonts w:cs="Times New Roman"/>
          <w:b/>
          <w:sz w:val="28"/>
          <w:szCs w:val="28"/>
        </w:rPr>
        <w:t>Enterprise Technical Documentation, Modernization Strategy, and Roadmap Development Services.</w:t>
      </w:r>
    </w:p>
    <w:p w14:paraId="739341B3" w14:textId="77777777" w:rsidR="003A5B2E" w:rsidRDefault="003A5B2E" w:rsidP="00B14721">
      <w:pPr>
        <w:jc w:val="center"/>
      </w:pPr>
    </w:p>
    <w:p w14:paraId="3960F6F7" w14:textId="3FCCDD8B" w:rsidR="003A5B2E" w:rsidRPr="003A5B2E" w:rsidRDefault="00B14721" w:rsidP="003A5B2E">
      <w:pPr>
        <w:pStyle w:val="ListParagraph"/>
        <w:numPr>
          <w:ilvl w:val="0"/>
          <w:numId w:val="1"/>
        </w:numPr>
        <w:rPr>
          <w:b/>
          <w:bCs/>
        </w:rPr>
      </w:pPr>
      <w:r w:rsidRPr="003A5B2E">
        <w:rPr>
          <w:b/>
          <w:bCs/>
        </w:rPr>
        <w:t>BACKGROUND</w:t>
      </w:r>
    </w:p>
    <w:p w14:paraId="3EFC38AD" w14:textId="77777777" w:rsidR="002E1C1B" w:rsidRDefault="002E1C1B" w:rsidP="002E1C1B">
      <w:r>
        <w:t>The Federal Mediation and Conciliation Service (FMCS) operates a cloud</w:t>
      </w:r>
      <w:r>
        <w:rPr>
          <w:rFonts w:ascii="Cambria Math" w:hAnsi="Cambria Math" w:cs="Cambria Math"/>
        </w:rPr>
        <w:t>‑</w:t>
      </w:r>
      <w:r>
        <w:t xml:space="preserve">based enterprise digital environment centered on Microsoft 365 (M365) services and integrated commercial and custom applications. The current ecosystem includes SharePoint Online, Microsoft Teams, Power Platform components, Dataverse, SQL Server, </w:t>
      </w:r>
      <w:proofErr w:type="spellStart"/>
      <w:r>
        <w:t>Collabspace</w:t>
      </w:r>
      <w:proofErr w:type="spellEnd"/>
      <w:r>
        <w:t xml:space="preserve"> (ERM), LMS365, Azure cloud services, a .NET C# application, an AWS</w:t>
      </w:r>
      <w:r>
        <w:rPr>
          <w:rFonts w:ascii="Cambria Math" w:hAnsi="Cambria Math" w:cs="Cambria Math"/>
        </w:rPr>
        <w:t>‑</w:t>
      </w:r>
      <w:r>
        <w:t>hosted WordPress public website, and multiple legacy custom-developed systems.</w:t>
      </w:r>
    </w:p>
    <w:p w14:paraId="12A14184" w14:textId="1120B26E" w:rsidR="0058345D" w:rsidRDefault="002E1C1B" w:rsidP="002E1C1B">
      <w:r>
        <w:t>FMCS requires performance</w:t>
      </w:r>
      <w:r>
        <w:rPr>
          <w:rFonts w:ascii="Cambria Math" w:hAnsi="Cambria Math" w:cs="Cambria Math"/>
        </w:rPr>
        <w:t>‑</w:t>
      </w:r>
      <w:r>
        <w:t>based contractor support to develop authoritative enterprise technical documentation</w:t>
      </w:r>
      <w:r>
        <w:rPr>
          <w:rFonts w:ascii="Aptos" w:hAnsi="Aptos" w:cs="Aptos"/>
        </w:rPr>
        <w:t xml:space="preserve">, </w:t>
      </w:r>
      <w:r>
        <w:t xml:space="preserve">including system overviews, architecture descriptions, and functional designs that define how FMCS business processes, user interactions, data flows, and system capabilities will operate within the </w:t>
      </w:r>
      <w:proofErr w:type="gramStart"/>
      <w:r>
        <w:t>future</w:t>
      </w:r>
      <w:r>
        <w:rPr>
          <w:rFonts w:ascii="Cambria Math" w:hAnsi="Cambria Math" w:cs="Cambria Math"/>
        </w:rPr>
        <w:t>‑</w:t>
      </w:r>
      <w:r>
        <w:t>state</w:t>
      </w:r>
      <w:proofErr w:type="gramEnd"/>
      <w:r>
        <w:t xml:space="preserve"> enterprise environment. The Contractor shall also develop modernization strategies, migration roadmaps, and future</w:t>
      </w:r>
      <w:r>
        <w:rPr>
          <w:rFonts w:ascii="Cambria Math" w:hAnsi="Cambria Math" w:cs="Cambria Math"/>
        </w:rPr>
        <w:t>‑</w:t>
      </w:r>
      <w:r>
        <w:t>state architecture recommendations. All services must align with federal IT, cybersecurity, and records management requirements and support the Agency’s long</w:t>
      </w:r>
      <w:r>
        <w:rPr>
          <w:rFonts w:ascii="Cambria Math" w:hAnsi="Cambria Math" w:cs="Cambria Math"/>
        </w:rPr>
        <w:t>‑</w:t>
      </w:r>
      <w:r>
        <w:t>term goals for modernization, interoperability, and operational resilience.</w:t>
      </w:r>
    </w:p>
    <w:p w14:paraId="2C715EC0" w14:textId="77777777" w:rsidR="0058345D" w:rsidRDefault="0058345D" w:rsidP="002E1C1B"/>
    <w:p w14:paraId="1F8AA225" w14:textId="34EE0F9D" w:rsidR="003A5B2E" w:rsidRPr="003A5B2E" w:rsidRDefault="00B14721" w:rsidP="00B14721">
      <w:pPr>
        <w:rPr>
          <w:b/>
          <w:bCs/>
        </w:rPr>
      </w:pPr>
      <w:r w:rsidRPr="00B14721">
        <w:rPr>
          <w:b/>
          <w:bCs/>
        </w:rPr>
        <w:t>2.0 PURPOSE</w:t>
      </w:r>
    </w:p>
    <w:p w14:paraId="140FFE31" w14:textId="3A789AD6" w:rsidR="00B14721" w:rsidRDefault="00B14721" w:rsidP="00B14721">
      <w:r>
        <w:t>To obtain performance-based services for enterprise technical documentation,</w:t>
      </w:r>
    </w:p>
    <w:p w14:paraId="44975074" w14:textId="77777777" w:rsidR="00B14721" w:rsidRDefault="00B14721" w:rsidP="00B14721">
      <w:r>
        <w:t>modernization strategy development, and future-state roadmap generation across the</w:t>
      </w:r>
    </w:p>
    <w:p w14:paraId="7BF643E2" w14:textId="77777777" w:rsidR="00B14721" w:rsidRDefault="00B14721" w:rsidP="00B14721">
      <w:r>
        <w:t>Agency’s digital ecosystem.</w:t>
      </w:r>
    </w:p>
    <w:p w14:paraId="31973BD3" w14:textId="77777777" w:rsidR="00B14721" w:rsidRDefault="00B14721" w:rsidP="00B14721"/>
    <w:p w14:paraId="482D8765" w14:textId="081CF539" w:rsidR="003A5B2E" w:rsidRPr="003A5B2E" w:rsidRDefault="00B14721" w:rsidP="00B14721">
      <w:pPr>
        <w:rPr>
          <w:b/>
          <w:bCs/>
        </w:rPr>
      </w:pPr>
      <w:r w:rsidRPr="00B14721">
        <w:rPr>
          <w:b/>
          <w:bCs/>
        </w:rPr>
        <w:t>3.0 OBJECTIVE</w:t>
      </w:r>
    </w:p>
    <w:p w14:paraId="2D0DB959" w14:textId="7C1D38F0" w:rsidR="00B14721" w:rsidRDefault="00B14721" w:rsidP="00B14721">
      <w:r>
        <w:t>The Contractor shall deliver comprehensive system documentation packages,</w:t>
      </w:r>
    </w:p>
    <w:p w14:paraId="028C4B8D" w14:textId="77777777" w:rsidR="00B14721" w:rsidRDefault="00B14721" w:rsidP="00B14721">
      <w:r>
        <w:t>modernization assessments, cloud migration roadmaps, Migration feasibility studies and</w:t>
      </w:r>
    </w:p>
    <w:p w14:paraId="1D46871E" w14:textId="1834B5D7" w:rsidR="00B14721" w:rsidRDefault="00B14721" w:rsidP="00B14721">
      <w:r>
        <w:lastRenderedPageBreak/>
        <w:t>analysis of alternatives (Salesforce, Power Platform,</w:t>
      </w:r>
      <w:r w:rsidR="00A353B0">
        <w:t xml:space="preserve"> </w:t>
      </w:r>
      <w:r w:rsidR="00222059">
        <w:t>Opensource</w:t>
      </w:r>
      <w:r w:rsidR="00A353B0">
        <w:t>,</w:t>
      </w:r>
      <w:r w:rsidR="00111D0E">
        <w:t xml:space="preserve"> </w:t>
      </w:r>
      <w:r>
        <w:t>others), enterprise future-state</w:t>
      </w:r>
      <w:r w:rsidR="00222059">
        <w:t xml:space="preserve"> </w:t>
      </w:r>
      <w:r>
        <w:t>architecture blueprints, governance and compliance alignment frameworks, and technology strategy plans supporting executive decision-making and digital</w:t>
      </w:r>
    </w:p>
    <w:p w14:paraId="495DA02C" w14:textId="37A94228" w:rsidR="00B14721" w:rsidRDefault="00B14721" w:rsidP="00B14721">
      <w:r>
        <w:t>transformation.</w:t>
      </w:r>
    </w:p>
    <w:p w14:paraId="645910DE" w14:textId="77777777" w:rsidR="001D207E" w:rsidRDefault="001D207E" w:rsidP="00B14721"/>
    <w:p w14:paraId="6F755306" w14:textId="3AADF75C" w:rsidR="003A5B2E" w:rsidRDefault="00B14721" w:rsidP="00B14721">
      <w:pPr>
        <w:rPr>
          <w:b/>
          <w:bCs/>
        </w:rPr>
      </w:pPr>
      <w:r w:rsidRPr="00B14721">
        <w:rPr>
          <w:b/>
          <w:bCs/>
        </w:rPr>
        <w:t>4.0 PERFORMANCE-BASED SCOPE</w:t>
      </w:r>
    </w:p>
    <w:p w14:paraId="30F6B863" w14:textId="77777777" w:rsidR="003A5B2E" w:rsidRPr="003A5B2E" w:rsidRDefault="003A5B2E" w:rsidP="00B14721">
      <w:pPr>
        <w:rPr>
          <w:b/>
          <w:bCs/>
        </w:rPr>
      </w:pPr>
    </w:p>
    <w:p w14:paraId="6F0F4D07" w14:textId="49DCDB1F" w:rsidR="00B14721" w:rsidRDefault="00B14721" w:rsidP="00B14721">
      <w:r>
        <w:t>The Contractor shall perform work based on measurable outcomes including</w:t>
      </w:r>
    </w:p>
    <w:p w14:paraId="390AF0C4" w14:textId="77777777" w:rsidR="00B14721" w:rsidRDefault="00B14721" w:rsidP="00B14721">
      <w:r>
        <w:t>documentation completeness, modernization recommendations, compliance traceability,</w:t>
      </w:r>
    </w:p>
    <w:p w14:paraId="73C36658" w14:textId="77777777" w:rsidR="00B14721" w:rsidRDefault="00B14721" w:rsidP="00B14721">
      <w:r>
        <w:t>and roadmap sequencing.</w:t>
      </w:r>
    </w:p>
    <w:p w14:paraId="2A3A2153" w14:textId="77777777" w:rsidR="00B14721" w:rsidRDefault="00B14721" w:rsidP="00B14721"/>
    <w:p w14:paraId="131D4199" w14:textId="7777777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4.1 ENTERPRISE TECHNICAL DOCUMENTATION</w:t>
      </w:r>
    </w:p>
    <w:p w14:paraId="646A5941" w14:textId="77777777" w:rsidR="00B14721" w:rsidRDefault="00B14721" w:rsidP="00B14721"/>
    <w:p w14:paraId="5EEF082D" w14:textId="77777777" w:rsidR="00B14721" w:rsidRDefault="00B14721" w:rsidP="00B14721">
      <w:r>
        <w:t>Deliver complete documentation packages including architecture diagrams, data</w:t>
      </w:r>
    </w:p>
    <w:p w14:paraId="13197FF7" w14:textId="77777777" w:rsidR="00B14721" w:rsidRDefault="00B14721" w:rsidP="00B14721">
      <w:r>
        <w:t>models, workflow documentation, integration maps, security models, hosting</w:t>
      </w:r>
    </w:p>
    <w:p w14:paraId="544EE37F" w14:textId="77777777" w:rsidR="00B14721" w:rsidRDefault="00B14721" w:rsidP="00B14721">
      <w:r>
        <w:t>configurations, compliance posture mapping (FISMA, NIST 800-53, OMB A-130,</w:t>
      </w:r>
    </w:p>
    <w:p w14:paraId="717A64E3" w14:textId="77777777" w:rsidR="00B14721" w:rsidRDefault="00B14721" w:rsidP="00B14721">
      <w:r>
        <w:t>Section 508), dependency mapping, risk identification, and licensing inventories.</w:t>
      </w:r>
    </w:p>
    <w:p w14:paraId="7F7D4BED" w14:textId="77777777" w:rsidR="00B14721" w:rsidRDefault="00B14721" w:rsidP="00B14721"/>
    <w:p w14:paraId="04D6BFDB" w14:textId="7777777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4.2 MODERNIZATION ASSESSMENTS</w:t>
      </w:r>
    </w:p>
    <w:p w14:paraId="3D8AF8AB" w14:textId="77777777" w:rsidR="00B14721" w:rsidRDefault="00B14721" w:rsidP="00B14721">
      <w:r>
        <w:t>Provide structured modernization analysis including technical debt assessment, security</w:t>
      </w:r>
    </w:p>
    <w:p w14:paraId="1772963C" w14:textId="77777777" w:rsidR="00B14721" w:rsidRDefault="00B14721" w:rsidP="00B14721">
      <w:r>
        <w:t>posture evaluation, accessibility review, governance assessment, scalability analysis,</w:t>
      </w:r>
    </w:p>
    <w:p w14:paraId="21FA34AB" w14:textId="77777777" w:rsidR="00B14721" w:rsidRDefault="00B14721" w:rsidP="00B14721">
      <w:r>
        <w:t>prioritized recommendations, and modernization sequencing.</w:t>
      </w:r>
    </w:p>
    <w:p w14:paraId="16C358CB" w14:textId="77777777" w:rsidR="00B14721" w:rsidRDefault="00B14721" w:rsidP="00B14721"/>
    <w:p w14:paraId="5F3220F6" w14:textId="11F2253A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4.3 FUTURE-STATE ARCHITECTURE &amp; STRATEGY</w:t>
      </w:r>
    </w:p>
    <w:p w14:paraId="21276692" w14:textId="0B91B36B" w:rsidR="00B14721" w:rsidRDefault="00B14721" w:rsidP="00B14721">
      <w:r>
        <w:t xml:space="preserve">Develop a </w:t>
      </w:r>
      <w:r w:rsidR="00FF080B">
        <w:t>1</w:t>
      </w:r>
      <w:r>
        <w:t>–</w:t>
      </w:r>
      <w:proofErr w:type="gramStart"/>
      <w:r w:rsidR="00FF080B">
        <w:t>3</w:t>
      </w:r>
      <w:r>
        <w:t xml:space="preserve"> year</w:t>
      </w:r>
      <w:proofErr w:type="gramEnd"/>
      <w:r>
        <w:t xml:space="preserve"> enterprise modernization strategy including future-state</w:t>
      </w:r>
    </w:p>
    <w:p w14:paraId="7F96A369" w14:textId="77777777" w:rsidR="00B14721" w:rsidRDefault="00B14721" w:rsidP="00B14721">
      <w:r>
        <w:t>architecture, application rationalization, cloud optimization roadmap, data strategy,</w:t>
      </w:r>
    </w:p>
    <w:p w14:paraId="5107F213" w14:textId="77777777" w:rsidR="00B14721" w:rsidRDefault="00B14721" w:rsidP="00B14721">
      <w:r>
        <w:t xml:space="preserve">governance enhancements, security modernization plan, </w:t>
      </w:r>
      <w:proofErr w:type="spellStart"/>
      <w:r>
        <w:t>DevSecOps</w:t>
      </w:r>
      <w:proofErr w:type="spellEnd"/>
      <w:r>
        <w:t xml:space="preserve"> framework,</w:t>
      </w:r>
    </w:p>
    <w:p w14:paraId="38DE915A" w14:textId="7DFF938F" w:rsidR="00B14721" w:rsidRDefault="00B14721" w:rsidP="00B14721">
      <w:r>
        <w:lastRenderedPageBreak/>
        <w:t>reporting</w:t>
      </w:r>
      <w:r w:rsidR="00453A72">
        <w:t xml:space="preserve"> and analytics</w:t>
      </w:r>
      <w:r>
        <w:t xml:space="preserve"> strategy, and budgetary planning framework.</w:t>
      </w:r>
    </w:p>
    <w:p w14:paraId="4D7B0A5A" w14:textId="77777777" w:rsidR="00B14721" w:rsidRDefault="00B14721" w:rsidP="00B14721"/>
    <w:p w14:paraId="044904AD" w14:textId="7E0AF9B6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4.4 SYSTEM-SPECIFIC DOCUMENTATION &amp; ROADMAPS</w:t>
      </w:r>
    </w:p>
    <w:p w14:paraId="00451C7F" w14:textId="77777777" w:rsidR="00B14721" w:rsidRDefault="00B14721" w:rsidP="00B14721">
      <w:r>
        <w:t>Produce documentation and strategy deliverables for:</w:t>
      </w:r>
    </w:p>
    <w:p w14:paraId="7662D7BA" w14:textId="77777777" w:rsidR="00B14721" w:rsidRDefault="00B14721" w:rsidP="00B14721">
      <w:r>
        <w:t>• Microsoft 365 ecosystem</w:t>
      </w:r>
    </w:p>
    <w:p w14:paraId="48FADF20" w14:textId="77777777" w:rsidR="00B14721" w:rsidRDefault="00B14721" w:rsidP="00B14721">
      <w:r>
        <w:t>• CCMS (Dynamics / Power Apps – Azure GCC)</w:t>
      </w:r>
    </w:p>
    <w:p w14:paraId="5B4EADB5" w14:textId="77777777" w:rsidR="00B14721" w:rsidRDefault="00B14721" w:rsidP="00B14721">
      <w:r>
        <w:t>• Arbitration System (.NET / SQL / Azure)</w:t>
      </w:r>
    </w:p>
    <w:p w14:paraId="746AE5D9" w14:textId="77777777" w:rsidR="00B14721" w:rsidRDefault="00B14721" w:rsidP="00B14721">
      <w:r>
        <w:t>• WordPress Public Web Environment (AWS)</w:t>
      </w:r>
    </w:p>
    <w:p w14:paraId="67466C31" w14:textId="476D25C8" w:rsidR="00B14721" w:rsidRDefault="00B14721" w:rsidP="00B14721">
      <w:r>
        <w:t>• WordPress AWS to Azure Migration</w:t>
      </w:r>
    </w:p>
    <w:p w14:paraId="13B17C8E" w14:textId="77777777" w:rsidR="00B14721" w:rsidRDefault="00B14721" w:rsidP="00B14721">
      <w:r>
        <w:t>Each shall include current-state documentation, modernization assessment, cost-benefit</w:t>
      </w:r>
    </w:p>
    <w:p w14:paraId="1B040484" w14:textId="77777777" w:rsidR="00B14721" w:rsidRDefault="00B14721" w:rsidP="00B14721">
      <w:r>
        <w:t>analysis, future-state architecture, and migration sequencing plan.</w:t>
      </w:r>
    </w:p>
    <w:p w14:paraId="042E06E3" w14:textId="77777777" w:rsidR="00B14721" w:rsidRDefault="00B14721" w:rsidP="00B14721"/>
    <w:p w14:paraId="74CAD827" w14:textId="1C15858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4.5 COMPLIANCE &amp; GOVERNANCE ALIGNMENT</w:t>
      </w:r>
    </w:p>
    <w:p w14:paraId="24D33805" w14:textId="77777777" w:rsidR="00B14721" w:rsidRDefault="00B14721" w:rsidP="00B14721"/>
    <w:p w14:paraId="5618E85D" w14:textId="77777777" w:rsidR="00B14721" w:rsidRDefault="00B14721" w:rsidP="00B14721">
      <w:r>
        <w:t xml:space="preserve">All deliverables shall align with </w:t>
      </w:r>
      <w:proofErr w:type="gramStart"/>
      <w:r>
        <w:t>FISMA ,</w:t>
      </w:r>
      <w:proofErr w:type="gramEnd"/>
      <w:r>
        <w:t xml:space="preserve"> NIST 800-53, OMB A-130, Section 508 (WCAG</w:t>
      </w:r>
    </w:p>
    <w:p w14:paraId="14971BBE" w14:textId="77777777" w:rsidR="00B14721" w:rsidRDefault="00B14721" w:rsidP="00B14721">
      <w:r>
        <w:t>2.0 AA), NARA requirements, secure development practices, ATO documentation,</w:t>
      </w:r>
    </w:p>
    <w:p w14:paraId="04100758" w14:textId="15F19199" w:rsidR="00B14721" w:rsidRDefault="00B14721" w:rsidP="00B14721">
      <w:r>
        <w:t>POA</w:t>
      </w:r>
      <w:r w:rsidR="00EA433C">
        <w:t>&amp;</w:t>
      </w:r>
      <w:r>
        <w:t>M tracking, and continuous monitoring frameworks.</w:t>
      </w:r>
    </w:p>
    <w:p w14:paraId="75F65ABC" w14:textId="77777777" w:rsidR="00B14721" w:rsidRDefault="00B14721" w:rsidP="00B14721"/>
    <w:p w14:paraId="0703DF1A" w14:textId="7777777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4.6 INVESTIGATION PHASE (FIRST 90 DAYS)</w:t>
      </w:r>
    </w:p>
    <w:p w14:paraId="3A92A536" w14:textId="77777777" w:rsidR="00B14721" w:rsidRDefault="00B14721" w:rsidP="00B14721">
      <w:r>
        <w:t>Deliver Investigation Project Plan, stakeholder interview summaries, system inventory,</w:t>
      </w:r>
    </w:p>
    <w:p w14:paraId="26D8EE5F" w14:textId="77777777" w:rsidR="00B14721" w:rsidRDefault="00B14721" w:rsidP="00B14721">
      <w:r>
        <w:t>architecture baseline report, technical debt register, risk register, and modernization</w:t>
      </w:r>
    </w:p>
    <w:p w14:paraId="6B3D7F9C" w14:textId="77777777" w:rsidR="00B14721" w:rsidRDefault="00B14721" w:rsidP="00B14721">
      <w:r>
        <w:t>opportunity matrix within 90 days of award.</w:t>
      </w:r>
    </w:p>
    <w:p w14:paraId="3155805B" w14:textId="77777777" w:rsidR="00B14721" w:rsidRDefault="00B14721" w:rsidP="00B14721"/>
    <w:p w14:paraId="3829E020" w14:textId="7777777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4.7 REPORTING REQUIREMENTS</w:t>
      </w:r>
    </w:p>
    <w:p w14:paraId="398806E3" w14:textId="77777777" w:rsidR="00B14721" w:rsidRDefault="00B14721" w:rsidP="00B14721">
      <w:r>
        <w:t>Provide Monthly Status Reports including executive summary, documentation progress,</w:t>
      </w:r>
    </w:p>
    <w:p w14:paraId="327D1572" w14:textId="77777777" w:rsidR="00B14721" w:rsidRDefault="00B14721" w:rsidP="00B14721">
      <w:r>
        <w:t>roadmap development status, risks/issues, milestones, and financial dashboard</w:t>
      </w:r>
    </w:p>
    <w:p w14:paraId="03AC8E3C" w14:textId="77777777" w:rsidR="00B14721" w:rsidRDefault="00B14721" w:rsidP="00B14721">
      <w:r>
        <w:lastRenderedPageBreak/>
        <w:t>(planned vs actual vs variance).</w:t>
      </w:r>
    </w:p>
    <w:p w14:paraId="0DD942C8" w14:textId="77777777" w:rsidR="00B14721" w:rsidRDefault="00B14721" w:rsidP="00B14721"/>
    <w:p w14:paraId="62E3A1DC" w14:textId="7777777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5.0 DELIVERABLE SCHEDULE</w:t>
      </w:r>
    </w:p>
    <w:p w14:paraId="51C55F65" w14:textId="45000CD4" w:rsidR="00B14721" w:rsidRDefault="00B14721" w:rsidP="00B14721">
      <w:r>
        <w:t xml:space="preserve">• Investigation Project Plan – </w:t>
      </w:r>
      <w:r w:rsidR="001C304D">
        <w:t>20</w:t>
      </w:r>
      <w:r>
        <w:t xml:space="preserve"> Days</w:t>
      </w:r>
      <w:r w:rsidR="001C304D">
        <w:t>; Day 20</w:t>
      </w:r>
    </w:p>
    <w:p w14:paraId="1BE983CE" w14:textId="79EDDEFD" w:rsidR="00B14721" w:rsidRDefault="00B14721" w:rsidP="00B14721">
      <w:r>
        <w:t>• Baseline Documentation – 45 Days</w:t>
      </w:r>
      <w:r w:rsidR="001C304D">
        <w:t>; Day 45</w:t>
      </w:r>
    </w:p>
    <w:p w14:paraId="68722EB4" w14:textId="7313F245" w:rsidR="00B14721" w:rsidRDefault="00B14721" w:rsidP="00B14721">
      <w:r>
        <w:t>• System Documentation Packages – Rolling Delivery</w:t>
      </w:r>
    </w:p>
    <w:p w14:paraId="7F76AA6B" w14:textId="6B29E731" w:rsidR="00B14721" w:rsidRDefault="00B14721" w:rsidP="00B14721">
      <w:r>
        <w:t xml:space="preserve">• Modernization Reports – Within </w:t>
      </w:r>
      <w:r w:rsidR="001C304D">
        <w:t>45</w:t>
      </w:r>
      <w:r>
        <w:t xml:space="preserve"> Days </w:t>
      </w:r>
      <w:r w:rsidR="00486599">
        <w:t>after Baseline; Day 90</w:t>
      </w:r>
    </w:p>
    <w:p w14:paraId="0674D4D1" w14:textId="74DF2A3A" w:rsidR="00B14721" w:rsidRDefault="00B14721" w:rsidP="00B14721">
      <w:r>
        <w:t xml:space="preserve">• Enterprise Strategy Report – </w:t>
      </w:r>
      <w:r w:rsidR="001C304D">
        <w:t>60</w:t>
      </w:r>
      <w:r>
        <w:t xml:space="preserve"> Days</w:t>
      </w:r>
      <w:r w:rsidR="00486599">
        <w:t xml:space="preserve">; </w:t>
      </w:r>
      <w:r w:rsidR="00410D53">
        <w:t>Day 60</w:t>
      </w:r>
    </w:p>
    <w:p w14:paraId="4B1518D6" w14:textId="5E8D1536" w:rsidR="00B14721" w:rsidRDefault="00B14721" w:rsidP="00B14721">
      <w:r>
        <w:t xml:space="preserve">• Migration Roadmaps – </w:t>
      </w:r>
      <w:r w:rsidR="001C304D">
        <w:t>90</w:t>
      </w:r>
      <w:r>
        <w:t xml:space="preserve"> Days</w:t>
      </w:r>
      <w:r w:rsidR="00486599">
        <w:t>; Day 90</w:t>
      </w:r>
    </w:p>
    <w:p w14:paraId="0366AB74" w14:textId="0C3FAA0E" w:rsidR="00B14721" w:rsidRDefault="00B14721" w:rsidP="00B14721">
      <w:r>
        <w:t xml:space="preserve">• Final Consolidated Strategy </w:t>
      </w:r>
      <w:r w:rsidR="001C304D">
        <w:t>&amp;</w:t>
      </w:r>
      <w:r>
        <w:t xml:space="preserve"> Roadmap – </w:t>
      </w:r>
      <w:r w:rsidR="001C304D">
        <w:t>120</w:t>
      </w:r>
      <w:r>
        <w:t xml:space="preserve"> Days</w:t>
      </w:r>
      <w:r w:rsidR="00486599">
        <w:t>; Day 120</w:t>
      </w:r>
    </w:p>
    <w:p w14:paraId="14CC2F39" w14:textId="77777777" w:rsidR="00B14721" w:rsidRDefault="00B14721" w:rsidP="00B14721"/>
    <w:p w14:paraId="783C6C61" w14:textId="7777777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6.0 PERFORMANCE METRICS</w:t>
      </w:r>
    </w:p>
    <w:p w14:paraId="4116BACD" w14:textId="77777777" w:rsidR="00B14721" w:rsidRDefault="00B14721" w:rsidP="00B14721">
      <w:r>
        <w:t>• Documentation Accuracy ≥90%</w:t>
      </w:r>
    </w:p>
    <w:p w14:paraId="2009242A" w14:textId="77777777" w:rsidR="00B14721" w:rsidRDefault="00B14721" w:rsidP="00B14721">
      <w:r>
        <w:t>• Cost Estimate Reliability ±20%</w:t>
      </w:r>
    </w:p>
    <w:p w14:paraId="19BD22FF" w14:textId="77777777" w:rsidR="00B14721" w:rsidRDefault="00B14721" w:rsidP="00B14721">
      <w:r>
        <w:t>• Compliance Coverage 100%</w:t>
      </w:r>
    </w:p>
    <w:p w14:paraId="07F44BE9" w14:textId="77777777" w:rsidR="00B14721" w:rsidRDefault="00B14721" w:rsidP="00B14721">
      <w:r>
        <w:t>• On-Time Delivery ≥90%</w:t>
      </w:r>
    </w:p>
    <w:p w14:paraId="4210D0C2" w14:textId="77777777" w:rsidR="00B14721" w:rsidRDefault="00B14721" w:rsidP="00B14721"/>
    <w:p w14:paraId="1A257546" w14:textId="7777777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7.0 PERIOD OF PERFORMANCE</w:t>
      </w:r>
    </w:p>
    <w:p w14:paraId="2A10CD42" w14:textId="194B5954" w:rsidR="00B14721" w:rsidRDefault="00B14721" w:rsidP="00B14721">
      <w:r>
        <w:t xml:space="preserve">Base Period: </w:t>
      </w:r>
      <w:r w:rsidR="00486599">
        <w:t>4</w:t>
      </w:r>
      <w:r>
        <w:t xml:space="preserve"> months</w:t>
      </w:r>
    </w:p>
    <w:p w14:paraId="619F13BF" w14:textId="77777777" w:rsidR="00B14721" w:rsidRDefault="00B14721" w:rsidP="00B14721"/>
    <w:p w14:paraId="2EC57E20" w14:textId="77777777" w:rsidR="00B14721" w:rsidRPr="00B14721" w:rsidRDefault="00B14721" w:rsidP="00B14721">
      <w:pPr>
        <w:rPr>
          <w:b/>
          <w:bCs/>
        </w:rPr>
      </w:pPr>
      <w:r w:rsidRPr="00B14721">
        <w:rPr>
          <w:b/>
          <w:bCs/>
        </w:rPr>
        <w:t>8.0 ACCEPTANCE CRITERIA</w:t>
      </w:r>
    </w:p>
    <w:p w14:paraId="69844F24" w14:textId="77777777" w:rsidR="00B14721" w:rsidRDefault="00B14721" w:rsidP="00B14721">
      <w:r>
        <w:t>Deliverables will be accepted when documentation is complete and accurate, roadmaps</w:t>
      </w:r>
    </w:p>
    <w:p w14:paraId="13DCF6CA" w14:textId="77777777" w:rsidR="00B14721" w:rsidRDefault="00B14721" w:rsidP="00B14721">
      <w:r>
        <w:t>include sequencing and cost models, compliance traceability is validated, and executive</w:t>
      </w:r>
    </w:p>
    <w:p w14:paraId="00C9B039" w14:textId="1EF46DA4" w:rsidR="00E42E04" w:rsidRDefault="00B14721" w:rsidP="00B14721">
      <w:r>
        <w:t>stakeholders approve.</w:t>
      </w:r>
    </w:p>
    <w:sectPr w:rsidR="00E4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1F7"/>
    <w:multiLevelType w:val="multilevel"/>
    <w:tmpl w:val="86BC7AC4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23154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21"/>
    <w:rsid w:val="000173D5"/>
    <w:rsid w:val="00044074"/>
    <w:rsid w:val="000964CC"/>
    <w:rsid w:val="00096F09"/>
    <w:rsid w:val="000C4E36"/>
    <w:rsid w:val="00111D0E"/>
    <w:rsid w:val="001C304D"/>
    <w:rsid w:val="001D207E"/>
    <w:rsid w:val="001E1001"/>
    <w:rsid w:val="00222059"/>
    <w:rsid w:val="0023334F"/>
    <w:rsid w:val="002A23C1"/>
    <w:rsid w:val="002E126A"/>
    <w:rsid w:val="002E1C1B"/>
    <w:rsid w:val="003A5B2E"/>
    <w:rsid w:val="00410D53"/>
    <w:rsid w:val="00453A72"/>
    <w:rsid w:val="00464FC9"/>
    <w:rsid w:val="00486599"/>
    <w:rsid w:val="004A0486"/>
    <w:rsid w:val="004A709D"/>
    <w:rsid w:val="005041E1"/>
    <w:rsid w:val="005200E8"/>
    <w:rsid w:val="00530343"/>
    <w:rsid w:val="00534619"/>
    <w:rsid w:val="0058345D"/>
    <w:rsid w:val="00617737"/>
    <w:rsid w:val="00626A34"/>
    <w:rsid w:val="00695398"/>
    <w:rsid w:val="006C4101"/>
    <w:rsid w:val="008B34CF"/>
    <w:rsid w:val="008B5D02"/>
    <w:rsid w:val="00A031EC"/>
    <w:rsid w:val="00A353B0"/>
    <w:rsid w:val="00AD7B36"/>
    <w:rsid w:val="00B14721"/>
    <w:rsid w:val="00B15D07"/>
    <w:rsid w:val="00B96283"/>
    <w:rsid w:val="00C047F2"/>
    <w:rsid w:val="00C73D22"/>
    <w:rsid w:val="00C970E5"/>
    <w:rsid w:val="00C97282"/>
    <w:rsid w:val="00CF74C6"/>
    <w:rsid w:val="00D82BDB"/>
    <w:rsid w:val="00E206DA"/>
    <w:rsid w:val="00E319B7"/>
    <w:rsid w:val="00E42E04"/>
    <w:rsid w:val="00E62CBA"/>
    <w:rsid w:val="00EA433C"/>
    <w:rsid w:val="00F11734"/>
    <w:rsid w:val="00F921CB"/>
    <w:rsid w:val="00FF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7564"/>
  <w15:chartTrackingRefBased/>
  <w15:docId w15:val="{AECE6D2F-E345-45A3-93BB-41DD1A0E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588</Words>
  <Characters>4443</Characters>
  <Application>Microsoft Office Word</Application>
  <DocSecurity>0</DocSecurity>
  <Lines>105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Shoaib</dc:creator>
  <cp:keywords/>
  <dc:description/>
  <cp:lastModifiedBy>Muhammad Shoaib</cp:lastModifiedBy>
  <cp:revision>42</cp:revision>
  <dcterms:created xsi:type="dcterms:W3CDTF">2026-02-23T13:52:00Z</dcterms:created>
  <dcterms:modified xsi:type="dcterms:W3CDTF">2026-03-24T18:13:00Z</dcterms:modified>
</cp:coreProperties>
</file>