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Supply - SPS Scope Drying Cabinet - NWI</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36C26326Q0509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 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Nebraska Western Iowa VA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Woolworth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68105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61C04" w:rsidRPr="00EE5B77" w:rsidP="00761C04">
            <w:pPr>
              <w:spacing w:before="0"/>
              <w:rPr>
                <w:rFonts w:asciiTheme="minorHAnsi" w:hAnsiTheme="minorHAnsi" w:cstheme="minorHAnsi"/>
              </w:rPr>
            </w:pPr>
            <w:r>
              <w:rPr>
                <w:rFonts w:asciiTheme="minorHAnsi" w:hAnsiTheme="minorHAnsi" w:cstheme="minorHAnsi"/>
              </w:rPr>
              <w:t>CORALVILLE IA  52241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Jim Miller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james.miller4@va.gov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Curt LaRose</w:t>
            </w:r>
          </w:p>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curt.larose@va.gov</w:t>
            </w: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james.miller4@va.gov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Point of Contact.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0337EC" w:rsidP="00FF05C9">
      <w:pPr>
        <w:pStyle w:val="Default"/>
        <w:rPr>
          <w:sz w:val="23"/>
          <w:szCs w:val="23"/>
        </w:rPr>
      </w:pPr>
      <w:r>
        <w:rPr>
          <w:sz w:val="23"/>
          <w:szCs w:val="23"/>
        </w:rPr>
        <w:t>NO PHONE CALLS.</w:t>
      </w:r>
    </w:p>
    <w:p w:rsidR="00810728" w:rsidP="00FF05C9">
      <w:pPr>
        <w:pStyle w:val="Default"/>
        <w:rPr>
          <w:sz w:val="23"/>
          <w:szCs w:val="23"/>
        </w:rPr>
      </w:pPr>
    </w:p>
    <w:p w:rsidR="001F5A89" w:rsidRPr="007B1C19" w:rsidP="001F5A89">
      <w:pPr>
        <w:pStyle w:val="Default"/>
      </w:pPr>
      <w:r>
        <w:rPr>
          <w:sz w:val="23"/>
          <w:szCs w:val="23"/>
        </w:rPr>
        <w:t xml:space="preserve">This is a </w:t>
      </w:r>
      <w:r w:rsidRPr="00B20650" w:rsidR="00886346">
        <w:rPr>
          <w:b/>
          <w:bCs/>
          <w:sz w:val="23"/>
          <w:szCs w:val="23"/>
        </w:rPr>
        <w:t>Brand Name or Equal</w:t>
      </w:r>
      <w:r w:rsidR="00886346">
        <w:rPr>
          <w:sz w:val="23"/>
          <w:szCs w:val="23"/>
        </w:rPr>
        <w:t xml:space="preserve"> </w:t>
      </w:r>
      <w:r>
        <w:rPr>
          <w:sz w:val="23"/>
          <w:szCs w:val="23"/>
        </w:rPr>
        <w:t xml:space="preserve">sources sought notice only and it is not a solicitation announcement. </w:t>
      </w:r>
      <w:r w:rsidR="009A0EA5">
        <w:rPr>
          <w:sz w:val="23"/>
          <w:szCs w:val="23"/>
        </w:rPr>
        <w:t xml:space="preserve">No </w:t>
      </w:r>
      <w:r w:rsidR="00C776AA">
        <w:rPr>
          <w:sz w:val="23"/>
          <w:szCs w:val="23"/>
        </w:rPr>
        <w:t xml:space="preserve">questions will be answered by the government for this notice. </w:t>
      </w:r>
      <w:r>
        <w:rPr>
          <w:sz w:val="23"/>
          <w:szCs w:val="23"/>
        </w:rPr>
        <w:t xml:space="preserve">The purpose of </w:t>
      </w:r>
      <w:r>
        <w:rPr>
          <w:sz w:val="23"/>
          <w:szCs w:val="23"/>
        </w:rPr>
        <w:t>this sources</w:t>
      </w:r>
      <w:r>
        <w:rPr>
          <w:sz w:val="23"/>
          <w:szCs w:val="23"/>
        </w:rPr>
        <w:t xml:space="preserve"> sought notice is to gain knowledge of qualified potential contractors and their socio-economic size classification in accordance with NAICS code</w:t>
      </w:r>
      <w:r w:rsidR="0079472B">
        <w:rPr>
          <w:sz w:val="23"/>
          <w:szCs w:val="23"/>
        </w:rPr>
        <w:t xml:space="preserve"> </w:t>
      </w:r>
      <w:r w:rsidR="002B1585">
        <w:t>3</w:t>
      </w:r>
      <w:r w:rsidR="007B1C19">
        <w:t xml:space="preserve">39113 </w:t>
      </w:r>
      <w:r w:rsidR="002011B3">
        <w:t>-</w:t>
      </w:r>
      <w:r w:rsidR="00003320">
        <w:rPr>
          <w:b/>
          <w:bCs/>
        </w:rPr>
        <w:t xml:space="preserve"> </w:t>
      </w:r>
      <w:r w:rsidRPr="007B1C19" w:rsidR="007B1C19">
        <w:t>Surgical Appliance and Supplies Manufacturing</w:t>
      </w:r>
    </w:p>
    <w:p w:rsidR="00FF05C9" w:rsidP="00FF05C9">
      <w:pPr>
        <w:pStyle w:val="Default"/>
        <w:rPr>
          <w:sz w:val="23"/>
          <w:szCs w:val="23"/>
        </w:rPr>
      </w:pPr>
    </w:p>
    <w:p w:rsidR="00B013E1" w:rsidP="00BD5CCE">
      <w:pPr>
        <w:pStyle w:val="Default"/>
        <w:rPr>
          <w:bCs/>
          <w:sz w:val="23"/>
          <w:szCs w:val="23"/>
        </w:rPr>
      </w:pPr>
      <w:r w:rsidRPr="002011B3">
        <w:rPr>
          <w:bCs/>
          <w:sz w:val="23"/>
          <w:szCs w:val="23"/>
        </w:rPr>
        <w:t xml:space="preserve">The </w:t>
      </w:r>
      <w:r w:rsidR="007B1C19">
        <w:rPr>
          <w:bCs/>
        </w:rPr>
        <w:t>Omaha</w:t>
      </w:r>
      <w:r w:rsidRPr="002011B3" w:rsidR="002011B3">
        <w:rPr>
          <w:bCs/>
        </w:rPr>
        <w:t xml:space="preserve"> VA Health Care System</w:t>
      </w:r>
      <w:r w:rsidRPr="002011B3" w:rsidR="002011B3">
        <w:rPr>
          <w:bCs/>
          <w:sz w:val="23"/>
          <w:szCs w:val="23"/>
        </w:rPr>
        <w:t xml:space="preserve"> at </w:t>
      </w:r>
      <w:r w:rsidR="007B1C19">
        <w:rPr>
          <w:bCs/>
          <w:sz w:val="23"/>
          <w:szCs w:val="23"/>
        </w:rPr>
        <w:t>Omaha</w:t>
      </w:r>
      <w:r w:rsidRPr="002011B3" w:rsidR="002011B3">
        <w:rPr>
          <w:bCs/>
          <w:sz w:val="23"/>
          <w:szCs w:val="23"/>
        </w:rPr>
        <w:t xml:space="preserve">, </w:t>
      </w:r>
      <w:r w:rsidR="007B1C19">
        <w:rPr>
          <w:bCs/>
          <w:sz w:val="23"/>
          <w:szCs w:val="23"/>
        </w:rPr>
        <w:t>NE</w:t>
      </w:r>
      <w:r w:rsidR="00D942FC">
        <w:rPr>
          <w:bCs/>
          <w:sz w:val="23"/>
          <w:szCs w:val="23"/>
        </w:rPr>
        <w:t xml:space="preserve"> </w:t>
      </w:r>
      <w:r w:rsidR="00FC1076">
        <w:rPr>
          <w:bCs/>
          <w:sz w:val="23"/>
          <w:szCs w:val="23"/>
        </w:rPr>
        <w:t>is</w:t>
      </w:r>
      <w:r w:rsidRPr="002011B3">
        <w:rPr>
          <w:bCs/>
          <w:sz w:val="23"/>
          <w:szCs w:val="23"/>
        </w:rPr>
        <w:t xml:space="preserve"> seek</w:t>
      </w:r>
      <w:r w:rsidRPr="002011B3" w:rsidR="00FA1068">
        <w:rPr>
          <w:bCs/>
          <w:sz w:val="23"/>
          <w:szCs w:val="23"/>
        </w:rPr>
        <w:t>ing</w:t>
      </w:r>
      <w:r w:rsidRPr="002011B3">
        <w:rPr>
          <w:bCs/>
          <w:sz w:val="23"/>
          <w:szCs w:val="23"/>
        </w:rPr>
        <w:t xml:space="preserve"> a </w:t>
      </w:r>
      <w:r w:rsidR="00BD5CCE">
        <w:rPr>
          <w:bCs/>
          <w:sz w:val="23"/>
          <w:szCs w:val="23"/>
        </w:rPr>
        <w:t>supplier</w:t>
      </w:r>
      <w:r w:rsidR="00792948">
        <w:rPr>
          <w:bCs/>
          <w:sz w:val="23"/>
          <w:szCs w:val="23"/>
        </w:rPr>
        <w:t xml:space="preserve"> to provide </w:t>
      </w:r>
      <w:r w:rsidR="00F470C3">
        <w:rPr>
          <w:bCs/>
          <w:sz w:val="23"/>
          <w:szCs w:val="23"/>
        </w:rPr>
        <w:t>the following</w:t>
      </w:r>
      <w:r>
        <w:rPr>
          <w:bCs/>
          <w:sz w:val="23"/>
          <w:szCs w:val="23"/>
        </w:rPr>
        <w:t>:</w:t>
      </w:r>
    </w:p>
    <w:p w:rsidR="00B013E1" w:rsidP="00BD5CCE">
      <w:pPr>
        <w:pStyle w:val="Default"/>
        <w:rPr>
          <w:bCs/>
          <w:sz w:val="23"/>
          <w:szCs w:val="23"/>
        </w:rPr>
      </w:pPr>
    </w:p>
    <w:p w:rsidR="004E40ED" w:rsidP="004E40ED">
      <w:pPr>
        <w:pStyle w:val="Default"/>
        <w:rPr>
          <w:bCs/>
          <w:sz w:val="23"/>
          <w:szCs w:val="23"/>
        </w:rPr>
      </w:pPr>
      <w:r w:rsidRPr="004E40ED">
        <w:rPr>
          <w:bCs/>
          <w:sz w:val="23"/>
          <w:szCs w:val="23"/>
        </w:rPr>
        <w:t>AMSCO Drying Cabinet Model-DCC201201</w:t>
      </w:r>
    </w:p>
    <w:p w:rsidR="004E40ED" w:rsidRPr="004E40ED" w:rsidP="004E40ED">
      <w:pPr>
        <w:pStyle w:val="Default"/>
        <w:rPr>
          <w:bCs/>
          <w:sz w:val="23"/>
          <w:szCs w:val="23"/>
        </w:rPr>
      </w:pPr>
    </w:p>
    <w:p w:rsidR="004E40ED" w:rsidP="004E40ED">
      <w:pPr>
        <w:pStyle w:val="Default"/>
        <w:rPr>
          <w:bCs/>
          <w:sz w:val="23"/>
          <w:szCs w:val="23"/>
        </w:rPr>
      </w:pPr>
      <w:r w:rsidRPr="004E40ED">
        <w:rPr>
          <w:bCs/>
          <w:sz w:val="23"/>
          <w:szCs w:val="23"/>
        </w:rPr>
        <w:t>Door Swing Restricting Bracket for AMSCO Cabinet Part Number: DCDOORBR</w:t>
      </w:r>
    </w:p>
    <w:p w:rsidR="004E40ED" w:rsidRPr="004E40ED" w:rsidP="004E40ED">
      <w:pPr>
        <w:pStyle w:val="Default"/>
        <w:rPr>
          <w:bCs/>
          <w:sz w:val="23"/>
          <w:szCs w:val="23"/>
        </w:rPr>
      </w:pPr>
    </w:p>
    <w:p w:rsidR="004E40ED" w:rsidP="004E40ED">
      <w:pPr>
        <w:pStyle w:val="Default"/>
        <w:rPr>
          <w:bCs/>
          <w:sz w:val="23"/>
          <w:szCs w:val="23"/>
        </w:rPr>
      </w:pPr>
      <w:r w:rsidRPr="004E40ED">
        <w:rPr>
          <w:bCs/>
          <w:sz w:val="23"/>
          <w:szCs w:val="23"/>
        </w:rPr>
        <w:t>Installation: Part Number-SE101812</w:t>
      </w:r>
    </w:p>
    <w:p w:rsidR="005323C1" w:rsidRPr="004E40ED" w:rsidP="004E40ED">
      <w:pPr>
        <w:pStyle w:val="Default"/>
        <w:rPr>
          <w:bCs/>
          <w:sz w:val="23"/>
          <w:szCs w:val="23"/>
        </w:rPr>
      </w:pPr>
    </w:p>
    <w:p w:rsidR="005323C1" w:rsidRPr="005323C1" w:rsidP="005323C1">
      <w:pPr>
        <w:pStyle w:val="Default"/>
        <w:rPr>
          <w:bCs/>
          <w:sz w:val="23"/>
          <w:szCs w:val="23"/>
        </w:rPr>
      </w:pPr>
      <w:r w:rsidRPr="005323C1">
        <w:rPr>
          <w:bCs/>
          <w:sz w:val="23"/>
          <w:szCs w:val="23"/>
        </w:rPr>
        <w:t>Essential/significant physical, functional, or performance characteristics.</w:t>
      </w:r>
    </w:p>
    <w:p w:rsidR="005323C1" w:rsidP="005323C1">
      <w:pPr>
        <w:pStyle w:val="Default"/>
        <w:rPr>
          <w:bCs/>
          <w:i/>
          <w:sz w:val="23"/>
          <w:szCs w:val="23"/>
        </w:rPr>
      </w:pPr>
      <w:r w:rsidRPr="005323C1">
        <w:rPr>
          <w:bCs/>
          <w:i/>
          <w:sz w:val="23"/>
          <w:szCs w:val="23"/>
        </w:rPr>
        <w:t xml:space="preserve">Salient characteristics are those characteristics that make an item equal to the brand name item we specify.  Specifically, salient characteristics are </w:t>
      </w:r>
      <w:r w:rsidRPr="005323C1">
        <w:rPr>
          <w:bCs/>
          <w:i/>
          <w:sz w:val="23"/>
          <w:szCs w:val="23"/>
        </w:rPr>
        <w:t>those characteristic</w:t>
      </w:r>
      <w:r w:rsidRPr="005323C1">
        <w:rPr>
          <w:bCs/>
          <w:i/>
          <w:sz w:val="23"/>
          <w:szCs w:val="23"/>
        </w:rPr>
        <w:t xml:space="preserve"> of the brand name item that the VA needs.</w:t>
      </w:r>
    </w:p>
    <w:p w:rsidR="005323C1" w:rsidRPr="005323C1" w:rsidP="005323C1">
      <w:pPr>
        <w:pStyle w:val="Default"/>
        <w:rPr>
          <w:bCs/>
          <w:i/>
          <w:sz w:val="23"/>
          <w:szCs w:val="23"/>
        </w:rPr>
      </w:pPr>
    </w:p>
    <w:p w:rsidR="005323C1" w:rsidRPr="005323C1" w:rsidP="005323C1">
      <w:pPr>
        <w:pStyle w:val="Default"/>
        <w:numPr>
          <w:ilvl w:val="0"/>
          <w:numId w:val="1"/>
        </w:numPr>
        <w:rPr>
          <w:bCs/>
          <w:sz w:val="23"/>
          <w:szCs w:val="23"/>
        </w:rPr>
      </w:pPr>
      <w:r w:rsidRPr="005323C1">
        <w:rPr>
          <w:bCs/>
          <w:sz w:val="23"/>
          <w:szCs w:val="23"/>
        </w:rPr>
        <w:t>38” wide cabinet</w:t>
      </w:r>
    </w:p>
    <w:p w:rsidR="005323C1" w:rsidRPr="005323C1" w:rsidP="005323C1">
      <w:pPr>
        <w:pStyle w:val="Default"/>
        <w:numPr>
          <w:ilvl w:val="0"/>
          <w:numId w:val="1"/>
        </w:numPr>
        <w:rPr>
          <w:bCs/>
          <w:sz w:val="23"/>
          <w:szCs w:val="23"/>
        </w:rPr>
      </w:pPr>
      <w:r w:rsidRPr="005323C1">
        <w:rPr>
          <w:bCs/>
          <w:sz w:val="23"/>
          <w:szCs w:val="23"/>
        </w:rPr>
        <w:t>9 XL full width shelves</w:t>
      </w:r>
    </w:p>
    <w:p w:rsidR="005323C1" w:rsidRPr="005323C1" w:rsidP="005323C1">
      <w:pPr>
        <w:pStyle w:val="Default"/>
        <w:numPr>
          <w:ilvl w:val="0"/>
          <w:numId w:val="1"/>
        </w:numPr>
        <w:rPr>
          <w:bCs/>
          <w:sz w:val="23"/>
          <w:szCs w:val="23"/>
        </w:rPr>
      </w:pPr>
      <w:r w:rsidRPr="005323C1">
        <w:rPr>
          <w:bCs/>
          <w:sz w:val="23"/>
          <w:szCs w:val="23"/>
        </w:rPr>
        <w:t>Scope hanger for up to 4 scopes</w:t>
      </w:r>
    </w:p>
    <w:p w:rsidR="005323C1" w:rsidRPr="005323C1" w:rsidP="005323C1">
      <w:pPr>
        <w:pStyle w:val="Default"/>
        <w:numPr>
          <w:ilvl w:val="0"/>
          <w:numId w:val="1"/>
        </w:numPr>
        <w:rPr>
          <w:bCs/>
          <w:sz w:val="23"/>
          <w:szCs w:val="23"/>
        </w:rPr>
      </w:pPr>
      <w:r w:rsidRPr="005323C1">
        <w:rPr>
          <w:bCs/>
          <w:sz w:val="23"/>
          <w:szCs w:val="23"/>
        </w:rPr>
        <w:t>Touch screen</w:t>
      </w:r>
    </w:p>
    <w:p w:rsidR="005323C1" w:rsidRPr="005323C1" w:rsidP="005323C1">
      <w:pPr>
        <w:pStyle w:val="Default"/>
        <w:numPr>
          <w:ilvl w:val="0"/>
          <w:numId w:val="1"/>
        </w:numPr>
        <w:rPr>
          <w:bCs/>
          <w:sz w:val="23"/>
          <w:szCs w:val="23"/>
        </w:rPr>
      </w:pPr>
      <w:r w:rsidRPr="005323C1">
        <w:rPr>
          <w:bCs/>
          <w:sz w:val="23"/>
          <w:szCs w:val="23"/>
        </w:rPr>
        <w:t>Timer countdown for each shelf. Advises then the devices are nearing their user-selected drying limits.</w:t>
      </w:r>
    </w:p>
    <w:p w:rsidR="005323C1" w:rsidRPr="005323C1" w:rsidP="005323C1">
      <w:pPr>
        <w:pStyle w:val="Default"/>
        <w:numPr>
          <w:ilvl w:val="0"/>
          <w:numId w:val="1"/>
        </w:numPr>
        <w:rPr>
          <w:bCs/>
          <w:sz w:val="23"/>
          <w:szCs w:val="23"/>
        </w:rPr>
      </w:pPr>
      <w:r w:rsidRPr="005323C1">
        <w:rPr>
          <w:bCs/>
          <w:sz w:val="23"/>
          <w:szCs w:val="23"/>
        </w:rPr>
        <w:t xml:space="preserve">HEPA filtered Air Purge system </w:t>
      </w:r>
    </w:p>
    <w:p w:rsidR="005323C1" w:rsidRPr="005323C1" w:rsidP="005323C1">
      <w:pPr>
        <w:pStyle w:val="Default"/>
        <w:numPr>
          <w:ilvl w:val="0"/>
          <w:numId w:val="1"/>
        </w:numPr>
        <w:rPr>
          <w:bCs/>
          <w:sz w:val="23"/>
          <w:szCs w:val="23"/>
        </w:rPr>
      </w:pPr>
      <w:r w:rsidRPr="005323C1">
        <w:rPr>
          <w:bCs/>
          <w:sz w:val="23"/>
          <w:szCs w:val="23"/>
        </w:rPr>
        <w:t>Air Purge connector for Davinci devices</w:t>
      </w:r>
    </w:p>
    <w:p w:rsidR="005323C1" w:rsidRPr="005323C1" w:rsidP="005323C1">
      <w:pPr>
        <w:pStyle w:val="Default"/>
        <w:numPr>
          <w:ilvl w:val="0"/>
          <w:numId w:val="1"/>
        </w:numPr>
        <w:rPr>
          <w:bCs/>
          <w:sz w:val="23"/>
          <w:szCs w:val="23"/>
        </w:rPr>
      </w:pPr>
      <w:r w:rsidRPr="005323C1">
        <w:rPr>
          <w:bCs/>
          <w:sz w:val="23"/>
          <w:szCs w:val="23"/>
        </w:rPr>
        <w:t>Dual filtration removes 99.97% of particulates from the air</w:t>
      </w:r>
    </w:p>
    <w:p w:rsidR="005323C1" w:rsidRPr="005323C1" w:rsidP="005323C1">
      <w:pPr>
        <w:pStyle w:val="Default"/>
        <w:numPr>
          <w:ilvl w:val="0"/>
          <w:numId w:val="1"/>
        </w:numPr>
        <w:rPr>
          <w:bCs/>
          <w:sz w:val="23"/>
          <w:szCs w:val="23"/>
        </w:rPr>
      </w:pPr>
      <w:r w:rsidRPr="005323C1">
        <w:rPr>
          <w:bCs/>
          <w:sz w:val="23"/>
          <w:szCs w:val="23"/>
        </w:rPr>
        <w:t>Exact digital control up to 58 degrees C / 136.4 degrees F</w:t>
      </w:r>
    </w:p>
    <w:p w:rsidR="005323C1" w:rsidRPr="005323C1" w:rsidP="005323C1">
      <w:pPr>
        <w:pStyle w:val="Default"/>
        <w:numPr>
          <w:ilvl w:val="0"/>
          <w:numId w:val="1"/>
        </w:numPr>
        <w:rPr>
          <w:bCs/>
          <w:sz w:val="23"/>
          <w:szCs w:val="23"/>
        </w:rPr>
      </w:pPr>
      <w:r w:rsidRPr="005323C1">
        <w:rPr>
          <w:bCs/>
          <w:sz w:val="23"/>
          <w:szCs w:val="23"/>
        </w:rPr>
        <w:t>internal cabinet LED lighting; 1 per shelf</w:t>
      </w:r>
    </w:p>
    <w:p w:rsidR="005323C1" w:rsidRPr="005323C1" w:rsidP="005323C1">
      <w:pPr>
        <w:pStyle w:val="Default"/>
        <w:numPr>
          <w:ilvl w:val="0"/>
          <w:numId w:val="1"/>
        </w:numPr>
        <w:rPr>
          <w:bCs/>
          <w:sz w:val="23"/>
          <w:szCs w:val="23"/>
        </w:rPr>
      </w:pPr>
      <w:r w:rsidRPr="005323C1">
        <w:rPr>
          <w:bCs/>
          <w:sz w:val="23"/>
          <w:szCs w:val="23"/>
        </w:rPr>
        <w:t xml:space="preserve">Door alarm sounds if </w:t>
      </w:r>
      <w:r w:rsidRPr="005323C1">
        <w:rPr>
          <w:bCs/>
          <w:sz w:val="23"/>
          <w:szCs w:val="23"/>
        </w:rPr>
        <w:t>door</w:t>
      </w:r>
      <w:r w:rsidRPr="005323C1">
        <w:rPr>
          <w:bCs/>
          <w:sz w:val="23"/>
          <w:szCs w:val="23"/>
        </w:rPr>
        <w:t xml:space="preserve"> left open for 45 seconds to help minimize heat loss</w:t>
      </w:r>
    </w:p>
    <w:p w:rsidR="005323C1" w:rsidRPr="005323C1" w:rsidP="005323C1">
      <w:pPr>
        <w:pStyle w:val="Default"/>
        <w:numPr>
          <w:ilvl w:val="0"/>
          <w:numId w:val="1"/>
        </w:numPr>
        <w:rPr>
          <w:bCs/>
          <w:sz w:val="23"/>
          <w:szCs w:val="23"/>
        </w:rPr>
      </w:pPr>
      <w:r w:rsidRPr="005323C1">
        <w:rPr>
          <w:bCs/>
          <w:sz w:val="23"/>
          <w:szCs w:val="23"/>
        </w:rPr>
        <w:t>Tempered glass doors to allow for operator to easily view the devices being dried</w:t>
      </w:r>
    </w:p>
    <w:p w:rsidR="005323C1" w:rsidRPr="005323C1" w:rsidP="005323C1">
      <w:pPr>
        <w:pStyle w:val="Default"/>
        <w:numPr>
          <w:ilvl w:val="0"/>
          <w:numId w:val="1"/>
        </w:numPr>
        <w:rPr>
          <w:bCs/>
          <w:sz w:val="23"/>
          <w:szCs w:val="23"/>
        </w:rPr>
      </w:pPr>
      <w:r w:rsidRPr="005323C1">
        <w:rPr>
          <w:bCs/>
          <w:sz w:val="23"/>
          <w:szCs w:val="23"/>
        </w:rPr>
        <w:t xml:space="preserve">Shelves hold up to 25 </w:t>
      </w:r>
      <w:r w:rsidRPr="005323C1">
        <w:rPr>
          <w:bCs/>
          <w:sz w:val="23"/>
          <w:szCs w:val="23"/>
        </w:rPr>
        <w:t>lb</w:t>
      </w:r>
      <w:r w:rsidRPr="005323C1">
        <w:rPr>
          <w:bCs/>
          <w:sz w:val="23"/>
          <w:szCs w:val="23"/>
        </w:rPr>
        <w:t>/load</w:t>
      </w:r>
    </w:p>
    <w:p w:rsidR="005323C1" w:rsidRPr="005323C1" w:rsidP="005323C1">
      <w:pPr>
        <w:pStyle w:val="Default"/>
        <w:numPr>
          <w:ilvl w:val="0"/>
          <w:numId w:val="1"/>
        </w:numPr>
        <w:rPr>
          <w:bCs/>
          <w:sz w:val="23"/>
          <w:szCs w:val="23"/>
        </w:rPr>
      </w:pPr>
      <w:r w:rsidRPr="005323C1">
        <w:rPr>
          <w:bCs/>
          <w:sz w:val="23"/>
          <w:szCs w:val="23"/>
        </w:rPr>
        <w:t>Electrical: 120 Vac, 60Hz, 20 Amp standard duplex receptacle</w:t>
      </w:r>
    </w:p>
    <w:p w:rsidR="005323C1" w:rsidRPr="005323C1" w:rsidP="005323C1">
      <w:pPr>
        <w:pStyle w:val="Default"/>
        <w:numPr>
          <w:ilvl w:val="0"/>
          <w:numId w:val="1"/>
        </w:numPr>
        <w:rPr>
          <w:bCs/>
          <w:sz w:val="23"/>
          <w:szCs w:val="23"/>
        </w:rPr>
      </w:pPr>
      <w:r w:rsidRPr="005323C1">
        <w:rPr>
          <w:bCs/>
          <w:sz w:val="23"/>
          <w:szCs w:val="23"/>
        </w:rPr>
        <w:t>Cabinet Dimensions: 38” W x 31” D x 78” H</w:t>
      </w:r>
    </w:p>
    <w:p w:rsidR="005323C1" w:rsidRPr="005323C1" w:rsidP="005323C1">
      <w:pPr>
        <w:pStyle w:val="Default"/>
        <w:numPr>
          <w:ilvl w:val="0"/>
          <w:numId w:val="1"/>
        </w:numPr>
        <w:rPr>
          <w:bCs/>
          <w:sz w:val="23"/>
          <w:szCs w:val="23"/>
        </w:rPr>
      </w:pPr>
      <w:r w:rsidRPr="005323C1">
        <w:rPr>
          <w:bCs/>
          <w:sz w:val="23"/>
          <w:szCs w:val="23"/>
        </w:rPr>
        <w:t xml:space="preserve">door swing restricting brackets - two brackets per door </w:t>
      </w:r>
    </w:p>
    <w:p w:rsidR="005323C1" w:rsidRPr="005323C1" w:rsidP="005323C1">
      <w:pPr>
        <w:pStyle w:val="Default"/>
        <w:numPr>
          <w:ilvl w:val="0"/>
          <w:numId w:val="1"/>
        </w:numPr>
        <w:rPr>
          <w:bCs/>
          <w:sz w:val="23"/>
          <w:szCs w:val="23"/>
        </w:rPr>
      </w:pPr>
      <w:r w:rsidRPr="005323C1">
        <w:rPr>
          <w:bCs/>
          <w:sz w:val="23"/>
          <w:szCs w:val="23"/>
        </w:rPr>
        <w:t>Removeable, stainless steel drip pan</w:t>
      </w:r>
    </w:p>
    <w:p w:rsidR="005323C1" w:rsidRPr="005323C1" w:rsidP="005323C1">
      <w:pPr>
        <w:pStyle w:val="Default"/>
        <w:numPr>
          <w:ilvl w:val="0"/>
          <w:numId w:val="1"/>
        </w:numPr>
        <w:rPr>
          <w:bCs/>
          <w:sz w:val="23"/>
          <w:szCs w:val="23"/>
        </w:rPr>
      </w:pPr>
      <w:r w:rsidRPr="005323C1">
        <w:rPr>
          <w:bCs/>
          <w:sz w:val="23"/>
          <w:szCs w:val="23"/>
        </w:rPr>
        <w:t xml:space="preserve">Stainless steel - Easy-to-clean stainless-steel construction </w:t>
      </w:r>
    </w:p>
    <w:p w:rsidR="00B013E1" w:rsidP="00BD5CCE">
      <w:pPr>
        <w:pStyle w:val="Default"/>
        <w:rPr>
          <w:bCs/>
          <w:sz w:val="23"/>
          <w:szCs w:val="23"/>
        </w:rPr>
      </w:pPr>
    </w:p>
    <w:p w:rsidR="005323C1" w:rsidP="00BD5CCE">
      <w:pPr>
        <w:pStyle w:val="Default"/>
        <w:rPr>
          <w:bCs/>
          <w:sz w:val="23"/>
          <w:szCs w:val="23"/>
        </w:rPr>
      </w:pPr>
    </w:p>
    <w:p w:rsidR="00B013E1" w:rsidP="00BD5CCE">
      <w:pPr>
        <w:pStyle w:val="Default"/>
        <w:rPr>
          <w:bCs/>
          <w:sz w:val="23"/>
          <w:szCs w:val="23"/>
        </w:rPr>
      </w:pPr>
    </w:p>
    <w:p w:rsidR="008A3638" w:rsidRPr="008A3638" w:rsidP="00BD5CCE">
      <w:pPr>
        <w:pStyle w:val="Default"/>
        <w:rPr>
          <w:bCs/>
          <w:sz w:val="23"/>
          <w:szCs w:val="23"/>
        </w:rPr>
      </w:pPr>
      <w:r>
        <w:rPr>
          <w:bCs/>
          <w:sz w:val="23"/>
          <w:szCs w:val="23"/>
        </w:rPr>
        <w:t xml:space="preserve">Any </w:t>
      </w:r>
      <w:r w:rsidR="002F1FEA">
        <w:rPr>
          <w:bCs/>
          <w:sz w:val="23"/>
          <w:szCs w:val="23"/>
        </w:rPr>
        <w:t xml:space="preserve">brand equivalent </w:t>
      </w:r>
      <w:r w:rsidR="004E40ED">
        <w:rPr>
          <w:bCs/>
          <w:sz w:val="23"/>
          <w:szCs w:val="23"/>
        </w:rPr>
        <w:t xml:space="preserve">equipment </w:t>
      </w:r>
      <w:r w:rsidR="00D60CAE">
        <w:rPr>
          <w:bCs/>
          <w:sz w:val="23"/>
          <w:szCs w:val="23"/>
        </w:rPr>
        <w:t xml:space="preserve">must be compatible with existing </w:t>
      </w:r>
      <w:r w:rsidR="006350BD">
        <w:rPr>
          <w:bCs/>
          <w:sz w:val="23"/>
          <w:szCs w:val="23"/>
        </w:rPr>
        <w:t xml:space="preserve">Steris </w:t>
      </w:r>
      <w:r w:rsidR="00D60CAE">
        <w:rPr>
          <w:bCs/>
          <w:sz w:val="23"/>
          <w:szCs w:val="23"/>
        </w:rPr>
        <w:t xml:space="preserve">equipment used at </w:t>
      </w:r>
      <w:r w:rsidR="004E40ED">
        <w:rPr>
          <w:bCs/>
          <w:sz w:val="23"/>
          <w:szCs w:val="23"/>
        </w:rPr>
        <w:t xml:space="preserve">Omaha </w:t>
      </w:r>
      <w:r w:rsidR="00D60CAE">
        <w:rPr>
          <w:bCs/>
          <w:sz w:val="23"/>
          <w:szCs w:val="23"/>
        </w:rPr>
        <w:t>VAMC</w:t>
      </w:r>
      <w:r w:rsidR="00886490">
        <w:rPr>
          <w:bCs/>
          <w:sz w:val="23"/>
          <w:szCs w:val="23"/>
        </w:rPr>
        <w:t>.</w:t>
      </w:r>
    </w:p>
    <w:p w:rsidR="00B83C39" w:rsidP="00FF05C9">
      <w:pPr>
        <w:pStyle w:val="Default"/>
        <w:rPr>
          <w:bCs/>
          <w:sz w:val="23"/>
          <w:szCs w:val="23"/>
        </w:rPr>
      </w:pPr>
    </w:p>
    <w:p w:rsidR="001C6613" w:rsidRPr="00AC1849" w:rsidP="001C6613">
      <w:pPr>
        <w:rPr>
          <w:rFonts w:eastAsia="Arial"/>
        </w:rPr>
      </w:pPr>
      <w:r w:rsidRPr="00AC1849">
        <w:rPr>
          <w:rFonts w:eastAsia="Arial"/>
        </w:rPr>
        <w:t xml:space="preserve">While this synopsis does not constitute a solicitation, interested vendors may identify their interest and capability to satisfy the requirement, including documentation from the proprietary rights holder Steris that such contractor could provide this service as an authorized reseller, authorized dealer or third party. </w:t>
      </w:r>
    </w:p>
    <w:p w:rsidR="001C6613" w:rsidP="00FF05C9">
      <w:pPr>
        <w:pStyle w:val="Default"/>
        <w:rPr>
          <w:bCs/>
          <w:sz w:val="23"/>
          <w:szCs w:val="23"/>
        </w:rPr>
      </w:pPr>
    </w:p>
    <w:p w:rsidR="005323C1" w:rsidP="00FF05C9">
      <w:pPr>
        <w:pStyle w:val="Default"/>
        <w:rPr>
          <w:b/>
          <w:sz w:val="23"/>
          <w:szCs w:val="23"/>
        </w:rPr>
      </w:pPr>
    </w:p>
    <w:p w:rsidR="005323C1" w:rsidP="00FF05C9">
      <w:pPr>
        <w:pStyle w:val="Default"/>
        <w:rPr>
          <w:b/>
          <w:sz w:val="23"/>
          <w:szCs w:val="23"/>
        </w:rPr>
      </w:pPr>
    </w:p>
    <w:p w:rsidR="005323C1" w:rsidP="00FF05C9">
      <w:pPr>
        <w:pStyle w:val="Default"/>
        <w:rPr>
          <w:b/>
          <w:sz w:val="23"/>
          <w:szCs w:val="23"/>
        </w:rPr>
      </w:pPr>
    </w:p>
    <w:p w:rsidR="005323C1" w:rsidP="00FF05C9">
      <w:pPr>
        <w:pStyle w:val="Default"/>
        <w:rPr>
          <w:b/>
          <w:sz w:val="23"/>
          <w:szCs w:val="23"/>
        </w:rPr>
      </w:pPr>
    </w:p>
    <w:p w:rsidR="005323C1" w:rsidP="00FF05C9">
      <w:pPr>
        <w:pStyle w:val="Default"/>
        <w:rPr>
          <w:b/>
          <w:sz w:val="23"/>
          <w:szCs w:val="23"/>
        </w:rPr>
      </w:pPr>
    </w:p>
    <w:p w:rsidR="005323C1" w:rsidP="00FF05C9">
      <w:pPr>
        <w:pStyle w:val="Default"/>
        <w:rPr>
          <w:b/>
          <w:sz w:val="23"/>
          <w:szCs w:val="23"/>
        </w:rPr>
      </w:pPr>
    </w:p>
    <w:p w:rsidR="005323C1" w:rsidP="00FF05C9">
      <w:pPr>
        <w:pStyle w:val="Default"/>
        <w:rPr>
          <w:b/>
          <w:sz w:val="23"/>
          <w:szCs w:val="23"/>
        </w:rPr>
      </w:pPr>
    </w:p>
    <w:p w:rsidR="00FF05C9" w:rsidP="00FF05C9">
      <w:pPr>
        <w:pStyle w:val="Default"/>
        <w:rPr>
          <w:b/>
          <w:sz w:val="23"/>
          <w:szCs w:val="23"/>
        </w:rPr>
      </w:pPr>
      <w:r w:rsidRPr="007F50CC">
        <w:rPr>
          <w:b/>
          <w:sz w:val="23"/>
          <w:szCs w:val="23"/>
        </w:rPr>
        <w:t xml:space="preserve">Responses will be used by the Government to make appropriate acquisition decisions. </w:t>
      </w:r>
    </w:p>
    <w:p w:rsidR="00647E5C" w:rsidRPr="007F50CC" w:rsidP="00FF05C9">
      <w:pPr>
        <w:pStyle w:val="Default"/>
        <w:rPr>
          <w:b/>
          <w:sz w:val="23"/>
          <w:szCs w:val="23"/>
        </w:rPr>
      </w:pPr>
    </w:p>
    <w:p w:rsidR="00FF05C9" w:rsidP="00FF05C9">
      <w:pPr>
        <w:pStyle w:val="Default"/>
        <w:rPr>
          <w:sz w:val="23"/>
          <w:szCs w:val="23"/>
        </w:rPr>
      </w:pPr>
      <w:r>
        <w:rPr>
          <w:b/>
          <w:bCs/>
          <w:sz w:val="23"/>
          <w:szCs w:val="23"/>
        </w:rPr>
        <w:t>Response to Request</w:t>
      </w:r>
      <w:r w:rsidR="00647E5C">
        <w:rPr>
          <w:b/>
          <w:bCs/>
          <w:sz w:val="23"/>
          <w:szCs w:val="23"/>
        </w:rPr>
        <w:t>:</w:t>
      </w:r>
      <w:r>
        <w:rPr>
          <w:b/>
          <w:bCs/>
          <w:sz w:val="23"/>
          <w:szCs w:val="23"/>
        </w:rPr>
        <w:t xml:space="preserve"> </w:t>
      </w:r>
    </w:p>
    <w:p w:rsidR="00FF05C9" w:rsidP="00FF05C9">
      <w:pPr>
        <w:pStyle w:val="Default"/>
        <w:rPr>
          <w:b/>
          <w:bCs/>
          <w:sz w:val="23"/>
          <w:szCs w:val="23"/>
        </w:rPr>
      </w:pPr>
      <w:r>
        <w:rPr>
          <w:sz w:val="23"/>
          <w:szCs w:val="23"/>
        </w:rPr>
        <w:t xml:space="preserve">To respond to this </w:t>
      </w:r>
      <w:r w:rsidR="005C57C6">
        <w:rPr>
          <w:sz w:val="23"/>
          <w:szCs w:val="23"/>
        </w:rPr>
        <w:t xml:space="preserve">source(s) </w:t>
      </w:r>
      <w:r>
        <w:rPr>
          <w:sz w:val="23"/>
          <w:szCs w:val="23"/>
        </w:rPr>
        <w:t>sought notice</w:t>
      </w:r>
      <w:r w:rsidR="00AB6F88">
        <w:rPr>
          <w:sz w:val="23"/>
          <w:szCs w:val="23"/>
        </w:rPr>
        <w:t xml:space="preserve"> please </w:t>
      </w:r>
      <w:r>
        <w:rPr>
          <w:sz w:val="23"/>
          <w:szCs w:val="23"/>
        </w:rPr>
        <w:t xml:space="preserve">return via email to the Contract Specialist, </w:t>
      </w:r>
      <w:r w:rsidR="00CE53B4">
        <w:rPr>
          <w:sz w:val="23"/>
          <w:szCs w:val="23"/>
        </w:rPr>
        <w:t>James Miller</w:t>
      </w:r>
      <w:r>
        <w:rPr>
          <w:sz w:val="23"/>
          <w:szCs w:val="23"/>
        </w:rPr>
        <w:t xml:space="preserve">, Email: </w:t>
      </w:r>
      <w:r>
        <w:fldChar w:fldCharType="begin"/>
      </w:r>
      <w:r>
        <w:instrText xml:space="preserve"> HYPERLINK "mailto:james.miller4@va.gov" </w:instrText>
      </w:r>
      <w:r>
        <w:fldChar w:fldCharType="separate"/>
      </w:r>
      <w:r w:rsidRPr="00B805BA" w:rsidR="00CE53B4">
        <w:rPr>
          <w:rStyle w:val="Hyperlink"/>
        </w:rPr>
        <w:t>james.miller4@va.gov</w:t>
      </w:r>
      <w:r>
        <w:fldChar w:fldCharType="end"/>
      </w:r>
      <w:r w:rsidR="00CE53B4">
        <w:t xml:space="preserve"> </w:t>
      </w:r>
      <w:r w:rsidR="00B23EC4">
        <w:t xml:space="preserve">and </w:t>
      </w:r>
      <w:r w:rsidR="007166CB">
        <w:t xml:space="preserve">Contracting Officer Curt LaRose, Email: </w:t>
      </w:r>
      <w:r>
        <w:fldChar w:fldCharType="begin"/>
      </w:r>
      <w:r>
        <w:instrText xml:space="preserve"> HYPERLINK "mailto:curt.larose@va.gov" </w:instrText>
      </w:r>
      <w:r>
        <w:fldChar w:fldCharType="separate"/>
      </w:r>
      <w:r w:rsidRPr="00922FB2" w:rsidR="002C3FF9">
        <w:rPr>
          <w:rStyle w:val="Hyperlink"/>
        </w:rPr>
        <w:t>curt.larose@va.gov</w:t>
      </w:r>
      <w:r>
        <w:fldChar w:fldCharType="end"/>
      </w:r>
      <w:r w:rsidR="002C3FF9">
        <w:t xml:space="preserve">, </w:t>
      </w:r>
      <w:r w:rsidRPr="00AB6F88" w:rsidR="00AB6F88">
        <w:rPr>
          <w:sz w:val="23"/>
          <w:szCs w:val="23"/>
        </w:rPr>
        <w:t>your company information (</w:t>
      </w:r>
      <w:r w:rsidRPr="00AB6F88" w:rsidR="003F617B">
        <w:rPr>
          <w:sz w:val="23"/>
          <w:szCs w:val="23"/>
        </w:rPr>
        <w:t>including</w:t>
      </w:r>
      <w:r w:rsidR="003F617B">
        <w:rPr>
          <w:sz w:val="23"/>
          <w:szCs w:val="23"/>
        </w:rPr>
        <w:t xml:space="preserve"> SAM </w:t>
      </w:r>
      <w:r w:rsidRPr="003F2E00" w:rsidR="003F617B">
        <w:rPr>
          <w:sz w:val="23"/>
          <w:szCs w:val="23"/>
        </w:rPr>
        <w:t>Unique Entity ID</w:t>
      </w:r>
      <w:r w:rsidRPr="00AB6F88" w:rsidR="003F617B">
        <w:rPr>
          <w:sz w:val="23"/>
          <w:szCs w:val="23"/>
        </w:rPr>
        <w:t xml:space="preserve">) </w:t>
      </w:r>
      <w:r w:rsidRPr="00AB6F88" w:rsidR="00AB6F88">
        <w:rPr>
          <w:sz w:val="23"/>
          <w:szCs w:val="23"/>
        </w:rPr>
        <w:t>and capability statement</w:t>
      </w:r>
      <w:r w:rsidRPr="00AB6F88">
        <w:rPr>
          <w:sz w:val="23"/>
          <w:szCs w:val="23"/>
        </w:rPr>
        <w:t xml:space="preserve"> </w:t>
      </w:r>
      <w:r>
        <w:rPr>
          <w:sz w:val="23"/>
          <w:szCs w:val="23"/>
        </w:rPr>
        <w:t xml:space="preserve">by </w:t>
      </w:r>
      <w:r w:rsidR="00BF3958">
        <w:rPr>
          <w:b/>
          <w:bCs/>
          <w:sz w:val="23"/>
          <w:szCs w:val="23"/>
        </w:rPr>
        <w:t>10</w:t>
      </w:r>
      <w:r w:rsidR="00F52926">
        <w:rPr>
          <w:b/>
          <w:bCs/>
          <w:sz w:val="23"/>
          <w:szCs w:val="23"/>
        </w:rPr>
        <w:t>:00</w:t>
      </w:r>
      <w:r w:rsidR="00BF3958">
        <w:rPr>
          <w:b/>
          <w:bCs/>
          <w:sz w:val="23"/>
          <w:szCs w:val="23"/>
        </w:rPr>
        <w:t>AM</w:t>
      </w:r>
      <w:r w:rsidR="00F52926">
        <w:rPr>
          <w:b/>
          <w:bCs/>
          <w:sz w:val="23"/>
          <w:szCs w:val="23"/>
        </w:rPr>
        <w:t xml:space="preserve"> Central Time </w:t>
      </w:r>
      <w:r w:rsidR="000C6B02">
        <w:rPr>
          <w:b/>
          <w:bCs/>
          <w:sz w:val="23"/>
          <w:szCs w:val="23"/>
        </w:rPr>
        <w:t>April 6</w:t>
      </w:r>
      <w:r w:rsidR="00F52926">
        <w:rPr>
          <w:b/>
          <w:bCs/>
          <w:sz w:val="23"/>
          <w:szCs w:val="23"/>
        </w:rPr>
        <w:t>,</w:t>
      </w:r>
      <w:r w:rsidR="00FF1594">
        <w:rPr>
          <w:b/>
          <w:bCs/>
          <w:sz w:val="23"/>
          <w:szCs w:val="23"/>
        </w:rPr>
        <w:t xml:space="preserve"> </w:t>
      </w:r>
      <w:r w:rsidR="00F52926">
        <w:rPr>
          <w:b/>
          <w:bCs/>
          <w:sz w:val="23"/>
          <w:szCs w:val="23"/>
        </w:rPr>
        <w:t>20</w:t>
      </w:r>
      <w:r w:rsidR="00FF1594">
        <w:rPr>
          <w:b/>
          <w:bCs/>
          <w:sz w:val="23"/>
          <w:szCs w:val="23"/>
        </w:rPr>
        <w:t>2</w:t>
      </w:r>
      <w:r w:rsidR="00410869">
        <w:rPr>
          <w:b/>
          <w:bCs/>
          <w:sz w:val="23"/>
          <w:szCs w:val="23"/>
        </w:rPr>
        <w:t>6</w:t>
      </w:r>
      <w:r w:rsidR="00F52926">
        <w:rPr>
          <w:b/>
          <w:bCs/>
          <w:sz w:val="23"/>
          <w:szCs w:val="23"/>
        </w:rPr>
        <w:t>.</w:t>
      </w:r>
    </w:p>
    <w:p w:rsidR="005323C1" w:rsidRPr="00AC1849" w:rsidP="005323C1">
      <w:pPr>
        <w:rPr>
          <w:rFonts w:eastAsia="Arial"/>
        </w:rPr>
      </w:pPr>
      <w:r>
        <w:rPr>
          <w:rFonts w:eastAsia="Arial"/>
        </w:rPr>
        <w:t>. I</w:t>
      </w:r>
      <w:r w:rsidRPr="00AC1849">
        <w:rPr>
          <w:rFonts w:eastAsia="Arial"/>
        </w:rPr>
        <w:t>ndicate “Response to Drying Cabinet RFI 36C2632</w:t>
      </w:r>
      <w:r>
        <w:rPr>
          <w:rFonts w:eastAsia="Arial"/>
        </w:rPr>
        <w:t>6</w:t>
      </w:r>
      <w:r w:rsidRPr="00AC1849">
        <w:rPr>
          <w:rFonts w:eastAsia="Arial"/>
        </w:rPr>
        <w:t>Q0</w:t>
      </w:r>
      <w:r>
        <w:rPr>
          <w:rFonts w:eastAsia="Arial"/>
        </w:rPr>
        <w:t>509</w:t>
      </w:r>
      <w:r w:rsidRPr="00AC1849">
        <w:rPr>
          <w:rFonts w:eastAsia="Arial"/>
        </w:rPr>
        <w:t>” in subject line of e-mail.</w:t>
      </w:r>
    </w:p>
    <w:p w:rsidR="005323C1" w:rsidP="00FF05C9">
      <w:pPr>
        <w:pStyle w:val="Default"/>
        <w:rPr>
          <w:b/>
          <w:bCs/>
          <w:sz w:val="23"/>
          <w:szCs w:val="23"/>
        </w:rPr>
      </w:pPr>
    </w:p>
    <w:p w:rsidR="00B20650" w:rsidP="00FF05C9">
      <w:pPr>
        <w:pStyle w:val="Default"/>
        <w:rPr>
          <w:b/>
          <w:bCs/>
          <w:sz w:val="23"/>
          <w:szCs w:val="23"/>
        </w:rPr>
      </w:pPr>
    </w:p>
    <w:p w:rsidR="002011B3" w:rsidRPr="00AB4FB7" w:rsidP="00AB4FB7">
      <w:pPr>
        <w:pStyle w:val="ListParagraph"/>
        <w:numPr>
          <w:ilvl w:val="0"/>
          <w:numId w:val="2"/>
        </w:numPr>
        <w:rPr>
          <w:bCs/>
        </w:rPr>
      </w:pPr>
      <w:bookmarkStart w:id="0" w:name="_Hlk156303107"/>
      <w:r>
        <w:rPr>
          <w:bCs/>
        </w:rPr>
        <w:t>Include</w:t>
      </w:r>
      <w:r w:rsidRPr="00AB4FB7">
        <w:rPr>
          <w:bCs/>
        </w:rPr>
        <w:t xml:space="preserve"> information if you</w:t>
      </w:r>
      <w:r w:rsidR="002D600C">
        <w:rPr>
          <w:bCs/>
        </w:rPr>
        <w:t>r</w:t>
      </w:r>
      <w:r w:rsidRPr="00AB4FB7">
        <w:rPr>
          <w:bCs/>
        </w:rPr>
        <w:t xml:space="preserve"> company is a Service-Disabled Veteran Owned Small Business (SDVOSB), Veteran Owned Small Business (VOSB), Small Business, Small Disadvantage Business, Women-owned Small Business, Economically Disadvantaged Small Business, HUBZone, 8(a) Certified</w:t>
      </w:r>
      <w:r w:rsidRPr="00AB4FB7" w:rsidR="00AB4FB7">
        <w:rPr>
          <w:bCs/>
        </w:rPr>
        <w:t xml:space="preserve"> or Large Business.</w:t>
      </w:r>
    </w:p>
    <w:p w:rsidR="00AB4FB7" w:rsidRPr="00AB4FB7" w:rsidP="00AB4FB7">
      <w:pPr>
        <w:pStyle w:val="ListParagraph"/>
        <w:numPr>
          <w:ilvl w:val="0"/>
          <w:numId w:val="2"/>
        </w:numPr>
        <w:rPr>
          <w:bCs/>
        </w:rPr>
      </w:pPr>
      <w:r>
        <w:rPr>
          <w:bCs/>
        </w:rPr>
        <w:t>I</w:t>
      </w:r>
      <w:r w:rsidRPr="00AB4FB7">
        <w:rPr>
          <w:bCs/>
        </w:rPr>
        <w:t>dentify if this procurement may be procured through your GSA Contract, FSS Contract, SEWP Contract or any other Contract that allows orders to be place</w:t>
      </w:r>
      <w:r w:rsidR="002D600C">
        <w:rPr>
          <w:bCs/>
        </w:rPr>
        <w:t>d</w:t>
      </w:r>
      <w:r w:rsidRPr="00AB4FB7">
        <w:rPr>
          <w:bCs/>
        </w:rPr>
        <w:t xml:space="preserve"> against it.</w:t>
      </w:r>
    </w:p>
    <w:p w:rsidR="002011B3" w:rsidP="00FF05C9">
      <w:pPr>
        <w:pStyle w:val="Default"/>
        <w:rPr>
          <w:sz w:val="23"/>
          <w:szCs w:val="23"/>
        </w:rPr>
      </w:pPr>
      <w:bookmarkEnd w:id="0"/>
    </w:p>
    <w:p w:rsidR="00A633DF" w:rsidRPr="00403880" w:rsidP="00A633DF">
      <w:pPr>
        <w:pStyle w:val="Default"/>
        <w:rPr>
          <w:sz w:val="23"/>
          <w:szCs w:val="23"/>
        </w:rPr>
      </w:pPr>
      <w:r w:rsidRPr="00403880">
        <w:rPr>
          <w:sz w:val="23"/>
          <w:szCs w:val="23"/>
        </w:rPr>
        <w:t xml:space="preserve">This is not a solicitation and in no way obligates the Government to award any contract. Additionally, a response to </w:t>
      </w:r>
      <w:r w:rsidRPr="00403880">
        <w:rPr>
          <w:sz w:val="23"/>
          <w:szCs w:val="23"/>
        </w:rPr>
        <w:t>this source</w:t>
      </w:r>
      <w:r w:rsidR="00CE2D00">
        <w:rPr>
          <w:sz w:val="23"/>
          <w:szCs w:val="23"/>
        </w:rPr>
        <w:t>s</w:t>
      </w:r>
      <w:r w:rsidRPr="00403880">
        <w:rPr>
          <w:sz w:val="23"/>
          <w:szCs w:val="23"/>
        </w:rPr>
        <w:t xml:space="preserve"> sought notice is not a request to be added to a prospective bidders list or to receive a copy of the solicitation. The purpose of </w:t>
      </w:r>
      <w:r w:rsidRPr="00403880">
        <w:rPr>
          <w:sz w:val="23"/>
          <w:szCs w:val="23"/>
        </w:rPr>
        <w:t>this sources</w:t>
      </w:r>
      <w:r w:rsidRPr="00403880">
        <w:rPr>
          <w:sz w:val="23"/>
          <w:szCs w:val="23"/>
        </w:rPr>
        <w:t xml:space="preserve"> sought notice is strictly for market research purposes. </w:t>
      </w:r>
    </w:p>
    <w:p w:rsidR="00321546" w:rsidP="00A633DF">
      <w:r w:rsidRPr="00403880">
        <w:rPr>
          <w:sz w:val="23"/>
          <w:szCs w:val="23"/>
        </w:rPr>
        <w:t>This source</w:t>
      </w:r>
      <w:r w:rsidR="00CE2D00">
        <w:rPr>
          <w:sz w:val="23"/>
          <w:szCs w:val="23"/>
        </w:rPr>
        <w:t>s</w:t>
      </w:r>
      <w:r w:rsidR="00CE2D00">
        <w:rPr>
          <w:sz w:val="23"/>
          <w:szCs w:val="23"/>
        </w:rPr>
        <w:t xml:space="preserve"> </w:t>
      </w:r>
      <w:r w:rsidRPr="00403880">
        <w:rPr>
          <w:sz w:val="23"/>
          <w:szCs w:val="23"/>
        </w:rPr>
        <w:t xml:space="preserve">sought posting </w:t>
      </w:r>
      <w:r w:rsidRPr="00403880">
        <w:rPr>
          <w:sz w:val="23"/>
          <w:szCs w:val="23"/>
        </w:rPr>
        <w:t>is</w:t>
      </w:r>
      <w:r w:rsidRPr="00403880">
        <w:rPr>
          <w:sz w:val="23"/>
          <w:szCs w:val="23"/>
        </w:rPr>
        <w:t xml:space="preserve"> issued solely for information and planning purposes only and does not constitute a solicitation. All information received in response to </w:t>
      </w:r>
      <w:r w:rsidRPr="00403880">
        <w:rPr>
          <w:sz w:val="23"/>
          <w:szCs w:val="23"/>
        </w:rPr>
        <w:t>this source</w:t>
      </w:r>
      <w:r w:rsidR="00BB1D0B">
        <w:rPr>
          <w:sz w:val="23"/>
          <w:szCs w:val="23"/>
        </w:rPr>
        <w:t>s</w:t>
      </w:r>
      <w:r w:rsidR="00BB1D0B">
        <w:rPr>
          <w:sz w:val="23"/>
          <w:szCs w:val="23"/>
        </w:rPr>
        <w:t xml:space="preserve"> </w:t>
      </w:r>
      <w:r w:rsidRPr="00403880">
        <w:rPr>
          <w:sz w:val="23"/>
          <w:szCs w:val="23"/>
        </w:rPr>
        <w:t xml:space="preserve">sought that </w:t>
      </w:r>
      <w:r w:rsidRPr="00403880">
        <w:rPr>
          <w:sz w:val="23"/>
          <w:szCs w:val="23"/>
        </w:rPr>
        <w:t>is</w:t>
      </w:r>
      <w:r w:rsidRPr="00403880">
        <w:rPr>
          <w:sz w:val="23"/>
          <w:szCs w:val="23"/>
        </w:rPr>
        <w:t xml:space="preserve">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CA53BE"/>
    <w:multiLevelType w:val="hybridMultilevel"/>
    <w:tmpl w:val="E4AAD4D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68D21FCA"/>
    <w:multiLevelType w:val="hybridMultilevel"/>
    <w:tmpl w:val="422636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F05C9"/>
    <w:pPr>
      <w:autoSpaceDE w:val="0"/>
      <w:autoSpaceDN w:val="0"/>
      <w:adjustRightInd w:val="0"/>
    </w:pPr>
    <w:rPr>
      <w:color w:val="000000"/>
      <w:sz w:val="24"/>
      <w:szCs w:val="24"/>
    </w:rPr>
  </w:style>
  <w:style w:type="character" w:styleId="Hyperlink">
    <w:name w:val="Hyperlink"/>
    <w:basedOn w:val="DefaultParagraphFont"/>
    <w:uiPriority w:val="99"/>
    <w:unhideWhenUsed/>
    <w:rsid w:val="00AB6F88"/>
    <w:rPr>
      <w:color w:val="0000FF" w:themeColor="hyperlink"/>
      <w:u w:val="single"/>
    </w:rPr>
  </w:style>
  <w:style w:type="character" w:customStyle="1" w:styleId="UnresolvedMention">
    <w:name w:val="Unresolved Mention"/>
    <w:basedOn w:val="DefaultParagraphFont"/>
    <w:uiPriority w:val="99"/>
    <w:semiHidden/>
    <w:unhideWhenUsed/>
    <w:rsid w:val="00AB6F88"/>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2026-03-27T19:47:54Z</dcterms:created>
  <dcterms:modified xsi:type="dcterms:W3CDTF">2026-03-27T19:47:54Z</dcterms:modified>
</cp:coreProperties>
</file>