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VA Central California Health Care System</w:t>
            </w:r>
            <w:r>
              <w:rPr>
                <w:rStyle w:val="AAMSKBFill-InHighlight"/>
              </w:rPr>
              <w:t xml:space="preserve"> </w:t>
            </w:r>
            <w:r>
              <w:rPr>
                <w:rFonts w:asciiTheme="minorHAnsi" w:hAnsiTheme="minorHAnsi" w:cstheme="minorHAnsi"/>
              </w:rPr>
              <w:t>PATIENT CEILING LIFTS</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95652-2613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36C26126Q0587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04-14-2026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339113</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Sierra Pacific Network (VISN 21)</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Central California Health Care System (VACCHCS)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2615 E. Clinton Ave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Fresno</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93703</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Mohammed Hussain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Mohammed.Hussain2@va.gov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w:t>
            </w:r>
          </w:p>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N/A</w:t>
            </w: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VA website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Mohammed.Hussain2@va.gov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E-mail</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E31A38" w:rsidP="00E31A38">
      <w:pPr>
        <w:autoSpaceDE w:val="0"/>
        <w:autoSpaceDN w:val="0"/>
        <w:adjustRightInd w:val="0"/>
        <w:spacing w:after="0" w:line="240" w:lineRule="auto"/>
        <w:rPr>
          <w:rFonts w:ascii="Arial" w:hAnsi="Arial" w:cs="Arial"/>
          <w:sz w:val="24"/>
          <w:szCs w:val="24"/>
        </w:rPr>
      </w:pPr>
      <w:r w:rsidRPr="00EA6C03">
        <w:rPr>
          <w:rFonts w:ascii="Arial" w:hAnsi="Arial" w:cs="Arial"/>
          <w:sz w:val="24"/>
          <w:szCs w:val="24"/>
        </w:rPr>
        <w:t xml:space="preserve">Department of Veterans Affairs (VA) Network Contracting Office (NCO 21) intends to award a sole </w:t>
      </w:r>
      <w:r w:rsidRPr="00EA6C03">
        <w:rPr>
          <w:rFonts w:ascii="Arial" w:hAnsi="Arial" w:cs="Arial"/>
          <w:sz w:val="24"/>
          <w:szCs w:val="24"/>
        </w:rPr>
        <w:t>source</w:t>
      </w:r>
      <w:r w:rsidRPr="00EA6C03">
        <w:rPr>
          <w:rFonts w:ascii="Arial" w:hAnsi="Arial" w:cs="Arial"/>
          <w:sz w:val="24"/>
          <w:szCs w:val="24"/>
        </w:rPr>
        <w:t xml:space="preserve"> firm fixed price contract to </w:t>
      </w:r>
      <w:r w:rsidRPr="00EA6C03">
        <w:rPr>
          <w:rFonts w:ascii="Arial" w:hAnsi="Arial" w:cs="Arial"/>
          <w:b/>
          <w:bCs/>
          <w:sz w:val="24"/>
          <w:szCs w:val="24"/>
          <w:u w:val="single"/>
        </w:rPr>
        <w:t>AR</w:t>
      </w:r>
      <w:r>
        <w:rPr>
          <w:rFonts w:ascii="Arial" w:hAnsi="Arial" w:cs="Arial"/>
          <w:b/>
          <w:bCs/>
          <w:sz w:val="24"/>
          <w:szCs w:val="24"/>
          <w:u w:val="single"/>
        </w:rPr>
        <w:t>JO</w:t>
      </w:r>
      <w:r w:rsidRPr="00EA6C03">
        <w:rPr>
          <w:rFonts w:ascii="Arial" w:hAnsi="Arial" w:cs="Arial"/>
          <w:b/>
          <w:bCs/>
          <w:sz w:val="24"/>
          <w:szCs w:val="24"/>
          <w:u w:val="single"/>
        </w:rPr>
        <w:t xml:space="preserve"> INC</w:t>
      </w:r>
      <w:r w:rsidRPr="00EA6C03">
        <w:rPr>
          <w:rFonts w:ascii="Arial" w:hAnsi="Arial" w:cs="Arial"/>
          <w:b/>
          <w:bCs/>
          <w:sz w:val="24"/>
          <w:szCs w:val="24"/>
        </w:rPr>
        <w:t xml:space="preserve">  </w:t>
      </w:r>
      <w:r w:rsidRPr="00EA6C03">
        <w:rPr>
          <w:rFonts w:ascii="Arial" w:hAnsi="Arial" w:cs="Arial"/>
          <w:sz w:val="24"/>
          <w:szCs w:val="24"/>
        </w:rPr>
        <w:t xml:space="preserve">for </w:t>
      </w:r>
      <w:r w:rsidRPr="00E31A38">
        <w:rPr>
          <w:rFonts w:ascii="Arial" w:hAnsi="Arial" w:cs="Arial"/>
          <w:sz w:val="24"/>
          <w:szCs w:val="24"/>
        </w:rPr>
        <w:t xml:space="preserve">110 </w:t>
      </w:r>
      <w:r w:rsidRPr="00E31A38">
        <w:rPr>
          <w:rFonts w:ascii="Arial" w:hAnsi="Arial" w:cs="Arial"/>
          <w:sz w:val="24"/>
          <w:szCs w:val="24"/>
          <w:u w:val="single"/>
        </w:rPr>
        <w:t>new Arjo ceiling lifts with installation on existing Arjo ceiling lift tracks to be used modify existing Arjo turntables for the Fresno VA Medical Center and Community Living Center</w:t>
      </w:r>
      <w:r>
        <w:rPr>
          <w:rFonts w:ascii="Arial" w:hAnsi="Arial" w:cs="Arial"/>
          <w:sz w:val="24"/>
          <w:szCs w:val="24"/>
        </w:rPr>
        <w:t>.</w:t>
      </w:r>
      <w:r w:rsidRPr="00EA6C03">
        <w:rPr>
          <w:rFonts w:ascii="Arial" w:hAnsi="Arial" w:cs="Arial"/>
          <w:sz w:val="24"/>
          <w:szCs w:val="24"/>
        </w:rPr>
        <w:t xml:space="preserve"> The procurement is on behalf of the Department of Veterans Affairs, Veterans Health Administration, Regional Procurement Office West (RPOW), Network Contracting Office (NCO) 21, on behalf of </w:t>
      </w:r>
      <w:r w:rsidRPr="00E31A38">
        <w:rPr>
          <w:rFonts w:ascii="Arial" w:hAnsi="Arial" w:cs="Arial"/>
          <w:sz w:val="24"/>
          <w:szCs w:val="24"/>
        </w:rPr>
        <w:t>VA Central California Health Care System (VACCHCS)</w:t>
      </w:r>
      <w:r w:rsidRPr="00EA6C03">
        <w:rPr>
          <w:rFonts w:ascii="Arial" w:hAnsi="Arial" w:cs="Arial"/>
          <w:sz w:val="24"/>
          <w:szCs w:val="24"/>
        </w:rPr>
        <w:t>.</w:t>
      </w:r>
    </w:p>
    <w:p w:rsidR="00E31A38" w:rsidP="00E31A38">
      <w:pPr>
        <w:autoSpaceDE w:val="0"/>
        <w:autoSpaceDN w:val="0"/>
        <w:adjustRightInd w:val="0"/>
        <w:spacing w:after="0" w:line="240" w:lineRule="auto"/>
        <w:rPr>
          <w:rFonts w:ascii="Arial" w:hAnsi="Arial" w:cs="Arial"/>
          <w:sz w:val="24"/>
          <w:szCs w:val="24"/>
        </w:rPr>
      </w:pPr>
    </w:p>
    <w:p w:rsidR="00E31A38" w:rsidP="00E31A38">
      <w:pPr>
        <w:autoSpaceDE w:val="0"/>
        <w:autoSpaceDN w:val="0"/>
        <w:adjustRightInd w:val="0"/>
        <w:spacing w:after="0" w:line="240" w:lineRule="auto"/>
        <w:rPr>
          <w:rFonts w:ascii="Arial" w:hAnsi="Arial" w:cs="Arial"/>
          <w:sz w:val="24"/>
          <w:szCs w:val="24"/>
        </w:rPr>
      </w:pPr>
      <w:r w:rsidRPr="00564B7F">
        <w:rPr>
          <w:rFonts w:ascii="Arial" w:hAnsi="Arial" w:cs="Arial"/>
          <w:sz w:val="24"/>
          <w:szCs w:val="24"/>
        </w:rPr>
        <w:t>The specific items required are as follows:</w:t>
      </w:r>
    </w:p>
    <w:p w:rsidR="00E31A38" w:rsidP="00E31A38">
      <w:pPr>
        <w:autoSpaceDE w:val="0"/>
        <w:autoSpaceDN w:val="0"/>
        <w:adjustRightInd w:val="0"/>
        <w:spacing w:after="0" w:line="240" w:lineRule="auto"/>
        <w:rPr>
          <w:rFonts w:ascii="Arial" w:hAnsi="Arial" w:cs="Arial"/>
          <w:sz w:val="24"/>
          <w:szCs w:val="24"/>
        </w:rPr>
      </w:pPr>
    </w:p>
    <w:p w:rsidR="00E31A38" w:rsidP="00E31A38">
      <w:pPr>
        <w:autoSpaceDE w:val="0"/>
        <w:autoSpaceDN w:val="0"/>
        <w:adjustRightInd w:val="0"/>
        <w:spacing w:after="0" w:line="240" w:lineRule="auto"/>
        <w:rPr>
          <w:rFonts w:ascii="Arial" w:hAnsi="Arial" w:cs="Arial"/>
          <w:sz w:val="24"/>
          <w:szCs w:val="24"/>
        </w:rPr>
      </w:pPr>
    </w:p>
    <w:p w:rsidR="00E31A38" w:rsidRPr="00E31A38" w:rsidP="00E31A38">
      <w:pPr>
        <w:keepNext/>
        <w:keepLines/>
        <w:spacing w:before="200" w:after="0"/>
        <w:outlineLvl w:val="2"/>
        <w:rPr>
          <w:rFonts w:ascii="Arial" w:eastAsia="Times New Roman" w:hAnsi="Arial" w:cs="Times New Roman"/>
          <w:b/>
          <w:bCs/>
          <w:color w:val="4F81BD"/>
          <w:sz w:val="24"/>
          <w:szCs w:val="24"/>
        </w:rPr>
      </w:pPr>
      <w:bookmarkStart w:id="0" w:name="_Toc256000005"/>
      <w:r w:rsidRPr="00E31A38">
        <w:rPr>
          <w:rFonts w:ascii="Arial" w:eastAsia="Times New Roman" w:hAnsi="Arial" w:cs="Times New Roman"/>
          <w:b/>
          <w:bCs/>
          <w:color w:val="4F81BD"/>
          <w:sz w:val="24"/>
          <w:szCs w:val="24"/>
        </w:rPr>
        <w:t>ITEM INFORMATION</w:t>
      </w:r>
      <w:bookmarkEnd w:id="0"/>
    </w:p>
    <w:tbl>
      <w:tblPr>
        <w:tblStyle w:val="LightList-Accent11"/>
        <w:tblW w:w="9440" w:type="dxa"/>
        <w:tblLook w:val="04A0"/>
      </w:tblPr>
      <w:tblGrid>
        <w:gridCol w:w="1071"/>
        <w:gridCol w:w="2245"/>
        <w:gridCol w:w="1215"/>
        <w:gridCol w:w="661"/>
        <w:gridCol w:w="2192"/>
        <w:gridCol w:w="2192"/>
      </w:tblGrid>
      <w:tr w:rsidTr="00243218">
        <w:tblPrEx>
          <w:tblW w:w="9440" w:type="dxa"/>
          <w:tblLook w:val="04A0"/>
        </w:tblPrEx>
        <w:tc>
          <w:tcPr>
            <w:tcW w:w="1054" w:type="dxa"/>
            <w:tcBorders>
              <w:top w:val="single" w:sz="8" w:space="0" w:color="4F81BD"/>
              <w:left w:val="single" w:sz="8" w:space="0" w:color="4F81BD"/>
              <w:bottom w:val="nil"/>
              <w:right w:val="nil"/>
            </w:tcBorders>
            <w:vAlign w:val="bottom"/>
            <w:hideMark/>
          </w:tcPr>
          <w:p w:rsidR="00E31A38" w:rsidRPr="00E31A38" w:rsidP="00E31A38">
            <w:pPr>
              <w:spacing w:before="60" w:after="60"/>
              <w:rPr>
                <w:rFonts w:ascii="Arial" w:eastAsia="Times New Roman" w:hAnsi="Arial" w:cs="Times New Roman"/>
              </w:rPr>
            </w:pPr>
            <w:r w:rsidRPr="00E31A38">
              <w:rPr>
                <w:rFonts w:ascii="Arial" w:eastAsia="Times New Roman" w:hAnsi="Arial" w:cs="Times New Roman"/>
              </w:rPr>
              <w:t>ITEM NUMBER</w:t>
            </w:r>
          </w:p>
        </w:tc>
        <w:tc>
          <w:tcPr>
            <w:tcW w:w="2178" w:type="dxa"/>
            <w:tcBorders>
              <w:top w:val="single" w:sz="8" w:space="0" w:color="4F81BD"/>
              <w:left w:val="nil"/>
              <w:bottom w:val="nil"/>
              <w:right w:val="nil"/>
            </w:tcBorders>
            <w:vAlign w:val="bottom"/>
            <w:hideMark/>
          </w:tcPr>
          <w:p w:rsidR="00E31A38" w:rsidRPr="00E31A38" w:rsidP="00E31A38">
            <w:pPr>
              <w:spacing w:before="60" w:after="60"/>
              <w:rPr>
                <w:rFonts w:ascii="Arial" w:eastAsia="Times New Roman" w:hAnsi="Arial" w:cs="Times New Roman"/>
              </w:rPr>
            </w:pPr>
            <w:r w:rsidRPr="00E31A38">
              <w:rPr>
                <w:rFonts w:ascii="Arial" w:eastAsia="Times New Roman" w:hAnsi="Arial" w:cs="Times New Roman"/>
              </w:rPr>
              <w:t>DESCRIPTION OF SUPPLIES/SERVICES</w:t>
            </w:r>
          </w:p>
        </w:tc>
        <w:tc>
          <w:tcPr>
            <w:tcW w:w="1192" w:type="dxa"/>
            <w:tcBorders>
              <w:top w:val="single" w:sz="8" w:space="0" w:color="4F81BD"/>
              <w:left w:val="nil"/>
              <w:bottom w:val="nil"/>
              <w:right w:val="nil"/>
            </w:tcBorders>
            <w:vAlign w:val="bottom"/>
            <w:hideMark/>
          </w:tcPr>
          <w:p w:rsidR="00E31A38" w:rsidRPr="00E31A38" w:rsidP="00E31A38">
            <w:pPr>
              <w:spacing w:before="60" w:after="60"/>
              <w:jc w:val="right"/>
              <w:rPr>
                <w:rFonts w:ascii="Arial" w:eastAsia="Times New Roman" w:hAnsi="Arial" w:cs="Times New Roman"/>
              </w:rPr>
            </w:pPr>
            <w:r w:rsidRPr="00E31A38">
              <w:rPr>
                <w:rFonts w:ascii="Arial" w:eastAsia="Times New Roman" w:hAnsi="Arial" w:cs="Times New Roman"/>
              </w:rPr>
              <w:t>QUANTITY</w:t>
            </w:r>
          </w:p>
        </w:tc>
        <w:tc>
          <w:tcPr>
            <w:tcW w:w="662" w:type="dxa"/>
            <w:tcBorders>
              <w:top w:val="single" w:sz="8" w:space="0" w:color="4F81BD"/>
              <w:left w:val="nil"/>
              <w:bottom w:val="nil"/>
              <w:right w:val="nil"/>
            </w:tcBorders>
            <w:vAlign w:val="bottom"/>
            <w:hideMark/>
          </w:tcPr>
          <w:p w:rsidR="00E31A38" w:rsidRPr="00E31A38" w:rsidP="00E31A38">
            <w:pPr>
              <w:spacing w:before="60" w:after="60"/>
              <w:jc w:val="right"/>
              <w:rPr>
                <w:rFonts w:ascii="Arial" w:eastAsia="Times New Roman" w:hAnsi="Arial" w:cs="Times New Roman"/>
              </w:rPr>
            </w:pPr>
            <w:r w:rsidRPr="00E31A38">
              <w:rPr>
                <w:rFonts w:ascii="Arial" w:eastAsia="Times New Roman" w:hAnsi="Arial" w:cs="Times New Roman"/>
              </w:rPr>
              <w:t>UNIT</w:t>
            </w:r>
          </w:p>
        </w:tc>
        <w:tc>
          <w:tcPr>
            <w:tcW w:w="2127" w:type="dxa"/>
            <w:tcBorders>
              <w:top w:val="single" w:sz="8" w:space="0" w:color="4F81BD"/>
              <w:left w:val="nil"/>
              <w:bottom w:val="nil"/>
              <w:right w:val="nil"/>
            </w:tcBorders>
            <w:vAlign w:val="bottom"/>
            <w:hideMark/>
          </w:tcPr>
          <w:p w:rsidR="00E31A38" w:rsidRPr="00E31A38" w:rsidP="00E31A38">
            <w:pPr>
              <w:spacing w:before="60" w:after="60"/>
              <w:jc w:val="right"/>
              <w:rPr>
                <w:rFonts w:ascii="Arial" w:eastAsia="Times New Roman" w:hAnsi="Arial" w:cs="Times New Roman"/>
              </w:rPr>
            </w:pPr>
            <w:r w:rsidRPr="00E31A38">
              <w:rPr>
                <w:rFonts w:ascii="Arial" w:eastAsia="Times New Roman" w:hAnsi="Arial" w:cs="Times New Roman"/>
              </w:rPr>
              <w:t>UNIT PRICE</w:t>
            </w:r>
          </w:p>
        </w:tc>
        <w:tc>
          <w:tcPr>
            <w:tcW w:w="2227" w:type="dxa"/>
            <w:tcBorders>
              <w:top w:val="single" w:sz="8" w:space="0" w:color="4F81BD"/>
              <w:left w:val="nil"/>
              <w:bottom w:val="nil"/>
              <w:right w:val="single" w:sz="8" w:space="0" w:color="4F81BD"/>
            </w:tcBorders>
            <w:vAlign w:val="bottom"/>
            <w:hideMark/>
          </w:tcPr>
          <w:p w:rsidR="00E31A38" w:rsidRPr="00E31A38" w:rsidP="00E31A38">
            <w:pPr>
              <w:spacing w:before="60" w:after="60"/>
              <w:jc w:val="right"/>
              <w:rPr>
                <w:rFonts w:ascii="Arial" w:eastAsia="Times New Roman" w:hAnsi="Arial" w:cs="Times New Roman"/>
              </w:rPr>
            </w:pPr>
            <w:r w:rsidRPr="00E31A38">
              <w:rPr>
                <w:rFonts w:ascii="Arial" w:eastAsia="Times New Roman" w:hAnsi="Arial" w:cs="Times New Roman"/>
              </w:rPr>
              <w:t>AMOUNT</w:t>
            </w:r>
          </w:p>
        </w:tc>
      </w:tr>
      <w:tr w:rsidTr="00243218">
        <w:tblPrEx>
          <w:tblW w:w="9440" w:type="dxa"/>
          <w:tblLook w:val="04A0"/>
        </w:tblPrEx>
        <w:tc>
          <w:tcPr>
            <w:tcW w:w="1054" w:type="dxa"/>
            <w:tcBorders>
              <w:top w:val="nil"/>
              <w:bottom w:val="nil"/>
              <w:right w:val="nil"/>
            </w:tcBorders>
            <w:hideMark/>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0001</w:t>
            </w:r>
          </w:p>
        </w:tc>
        <w:tc>
          <w:tcPr>
            <w:tcW w:w="2178" w:type="dxa"/>
            <w:tcBorders>
              <w:top w:val="nil"/>
              <w:left w:val="nil"/>
              <w:bottom w:val="nil"/>
              <w:right w:val="nil"/>
            </w:tcBorders>
            <w:hideMark/>
          </w:tcPr>
          <w:p w:rsidR="00E31A38" w:rsidRPr="00E31A38" w:rsidP="00E31A38">
            <w:pPr>
              <w:spacing w:after="0" w:line="240" w:lineRule="auto"/>
              <w:rPr>
                <w:rFonts w:ascii="Arial" w:eastAsia="Times New Roman" w:hAnsi="Arial" w:cs="Times New Roman"/>
              </w:rPr>
            </w:pPr>
          </w:p>
        </w:tc>
        <w:tc>
          <w:tcPr>
            <w:tcW w:w="119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87.00</w:t>
            </w:r>
          </w:p>
        </w:tc>
        <w:tc>
          <w:tcPr>
            <w:tcW w:w="66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EA</w:t>
            </w:r>
          </w:p>
        </w:tc>
        <w:tc>
          <w:tcPr>
            <w:tcW w:w="2127"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c>
          <w:tcPr>
            <w:tcW w:w="2227" w:type="dxa"/>
            <w:tcBorders>
              <w:top w:val="nil"/>
              <w:left w:val="nil"/>
              <w:bottom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r>
      <w:tr w:rsidTr="00243218">
        <w:tblPrEx>
          <w:tblW w:w="9440" w:type="dxa"/>
          <w:tblLook w:val="04A0"/>
        </w:tblPrEx>
        <w:tc>
          <w:tcPr>
            <w:tcW w:w="0" w:type="auto"/>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c>
          <w:tcPr>
            <w:tcW w:w="0" w:type="auto"/>
            <w:gridSpan w:val="4"/>
            <w:tcBorders>
              <w:top w:val="nil"/>
              <w:bottom w:val="single" w:sz="2" w:space="0" w:color="4F81BD"/>
            </w:tcBorders>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 xml:space="preserve">MS2, 2 Function, ECS Gate, Regular HC, IC, MB </w:t>
            </w:r>
            <w:r w:rsidRPr="00E31A38">
              <w:rPr>
                <w:rFonts w:ascii="Arial" w:eastAsia="Times New Roman" w:hAnsi="Arial" w:cs="Times New Roman"/>
              </w:rPr>
              <w:br/>
              <w:t>LOCAL STOCK NUMBER: MS235-01-01</w:t>
            </w:r>
            <w:r w:rsidRPr="00E31A38">
              <w:rPr>
                <w:rFonts w:ascii="Arial" w:eastAsia="Times New Roman" w:hAnsi="Arial" w:cs="Times New Roman"/>
              </w:rPr>
              <w:br/>
            </w:r>
          </w:p>
        </w:tc>
        <w:tc>
          <w:tcPr>
            <w:tcW w:w="2227" w:type="dxa"/>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r>
      <w:tr w:rsidTr="00243218">
        <w:tblPrEx>
          <w:tblW w:w="9440" w:type="dxa"/>
          <w:tblLook w:val="04A0"/>
        </w:tblPrEx>
        <w:tc>
          <w:tcPr>
            <w:tcW w:w="1054" w:type="dxa"/>
            <w:tcBorders>
              <w:top w:val="nil"/>
              <w:bottom w:val="nil"/>
              <w:right w:val="nil"/>
            </w:tcBorders>
            <w:hideMark/>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0002</w:t>
            </w:r>
          </w:p>
        </w:tc>
        <w:tc>
          <w:tcPr>
            <w:tcW w:w="2178" w:type="dxa"/>
            <w:tcBorders>
              <w:top w:val="nil"/>
              <w:left w:val="nil"/>
              <w:bottom w:val="nil"/>
              <w:right w:val="nil"/>
            </w:tcBorders>
            <w:hideMark/>
          </w:tcPr>
          <w:p w:rsidR="00E31A38" w:rsidRPr="00E31A38" w:rsidP="00E31A38">
            <w:pPr>
              <w:spacing w:after="0" w:line="240" w:lineRule="auto"/>
              <w:rPr>
                <w:rFonts w:ascii="Arial" w:eastAsia="Times New Roman" w:hAnsi="Arial" w:cs="Times New Roman"/>
              </w:rPr>
            </w:pPr>
          </w:p>
        </w:tc>
        <w:tc>
          <w:tcPr>
            <w:tcW w:w="119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87.00</w:t>
            </w:r>
          </w:p>
        </w:tc>
        <w:tc>
          <w:tcPr>
            <w:tcW w:w="66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EA</w:t>
            </w:r>
          </w:p>
        </w:tc>
        <w:tc>
          <w:tcPr>
            <w:tcW w:w="2127"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c>
          <w:tcPr>
            <w:tcW w:w="2227" w:type="dxa"/>
            <w:tcBorders>
              <w:top w:val="nil"/>
              <w:left w:val="nil"/>
              <w:bottom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r>
      <w:tr w:rsidTr="00243218">
        <w:tblPrEx>
          <w:tblW w:w="9440" w:type="dxa"/>
          <w:tblLook w:val="04A0"/>
        </w:tblPrEx>
        <w:tc>
          <w:tcPr>
            <w:tcW w:w="0" w:type="auto"/>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c>
          <w:tcPr>
            <w:tcW w:w="0" w:type="auto"/>
            <w:gridSpan w:val="4"/>
            <w:tcBorders>
              <w:top w:val="nil"/>
              <w:bottom w:val="single" w:sz="2" w:space="0" w:color="4F81BD"/>
            </w:tcBorders>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 xml:space="preserve">Government: MS2, 2pt (loop) IC spreader bar with Quick Release </w:t>
            </w:r>
            <w:r w:rsidRPr="00E31A38">
              <w:rPr>
                <w:rFonts w:ascii="Arial" w:eastAsia="Times New Roman" w:hAnsi="Arial" w:cs="Times New Roman"/>
              </w:rPr>
              <w:br/>
              <w:t>LOCAL STOCK NUMBER: 700-19465</w:t>
            </w:r>
            <w:r w:rsidRPr="00E31A38">
              <w:rPr>
                <w:rFonts w:ascii="Arial" w:eastAsia="Times New Roman" w:hAnsi="Arial" w:cs="Times New Roman"/>
              </w:rPr>
              <w:br/>
            </w:r>
          </w:p>
        </w:tc>
        <w:tc>
          <w:tcPr>
            <w:tcW w:w="2227" w:type="dxa"/>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r>
      <w:tr w:rsidTr="00243218">
        <w:tblPrEx>
          <w:tblW w:w="9440" w:type="dxa"/>
          <w:tblLook w:val="04A0"/>
        </w:tblPrEx>
        <w:tc>
          <w:tcPr>
            <w:tcW w:w="1054" w:type="dxa"/>
            <w:tcBorders>
              <w:top w:val="nil"/>
              <w:bottom w:val="nil"/>
              <w:right w:val="nil"/>
            </w:tcBorders>
            <w:hideMark/>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0003</w:t>
            </w:r>
          </w:p>
        </w:tc>
        <w:tc>
          <w:tcPr>
            <w:tcW w:w="2178" w:type="dxa"/>
            <w:tcBorders>
              <w:top w:val="nil"/>
              <w:left w:val="nil"/>
              <w:bottom w:val="nil"/>
              <w:right w:val="nil"/>
            </w:tcBorders>
            <w:hideMark/>
          </w:tcPr>
          <w:p w:rsidR="00E31A38" w:rsidRPr="00E31A38" w:rsidP="00E31A38">
            <w:pPr>
              <w:spacing w:after="0" w:line="240" w:lineRule="auto"/>
              <w:rPr>
                <w:rFonts w:ascii="Arial" w:eastAsia="Times New Roman" w:hAnsi="Arial" w:cs="Times New Roman"/>
              </w:rPr>
            </w:pPr>
          </w:p>
        </w:tc>
        <w:tc>
          <w:tcPr>
            <w:tcW w:w="119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48.00</w:t>
            </w:r>
          </w:p>
        </w:tc>
        <w:tc>
          <w:tcPr>
            <w:tcW w:w="66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EA</w:t>
            </w:r>
          </w:p>
        </w:tc>
        <w:tc>
          <w:tcPr>
            <w:tcW w:w="2127"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c>
          <w:tcPr>
            <w:tcW w:w="2227" w:type="dxa"/>
            <w:tcBorders>
              <w:top w:val="nil"/>
              <w:left w:val="nil"/>
              <w:bottom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r>
      <w:tr w:rsidTr="00243218">
        <w:tblPrEx>
          <w:tblW w:w="9440" w:type="dxa"/>
          <w:tblLook w:val="04A0"/>
        </w:tblPrEx>
        <w:tc>
          <w:tcPr>
            <w:tcW w:w="0" w:type="auto"/>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c>
          <w:tcPr>
            <w:tcW w:w="0" w:type="auto"/>
            <w:gridSpan w:val="4"/>
            <w:tcBorders>
              <w:top w:val="nil"/>
              <w:bottom w:val="single" w:sz="2" w:space="0" w:color="4F81BD"/>
            </w:tcBorders>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 xml:space="preserve">KWIKTRAK 90, 3M </w:t>
            </w:r>
            <w:r w:rsidRPr="00E31A38">
              <w:rPr>
                <w:rFonts w:ascii="Arial" w:eastAsia="Times New Roman" w:hAnsi="Arial" w:cs="Times New Roman"/>
              </w:rPr>
              <w:br/>
              <w:t>LOCAL STOCK NUMBER: 200.12810</w:t>
            </w:r>
            <w:r w:rsidRPr="00E31A38">
              <w:rPr>
                <w:rFonts w:ascii="Arial" w:eastAsia="Times New Roman" w:hAnsi="Arial" w:cs="Times New Roman"/>
              </w:rPr>
              <w:br/>
            </w:r>
          </w:p>
        </w:tc>
        <w:tc>
          <w:tcPr>
            <w:tcW w:w="2227" w:type="dxa"/>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r>
      <w:tr w:rsidTr="00243218">
        <w:tblPrEx>
          <w:tblW w:w="9440" w:type="dxa"/>
          <w:tblLook w:val="04A0"/>
        </w:tblPrEx>
        <w:tc>
          <w:tcPr>
            <w:tcW w:w="1054" w:type="dxa"/>
            <w:tcBorders>
              <w:top w:val="nil"/>
              <w:bottom w:val="nil"/>
              <w:right w:val="nil"/>
            </w:tcBorders>
            <w:hideMark/>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0004</w:t>
            </w:r>
          </w:p>
        </w:tc>
        <w:tc>
          <w:tcPr>
            <w:tcW w:w="2178" w:type="dxa"/>
            <w:tcBorders>
              <w:top w:val="nil"/>
              <w:left w:val="nil"/>
              <w:bottom w:val="nil"/>
              <w:right w:val="nil"/>
            </w:tcBorders>
            <w:hideMark/>
          </w:tcPr>
          <w:p w:rsidR="00E31A38" w:rsidRPr="00E31A38" w:rsidP="00E31A38">
            <w:pPr>
              <w:spacing w:after="0" w:line="240" w:lineRule="auto"/>
              <w:rPr>
                <w:rFonts w:ascii="Arial" w:eastAsia="Times New Roman" w:hAnsi="Arial" w:cs="Times New Roman"/>
              </w:rPr>
            </w:pPr>
          </w:p>
        </w:tc>
        <w:tc>
          <w:tcPr>
            <w:tcW w:w="119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24.00</w:t>
            </w:r>
          </w:p>
        </w:tc>
        <w:tc>
          <w:tcPr>
            <w:tcW w:w="66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EA</w:t>
            </w:r>
          </w:p>
        </w:tc>
        <w:tc>
          <w:tcPr>
            <w:tcW w:w="2127"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c>
          <w:tcPr>
            <w:tcW w:w="2227" w:type="dxa"/>
            <w:tcBorders>
              <w:top w:val="nil"/>
              <w:left w:val="nil"/>
              <w:bottom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r>
      <w:tr w:rsidTr="00243218">
        <w:tblPrEx>
          <w:tblW w:w="9440" w:type="dxa"/>
          <w:tblLook w:val="04A0"/>
        </w:tblPrEx>
        <w:tc>
          <w:tcPr>
            <w:tcW w:w="0" w:type="auto"/>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c>
          <w:tcPr>
            <w:tcW w:w="0" w:type="auto"/>
            <w:gridSpan w:val="4"/>
            <w:tcBorders>
              <w:top w:val="nil"/>
              <w:bottom w:val="single" w:sz="2" w:space="0" w:color="4F81BD"/>
            </w:tcBorders>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 xml:space="preserve">KWIKTRAK 140MM X 4.5M </w:t>
            </w:r>
            <w:r w:rsidRPr="00E31A38">
              <w:rPr>
                <w:rFonts w:ascii="Arial" w:eastAsia="Times New Roman" w:hAnsi="Arial" w:cs="Times New Roman"/>
              </w:rPr>
              <w:br/>
              <w:t>LOCAL STOCK NUMBER: 200.12870</w:t>
            </w:r>
            <w:r w:rsidRPr="00E31A38">
              <w:rPr>
                <w:rFonts w:ascii="Arial" w:eastAsia="Times New Roman" w:hAnsi="Arial" w:cs="Times New Roman"/>
              </w:rPr>
              <w:br/>
            </w:r>
          </w:p>
        </w:tc>
        <w:tc>
          <w:tcPr>
            <w:tcW w:w="2227" w:type="dxa"/>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r>
      <w:tr w:rsidTr="00243218">
        <w:tblPrEx>
          <w:tblW w:w="9440" w:type="dxa"/>
          <w:tblLook w:val="04A0"/>
        </w:tblPrEx>
        <w:tc>
          <w:tcPr>
            <w:tcW w:w="1054" w:type="dxa"/>
            <w:tcBorders>
              <w:top w:val="nil"/>
              <w:bottom w:val="nil"/>
              <w:right w:val="nil"/>
            </w:tcBorders>
            <w:hideMark/>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0005</w:t>
            </w:r>
          </w:p>
        </w:tc>
        <w:tc>
          <w:tcPr>
            <w:tcW w:w="2178" w:type="dxa"/>
            <w:tcBorders>
              <w:top w:val="nil"/>
              <w:left w:val="nil"/>
              <w:bottom w:val="nil"/>
              <w:right w:val="nil"/>
            </w:tcBorders>
            <w:hideMark/>
          </w:tcPr>
          <w:p w:rsidR="00E31A38" w:rsidRPr="00E31A38" w:rsidP="00E31A38">
            <w:pPr>
              <w:spacing w:after="0" w:line="240" w:lineRule="auto"/>
              <w:rPr>
                <w:rFonts w:ascii="Arial" w:eastAsia="Times New Roman" w:hAnsi="Arial" w:cs="Times New Roman"/>
              </w:rPr>
            </w:pPr>
          </w:p>
        </w:tc>
        <w:tc>
          <w:tcPr>
            <w:tcW w:w="119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23.00</w:t>
            </w:r>
          </w:p>
        </w:tc>
        <w:tc>
          <w:tcPr>
            <w:tcW w:w="66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EA</w:t>
            </w:r>
          </w:p>
        </w:tc>
        <w:tc>
          <w:tcPr>
            <w:tcW w:w="2127"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c>
          <w:tcPr>
            <w:tcW w:w="2227" w:type="dxa"/>
            <w:tcBorders>
              <w:top w:val="nil"/>
              <w:left w:val="nil"/>
              <w:bottom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r>
      <w:tr w:rsidTr="00243218">
        <w:tblPrEx>
          <w:tblW w:w="9440" w:type="dxa"/>
          <w:tblLook w:val="04A0"/>
        </w:tblPrEx>
        <w:tc>
          <w:tcPr>
            <w:tcW w:w="0" w:type="auto"/>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c>
          <w:tcPr>
            <w:tcW w:w="0" w:type="auto"/>
            <w:gridSpan w:val="4"/>
            <w:tcBorders>
              <w:top w:val="nil"/>
              <w:bottom w:val="single" w:sz="2" w:space="0" w:color="4F81BD"/>
            </w:tcBorders>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 xml:space="preserve">KWIKTRAK Gate System </w:t>
            </w:r>
            <w:r w:rsidRPr="00E31A38">
              <w:rPr>
                <w:rFonts w:ascii="Arial" w:eastAsia="Times New Roman" w:hAnsi="Arial" w:cs="Times New Roman"/>
              </w:rPr>
              <w:br/>
              <w:t>LOCAL STOCK NUMBER: 700-11502</w:t>
            </w:r>
            <w:r w:rsidRPr="00E31A38">
              <w:rPr>
                <w:rFonts w:ascii="Arial" w:eastAsia="Times New Roman" w:hAnsi="Arial" w:cs="Times New Roman"/>
              </w:rPr>
              <w:br/>
            </w:r>
          </w:p>
        </w:tc>
        <w:tc>
          <w:tcPr>
            <w:tcW w:w="2227" w:type="dxa"/>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r>
      <w:tr w:rsidTr="00243218">
        <w:tblPrEx>
          <w:tblW w:w="9440" w:type="dxa"/>
          <w:tblLook w:val="04A0"/>
        </w:tblPrEx>
        <w:tc>
          <w:tcPr>
            <w:tcW w:w="1054" w:type="dxa"/>
            <w:tcBorders>
              <w:top w:val="nil"/>
              <w:bottom w:val="nil"/>
              <w:right w:val="nil"/>
            </w:tcBorders>
            <w:hideMark/>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0006</w:t>
            </w:r>
          </w:p>
        </w:tc>
        <w:tc>
          <w:tcPr>
            <w:tcW w:w="2178" w:type="dxa"/>
            <w:tcBorders>
              <w:top w:val="nil"/>
              <w:left w:val="nil"/>
              <w:bottom w:val="nil"/>
              <w:right w:val="nil"/>
            </w:tcBorders>
            <w:hideMark/>
          </w:tcPr>
          <w:p w:rsidR="00E31A38" w:rsidRPr="00E31A38" w:rsidP="00E31A38">
            <w:pPr>
              <w:spacing w:after="0" w:line="240" w:lineRule="auto"/>
              <w:rPr>
                <w:rFonts w:ascii="Arial" w:eastAsia="Times New Roman" w:hAnsi="Arial" w:cs="Times New Roman"/>
              </w:rPr>
            </w:pPr>
          </w:p>
        </w:tc>
        <w:tc>
          <w:tcPr>
            <w:tcW w:w="119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23.00</w:t>
            </w:r>
          </w:p>
        </w:tc>
        <w:tc>
          <w:tcPr>
            <w:tcW w:w="66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EA</w:t>
            </w:r>
          </w:p>
        </w:tc>
        <w:tc>
          <w:tcPr>
            <w:tcW w:w="2127"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c>
          <w:tcPr>
            <w:tcW w:w="2227" w:type="dxa"/>
            <w:tcBorders>
              <w:top w:val="nil"/>
              <w:left w:val="nil"/>
              <w:bottom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r>
      <w:tr w:rsidTr="00243218">
        <w:tblPrEx>
          <w:tblW w:w="9440" w:type="dxa"/>
          <w:tblLook w:val="04A0"/>
        </w:tblPrEx>
        <w:tc>
          <w:tcPr>
            <w:tcW w:w="0" w:type="auto"/>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c>
          <w:tcPr>
            <w:tcW w:w="0" w:type="auto"/>
            <w:gridSpan w:val="4"/>
            <w:tcBorders>
              <w:top w:val="nil"/>
              <w:bottom w:val="single" w:sz="2" w:space="0" w:color="4F81BD"/>
            </w:tcBorders>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 xml:space="preserve">KWIKTRAK 90MM x 4M </w:t>
            </w:r>
            <w:r w:rsidRPr="00E31A38">
              <w:rPr>
                <w:rFonts w:ascii="Arial" w:eastAsia="Times New Roman" w:hAnsi="Arial" w:cs="Times New Roman"/>
              </w:rPr>
              <w:br/>
              <w:t>LOCAL STOCK NUMBER: 200.12815</w:t>
            </w:r>
            <w:r w:rsidRPr="00E31A38">
              <w:rPr>
                <w:rFonts w:ascii="Arial" w:eastAsia="Times New Roman" w:hAnsi="Arial" w:cs="Times New Roman"/>
              </w:rPr>
              <w:br/>
            </w:r>
          </w:p>
        </w:tc>
        <w:tc>
          <w:tcPr>
            <w:tcW w:w="2227" w:type="dxa"/>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r>
      <w:tr w:rsidTr="00243218">
        <w:tblPrEx>
          <w:tblW w:w="9440" w:type="dxa"/>
          <w:tblLook w:val="04A0"/>
        </w:tblPrEx>
        <w:tc>
          <w:tcPr>
            <w:tcW w:w="1054" w:type="dxa"/>
            <w:tcBorders>
              <w:top w:val="nil"/>
              <w:bottom w:val="nil"/>
              <w:right w:val="nil"/>
            </w:tcBorders>
            <w:hideMark/>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0007</w:t>
            </w:r>
          </w:p>
        </w:tc>
        <w:tc>
          <w:tcPr>
            <w:tcW w:w="2178" w:type="dxa"/>
            <w:tcBorders>
              <w:top w:val="nil"/>
              <w:left w:val="nil"/>
              <w:bottom w:val="nil"/>
              <w:right w:val="nil"/>
            </w:tcBorders>
            <w:hideMark/>
          </w:tcPr>
          <w:p w:rsidR="00E31A38" w:rsidRPr="00E31A38" w:rsidP="00E31A38">
            <w:pPr>
              <w:spacing w:after="0" w:line="240" w:lineRule="auto"/>
              <w:rPr>
                <w:rFonts w:ascii="Arial" w:eastAsia="Times New Roman" w:hAnsi="Arial" w:cs="Times New Roman"/>
              </w:rPr>
            </w:pPr>
          </w:p>
        </w:tc>
        <w:tc>
          <w:tcPr>
            <w:tcW w:w="119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1.00</w:t>
            </w:r>
          </w:p>
        </w:tc>
        <w:tc>
          <w:tcPr>
            <w:tcW w:w="66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EA</w:t>
            </w:r>
          </w:p>
        </w:tc>
        <w:tc>
          <w:tcPr>
            <w:tcW w:w="2127"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c>
          <w:tcPr>
            <w:tcW w:w="2227" w:type="dxa"/>
            <w:tcBorders>
              <w:top w:val="nil"/>
              <w:left w:val="nil"/>
              <w:bottom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r>
      <w:tr w:rsidTr="00243218">
        <w:tblPrEx>
          <w:tblW w:w="9440" w:type="dxa"/>
          <w:tblLook w:val="04A0"/>
        </w:tblPrEx>
        <w:tc>
          <w:tcPr>
            <w:tcW w:w="0" w:type="auto"/>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c>
          <w:tcPr>
            <w:tcW w:w="0" w:type="auto"/>
            <w:gridSpan w:val="4"/>
            <w:tcBorders>
              <w:top w:val="nil"/>
              <w:bottom w:val="single" w:sz="2" w:space="0" w:color="4F81BD"/>
            </w:tcBorders>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 xml:space="preserve">Ceiling Lift Hardware Kit Fees </w:t>
            </w:r>
            <w:r w:rsidRPr="00E31A38">
              <w:rPr>
                <w:rFonts w:ascii="Arial" w:eastAsia="Times New Roman" w:hAnsi="Arial" w:cs="Times New Roman"/>
              </w:rPr>
              <w:br/>
              <w:t>LOCAL STOCK NUMBER: ZSMCLHRDWAREKIT</w:t>
            </w:r>
            <w:r w:rsidRPr="00E31A38">
              <w:rPr>
                <w:rFonts w:ascii="Arial" w:eastAsia="Times New Roman" w:hAnsi="Arial" w:cs="Times New Roman"/>
              </w:rPr>
              <w:br/>
            </w:r>
          </w:p>
        </w:tc>
        <w:tc>
          <w:tcPr>
            <w:tcW w:w="2227" w:type="dxa"/>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r>
      <w:tr w:rsidTr="00243218">
        <w:tblPrEx>
          <w:tblW w:w="9440" w:type="dxa"/>
          <w:tblLook w:val="04A0"/>
        </w:tblPrEx>
        <w:tc>
          <w:tcPr>
            <w:tcW w:w="1054" w:type="dxa"/>
            <w:tcBorders>
              <w:top w:val="nil"/>
              <w:bottom w:val="nil"/>
              <w:right w:val="nil"/>
            </w:tcBorders>
            <w:hideMark/>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0008</w:t>
            </w:r>
          </w:p>
        </w:tc>
        <w:tc>
          <w:tcPr>
            <w:tcW w:w="2178" w:type="dxa"/>
            <w:tcBorders>
              <w:top w:val="nil"/>
              <w:left w:val="nil"/>
              <w:bottom w:val="nil"/>
              <w:right w:val="nil"/>
            </w:tcBorders>
            <w:hideMark/>
          </w:tcPr>
          <w:p w:rsidR="00E31A38" w:rsidRPr="00E31A38" w:rsidP="00E31A38">
            <w:pPr>
              <w:spacing w:after="0" w:line="240" w:lineRule="auto"/>
              <w:rPr>
                <w:rFonts w:ascii="Arial" w:eastAsia="Times New Roman" w:hAnsi="Arial" w:cs="Times New Roman"/>
              </w:rPr>
            </w:pPr>
          </w:p>
        </w:tc>
        <w:tc>
          <w:tcPr>
            <w:tcW w:w="119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1.00</w:t>
            </w:r>
          </w:p>
        </w:tc>
        <w:tc>
          <w:tcPr>
            <w:tcW w:w="66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EA</w:t>
            </w:r>
          </w:p>
        </w:tc>
        <w:tc>
          <w:tcPr>
            <w:tcW w:w="2127"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c>
          <w:tcPr>
            <w:tcW w:w="2227" w:type="dxa"/>
            <w:tcBorders>
              <w:top w:val="nil"/>
              <w:left w:val="nil"/>
              <w:bottom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r>
      <w:tr w:rsidTr="00243218">
        <w:tblPrEx>
          <w:tblW w:w="9440" w:type="dxa"/>
          <w:tblLook w:val="04A0"/>
        </w:tblPrEx>
        <w:tc>
          <w:tcPr>
            <w:tcW w:w="0" w:type="auto"/>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c>
          <w:tcPr>
            <w:tcW w:w="0" w:type="auto"/>
            <w:gridSpan w:val="4"/>
            <w:tcBorders>
              <w:top w:val="nil"/>
              <w:bottom w:val="single" w:sz="2" w:space="0" w:color="4F81BD"/>
            </w:tcBorders>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 xml:space="preserve">Ceiling Lift Installation Fees </w:t>
            </w:r>
            <w:r w:rsidRPr="00E31A38">
              <w:rPr>
                <w:rFonts w:ascii="Arial" w:eastAsia="Times New Roman" w:hAnsi="Arial" w:cs="Times New Roman"/>
              </w:rPr>
              <w:br/>
              <w:t>LOCAL STOCK NUMBER: ZSMCLINSTALLATION</w:t>
            </w:r>
            <w:r w:rsidRPr="00E31A38">
              <w:rPr>
                <w:rFonts w:ascii="Arial" w:eastAsia="Times New Roman" w:hAnsi="Arial" w:cs="Times New Roman"/>
              </w:rPr>
              <w:br/>
            </w:r>
          </w:p>
        </w:tc>
        <w:tc>
          <w:tcPr>
            <w:tcW w:w="2227" w:type="dxa"/>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r>
      <w:tr w:rsidTr="00243218">
        <w:tblPrEx>
          <w:tblW w:w="9440" w:type="dxa"/>
          <w:tblLook w:val="04A0"/>
        </w:tblPrEx>
        <w:tc>
          <w:tcPr>
            <w:tcW w:w="1054" w:type="dxa"/>
            <w:tcBorders>
              <w:top w:val="nil"/>
              <w:bottom w:val="nil"/>
              <w:right w:val="nil"/>
            </w:tcBorders>
            <w:hideMark/>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0009</w:t>
            </w:r>
          </w:p>
        </w:tc>
        <w:tc>
          <w:tcPr>
            <w:tcW w:w="2178" w:type="dxa"/>
            <w:tcBorders>
              <w:top w:val="nil"/>
              <w:left w:val="nil"/>
              <w:bottom w:val="nil"/>
              <w:right w:val="nil"/>
            </w:tcBorders>
            <w:hideMark/>
          </w:tcPr>
          <w:p w:rsidR="00E31A38" w:rsidRPr="00E31A38" w:rsidP="00E31A38">
            <w:pPr>
              <w:spacing w:after="0" w:line="240" w:lineRule="auto"/>
              <w:rPr>
                <w:rFonts w:ascii="Arial" w:eastAsia="Times New Roman" w:hAnsi="Arial" w:cs="Times New Roman"/>
              </w:rPr>
            </w:pPr>
          </w:p>
        </w:tc>
        <w:tc>
          <w:tcPr>
            <w:tcW w:w="119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7.00</w:t>
            </w:r>
          </w:p>
        </w:tc>
        <w:tc>
          <w:tcPr>
            <w:tcW w:w="66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EA</w:t>
            </w:r>
          </w:p>
        </w:tc>
        <w:tc>
          <w:tcPr>
            <w:tcW w:w="2127"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c>
          <w:tcPr>
            <w:tcW w:w="2227" w:type="dxa"/>
            <w:tcBorders>
              <w:top w:val="nil"/>
              <w:left w:val="nil"/>
              <w:bottom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r>
      <w:tr w:rsidTr="00243218">
        <w:tblPrEx>
          <w:tblW w:w="9440" w:type="dxa"/>
          <w:tblLook w:val="04A0"/>
        </w:tblPrEx>
        <w:tc>
          <w:tcPr>
            <w:tcW w:w="0" w:type="auto"/>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c>
          <w:tcPr>
            <w:tcW w:w="0" w:type="auto"/>
            <w:gridSpan w:val="4"/>
            <w:tcBorders>
              <w:top w:val="nil"/>
              <w:bottom w:val="single" w:sz="2" w:space="0" w:color="4F81BD"/>
            </w:tcBorders>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 xml:space="preserve">MS2, 2 function, ECS Gate, Regular HC, IC, MB </w:t>
            </w:r>
            <w:r w:rsidRPr="00E31A38">
              <w:rPr>
                <w:rFonts w:ascii="Arial" w:eastAsia="Times New Roman" w:hAnsi="Arial" w:cs="Times New Roman"/>
              </w:rPr>
              <w:br/>
              <w:t>LOCAL STOCK NUMBER: MS235-01-01</w:t>
            </w:r>
            <w:r w:rsidRPr="00E31A38">
              <w:rPr>
                <w:rFonts w:ascii="Arial" w:eastAsia="Times New Roman" w:hAnsi="Arial" w:cs="Times New Roman"/>
              </w:rPr>
              <w:br/>
            </w:r>
          </w:p>
        </w:tc>
        <w:tc>
          <w:tcPr>
            <w:tcW w:w="2227" w:type="dxa"/>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r>
      <w:tr w:rsidTr="00243218">
        <w:tblPrEx>
          <w:tblW w:w="9440" w:type="dxa"/>
          <w:tblLook w:val="04A0"/>
        </w:tblPrEx>
        <w:tc>
          <w:tcPr>
            <w:tcW w:w="1054" w:type="dxa"/>
            <w:tcBorders>
              <w:top w:val="nil"/>
              <w:bottom w:val="nil"/>
              <w:right w:val="nil"/>
            </w:tcBorders>
            <w:hideMark/>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0010</w:t>
            </w:r>
          </w:p>
        </w:tc>
        <w:tc>
          <w:tcPr>
            <w:tcW w:w="2178" w:type="dxa"/>
            <w:tcBorders>
              <w:top w:val="nil"/>
              <w:left w:val="nil"/>
              <w:bottom w:val="nil"/>
              <w:right w:val="nil"/>
            </w:tcBorders>
            <w:hideMark/>
          </w:tcPr>
          <w:p w:rsidR="00E31A38" w:rsidRPr="00E31A38" w:rsidP="00E31A38">
            <w:pPr>
              <w:spacing w:after="0" w:line="240" w:lineRule="auto"/>
              <w:rPr>
                <w:rFonts w:ascii="Arial" w:eastAsia="Times New Roman" w:hAnsi="Arial" w:cs="Times New Roman"/>
              </w:rPr>
            </w:pPr>
          </w:p>
        </w:tc>
        <w:tc>
          <w:tcPr>
            <w:tcW w:w="119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4.00</w:t>
            </w:r>
          </w:p>
        </w:tc>
        <w:tc>
          <w:tcPr>
            <w:tcW w:w="66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EA</w:t>
            </w:r>
          </w:p>
        </w:tc>
        <w:tc>
          <w:tcPr>
            <w:tcW w:w="2127"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c>
          <w:tcPr>
            <w:tcW w:w="2227" w:type="dxa"/>
            <w:tcBorders>
              <w:top w:val="nil"/>
              <w:left w:val="nil"/>
              <w:bottom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r>
      <w:tr w:rsidTr="00243218">
        <w:tblPrEx>
          <w:tblW w:w="9440" w:type="dxa"/>
          <w:tblLook w:val="04A0"/>
        </w:tblPrEx>
        <w:tc>
          <w:tcPr>
            <w:tcW w:w="0" w:type="auto"/>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c>
          <w:tcPr>
            <w:tcW w:w="0" w:type="auto"/>
            <w:gridSpan w:val="4"/>
            <w:tcBorders>
              <w:top w:val="nil"/>
              <w:bottom w:val="single" w:sz="2" w:space="0" w:color="4F81BD"/>
            </w:tcBorders>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 xml:space="preserve">Maxi Sky 1000 - with ECS, no spreader bar </w:t>
            </w:r>
            <w:r w:rsidRPr="00E31A38">
              <w:rPr>
                <w:rFonts w:ascii="Arial" w:eastAsia="Times New Roman" w:hAnsi="Arial" w:cs="Times New Roman"/>
              </w:rPr>
              <w:br/>
              <w:t>LOCAL STOCK NUMBER: LF21409</w:t>
            </w:r>
            <w:r w:rsidRPr="00E31A38">
              <w:rPr>
                <w:rFonts w:ascii="Arial" w:eastAsia="Times New Roman" w:hAnsi="Arial" w:cs="Times New Roman"/>
              </w:rPr>
              <w:br/>
            </w:r>
          </w:p>
        </w:tc>
        <w:tc>
          <w:tcPr>
            <w:tcW w:w="2227" w:type="dxa"/>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r>
      <w:tr w:rsidTr="00243218">
        <w:tblPrEx>
          <w:tblW w:w="9440" w:type="dxa"/>
          <w:tblLook w:val="04A0"/>
        </w:tblPrEx>
        <w:tc>
          <w:tcPr>
            <w:tcW w:w="1054" w:type="dxa"/>
            <w:tcBorders>
              <w:top w:val="nil"/>
              <w:bottom w:val="nil"/>
              <w:right w:val="nil"/>
            </w:tcBorders>
            <w:hideMark/>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0011</w:t>
            </w:r>
          </w:p>
        </w:tc>
        <w:tc>
          <w:tcPr>
            <w:tcW w:w="2178" w:type="dxa"/>
            <w:tcBorders>
              <w:top w:val="nil"/>
              <w:left w:val="nil"/>
              <w:bottom w:val="nil"/>
              <w:right w:val="nil"/>
            </w:tcBorders>
            <w:hideMark/>
          </w:tcPr>
          <w:p w:rsidR="00E31A38" w:rsidRPr="00E31A38" w:rsidP="00E31A38">
            <w:pPr>
              <w:spacing w:after="0" w:line="240" w:lineRule="auto"/>
              <w:rPr>
                <w:rFonts w:ascii="Arial" w:eastAsia="Times New Roman" w:hAnsi="Arial" w:cs="Times New Roman"/>
              </w:rPr>
            </w:pPr>
          </w:p>
        </w:tc>
        <w:tc>
          <w:tcPr>
            <w:tcW w:w="119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7.00</w:t>
            </w:r>
          </w:p>
        </w:tc>
        <w:tc>
          <w:tcPr>
            <w:tcW w:w="66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EA</w:t>
            </w:r>
          </w:p>
        </w:tc>
        <w:tc>
          <w:tcPr>
            <w:tcW w:w="2127"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c>
          <w:tcPr>
            <w:tcW w:w="2227" w:type="dxa"/>
            <w:tcBorders>
              <w:top w:val="nil"/>
              <w:left w:val="nil"/>
              <w:bottom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r>
      <w:tr w:rsidTr="00243218">
        <w:tblPrEx>
          <w:tblW w:w="9440" w:type="dxa"/>
          <w:tblLook w:val="04A0"/>
        </w:tblPrEx>
        <w:tc>
          <w:tcPr>
            <w:tcW w:w="0" w:type="auto"/>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c>
          <w:tcPr>
            <w:tcW w:w="0" w:type="auto"/>
            <w:gridSpan w:val="4"/>
            <w:tcBorders>
              <w:top w:val="nil"/>
              <w:bottom w:val="single" w:sz="2" w:space="0" w:color="4F81BD"/>
            </w:tcBorders>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 xml:space="preserve">MS2, 2 function, ECS, Regular HC, IC, MB </w:t>
            </w:r>
            <w:r w:rsidRPr="00E31A38">
              <w:rPr>
                <w:rFonts w:ascii="Arial" w:eastAsia="Times New Roman" w:hAnsi="Arial" w:cs="Times New Roman"/>
              </w:rPr>
              <w:br/>
              <w:t>LOCAL STOCK NUMBER: MS205-01-01</w:t>
            </w:r>
            <w:r w:rsidRPr="00E31A38">
              <w:rPr>
                <w:rFonts w:ascii="Arial" w:eastAsia="Times New Roman" w:hAnsi="Arial" w:cs="Times New Roman"/>
              </w:rPr>
              <w:br/>
            </w:r>
          </w:p>
        </w:tc>
        <w:tc>
          <w:tcPr>
            <w:tcW w:w="2227" w:type="dxa"/>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r>
      <w:tr w:rsidTr="00243218">
        <w:tblPrEx>
          <w:tblW w:w="9440" w:type="dxa"/>
          <w:tblLook w:val="04A0"/>
        </w:tblPrEx>
        <w:tc>
          <w:tcPr>
            <w:tcW w:w="1054" w:type="dxa"/>
            <w:tcBorders>
              <w:top w:val="nil"/>
              <w:bottom w:val="nil"/>
              <w:right w:val="nil"/>
            </w:tcBorders>
            <w:hideMark/>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0012</w:t>
            </w:r>
          </w:p>
        </w:tc>
        <w:tc>
          <w:tcPr>
            <w:tcW w:w="2178" w:type="dxa"/>
            <w:tcBorders>
              <w:top w:val="nil"/>
              <w:left w:val="nil"/>
              <w:bottom w:val="nil"/>
              <w:right w:val="nil"/>
            </w:tcBorders>
            <w:hideMark/>
          </w:tcPr>
          <w:p w:rsidR="00E31A38" w:rsidRPr="00E31A38" w:rsidP="00E31A38">
            <w:pPr>
              <w:spacing w:after="0" w:line="240" w:lineRule="auto"/>
              <w:rPr>
                <w:rFonts w:ascii="Arial" w:eastAsia="Times New Roman" w:hAnsi="Arial" w:cs="Times New Roman"/>
              </w:rPr>
            </w:pPr>
          </w:p>
        </w:tc>
        <w:tc>
          <w:tcPr>
            <w:tcW w:w="119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14.00</w:t>
            </w:r>
          </w:p>
        </w:tc>
        <w:tc>
          <w:tcPr>
            <w:tcW w:w="66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EA</w:t>
            </w:r>
          </w:p>
        </w:tc>
        <w:tc>
          <w:tcPr>
            <w:tcW w:w="2127"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c>
          <w:tcPr>
            <w:tcW w:w="2227" w:type="dxa"/>
            <w:tcBorders>
              <w:top w:val="nil"/>
              <w:left w:val="nil"/>
              <w:bottom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r>
      <w:tr w:rsidTr="00243218">
        <w:tblPrEx>
          <w:tblW w:w="9440" w:type="dxa"/>
          <w:tblLook w:val="04A0"/>
        </w:tblPrEx>
        <w:tc>
          <w:tcPr>
            <w:tcW w:w="0" w:type="auto"/>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c>
          <w:tcPr>
            <w:tcW w:w="0" w:type="auto"/>
            <w:gridSpan w:val="4"/>
            <w:tcBorders>
              <w:top w:val="nil"/>
              <w:bottom w:val="single" w:sz="2" w:space="0" w:color="4F81BD"/>
            </w:tcBorders>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 xml:space="preserve">Government: MS2, 2pt (loop) IC spreader bar with Quick Release </w:t>
            </w:r>
            <w:r w:rsidRPr="00E31A38">
              <w:rPr>
                <w:rFonts w:ascii="Arial" w:eastAsia="Times New Roman" w:hAnsi="Arial" w:cs="Times New Roman"/>
              </w:rPr>
              <w:br/>
              <w:t>LOCAL STOCK NUMBER: 700-19465</w:t>
            </w:r>
            <w:r w:rsidRPr="00E31A38">
              <w:rPr>
                <w:rFonts w:ascii="Arial" w:eastAsia="Times New Roman" w:hAnsi="Arial" w:cs="Times New Roman"/>
              </w:rPr>
              <w:br/>
            </w:r>
          </w:p>
        </w:tc>
        <w:tc>
          <w:tcPr>
            <w:tcW w:w="2227" w:type="dxa"/>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r>
      <w:tr w:rsidTr="00243218">
        <w:tblPrEx>
          <w:tblW w:w="9440" w:type="dxa"/>
          <w:tblLook w:val="04A0"/>
        </w:tblPrEx>
        <w:tc>
          <w:tcPr>
            <w:tcW w:w="1054" w:type="dxa"/>
            <w:tcBorders>
              <w:top w:val="nil"/>
              <w:bottom w:val="nil"/>
              <w:right w:val="nil"/>
            </w:tcBorders>
            <w:hideMark/>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0013</w:t>
            </w:r>
          </w:p>
        </w:tc>
        <w:tc>
          <w:tcPr>
            <w:tcW w:w="2178" w:type="dxa"/>
            <w:tcBorders>
              <w:top w:val="nil"/>
              <w:left w:val="nil"/>
              <w:bottom w:val="nil"/>
              <w:right w:val="nil"/>
            </w:tcBorders>
            <w:hideMark/>
          </w:tcPr>
          <w:p w:rsidR="00E31A38" w:rsidRPr="00E31A38" w:rsidP="00E31A38">
            <w:pPr>
              <w:spacing w:after="0" w:line="240" w:lineRule="auto"/>
              <w:rPr>
                <w:rFonts w:ascii="Arial" w:eastAsia="Times New Roman" w:hAnsi="Arial" w:cs="Times New Roman"/>
              </w:rPr>
            </w:pPr>
          </w:p>
        </w:tc>
        <w:tc>
          <w:tcPr>
            <w:tcW w:w="119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4.00</w:t>
            </w:r>
          </w:p>
        </w:tc>
        <w:tc>
          <w:tcPr>
            <w:tcW w:w="66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EA</w:t>
            </w:r>
          </w:p>
        </w:tc>
        <w:tc>
          <w:tcPr>
            <w:tcW w:w="2127"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c>
          <w:tcPr>
            <w:tcW w:w="2227" w:type="dxa"/>
            <w:tcBorders>
              <w:top w:val="nil"/>
              <w:left w:val="nil"/>
              <w:bottom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r>
      <w:tr w:rsidTr="00243218">
        <w:tblPrEx>
          <w:tblW w:w="9440" w:type="dxa"/>
          <w:tblLook w:val="04A0"/>
        </w:tblPrEx>
        <w:tc>
          <w:tcPr>
            <w:tcW w:w="0" w:type="auto"/>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c>
          <w:tcPr>
            <w:tcW w:w="0" w:type="auto"/>
            <w:gridSpan w:val="4"/>
            <w:tcBorders>
              <w:top w:val="nil"/>
              <w:bottom w:val="single" w:sz="2" w:space="0" w:color="4F81BD"/>
            </w:tcBorders>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Maxi Sky 1000, 2pt (</w:t>
            </w:r>
            <w:r w:rsidRPr="00E31A38">
              <w:rPr>
                <w:rFonts w:ascii="Arial" w:eastAsia="Times New Roman" w:hAnsi="Arial" w:cs="Times New Roman"/>
              </w:rPr>
              <w:t>loop</w:t>
            </w:r>
            <w:r w:rsidRPr="00E31A38">
              <w:rPr>
                <w:rFonts w:ascii="Arial" w:eastAsia="Times New Roman" w:hAnsi="Arial" w:cs="Times New Roman"/>
              </w:rPr>
              <w:t xml:space="preserve">) spreader bar - 454KG </w:t>
            </w:r>
            <w:r w:rsidRPr="00E31A38">
              <w:rPr>
                <w:rFonts w:ascii="Arial" w:eastAsia="Times New Roman" w:hAnsi="Arial" w:cs="Times New Roman"/>
              </w:rPr>
              <w:br/>
              <w:t>LOCAL STOCK NUMBER: 700-05401-BOX</w:t>
            </w:r>
            <w:r w:rsidRPr="00E31A38">
              <w:rPr>
                <w:rFonts w:ascii="Arial" w:eastAsia="Times New Roman" w:hAnsi="Arial" w:cs="Times New Roman"/>
              </w:rPr>
              <w:br/>
            </w:r>
          </w:p>
        </w:tc>
        <w:tc>
          <w:tcPr>
            <w:tcW w:w="2227" w:type="dxa"/>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r>
      <w:tr w:rsidTr="00243218">
        <w:tblPrEx>
          <w:tblW w:w="9440" w:type="dxa"/>
          <w:tblLook w:val="04A0"/>
        </w:tblPrEx>
        <w:tc>
          <w:tcPr>
            <w:tcW w:w="1054" w:type="dxa"/>
            <w:tcBorders>
              <w:top w:val="nil"/>
              <w:bottom w:val="nil"/>
              <w:right w:val="nil"/>
            </w:tcBorders>
            <w:hideMark/>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0014</w:t>
            </w:r>
          </w:p>
        </w:tc>
        <w:tc>
          <w:tcPr>
            <w:tcW w:w="2178" w:type="dxa"/>
            <w:tcBorders>
              <w:top w:val="nil"/>
              <w:left w:val="nil"/>
              <w:bottom w:val="nil"/>
              <w:right w:val="nil"/>
            </w:tcBorders>
            <w:hideMark/>
          </w:tcPr>
          <w:p w:rsidR="00E31A38" w:rsidRPr="00E31A38" w:rsidP="00E31A38">
            <w:pPr>
              <w:spacing w:after="0" w:line="240" w:lineRule="auto"/>
              <w:rPr>
                <w:rFonts w:ascii="Arial" w:eastAsia="Times New Roman" w:hAnsi="Arial" w:cs="Times New Roman"/>
              </w:rPr>
            </w:pPr>
          </w:p>
        </w:tc>
        <w:tc>
          <w:tcPr>
            <w:tcW w:w="119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1.00</w:t>
            </w:r>
          </w:p>
        </w:tc>
        <w:tc>
          <w:tcPr>
            <w:tcW w:w="66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EA</w:t>
            </w:r>
          </w:p>
        </w:tc>
        <w:tc>
          <w:tcPr>
            <w:tcW w:w="2127"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c>
          <w:tcPr>
            <w:tcW w:w="2227" w:type="dxa"/>
            <w:tcBorders>
              <w:top w:val="nil"/>
              <w:left w:val="nil"/>
              <w:bottom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r>
      <w:tr w:rsidTr="00243218">
        <w:tblPrEx>
          <w:tblW w:w="9440" w:type="dxa"/>
          <w:tblLook w:val="04A0"/>
        </w:tblPrEx>
        <w:tc>
          <w:tcPr>
            <w:tcW w:w="0" w:type="auto"/>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c>
          <w:tcPr>
            <w:tcW w:w="0" w:type="auto"/>
            <w:gridSpan w:val="4"/>
            <w:tcBorders>
              <w:top w:val="nil"/>
              <w:bottom w:val="single" w:sz="2" w:space="0" w:color="4F81BD"/>
            </w:tcBorders>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 xml:space="preserve">Ceiling Lift Hardware Kit Fees </w:t>
            </w:r>
            <w:r w:rsidRPr="00E31A38">
              <w:rPr>
                <w:rFonts w:ascii="Arial" w:eastAsia="Times New Roman" w:hAnsi="Arial" w:cs="Times New Roman"/>
              </w:rPr>
              <w:br/>
              <w:t>LOCAL STOCK NUMBER: ZSMCLHRDWAREKIT</w:t>
            </w:r>
            <w:r w:rsidRPr="00E31A38">
              <w:rPr>
                <w:rFonts w:ascii="Arial" w:eastAsia="Times New Roman" w:hAnsi="Arial" w:cs="Times New Roman"/>
              </w:rPr>
              <w:br/>
            </w:r>
          </w:p>
        </w:tc>
        <w:tc>
          <w:tcPr>
            <w:tcW w:w="2227" w:type="dxa"/>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r>
      <w:tr w:rsidTr="00243218">
        <w:tblPrEx>
          <w:tblW w:w="9440" w:type="dxa"/>
          <w:tblLook w:val="04A0"/>
        </w:tblPrEx>
        <w:tc>
          <w:tcPr>
            <w:tcW w:w="1054" w:type="dxa"/>
            <w:tcBorders>
              <w:top w:val="nil"/>
              <w:bottom w:val="nil"/>
              <w:right w:val="nil"/>
            </w:tcBorders>
            <w:hideMark/>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0015</w:t>
            </w:r>
          </w:p>
        </w:tc>
        <w:tc>
          <w:tcPr>
            <w:tcW w:w="2178" w:type="dxa"/>
            <w:tcBorders>
              <w:top w:val="nil"/>
              <w:left w:val="nil"/>
              <w:bottom w:val="nil"/>
              <w:right w:val="nil"/>
            </w:tcBorders>
            <w:hideMark/>
          </w:tcPr>
          <w:p w:rsidR="00E31A38" w:rsidRPr="00E31A38" w:rsidP="00E31A38">
            <w:pPr>
              <w:spacing w:after="0" w:line="240" w:lineRule="auto"/>
              <w:rPr>
                <w:rFonts w:ascii="Arial" w:eastAsia="Times New Roman" w:hAnsi="Arial" w:cs="Times New Roman"/>
              </w:rPr>
            </w:pPr>
          </w:p>
        </w:tc>
        <w:tc>
          <w:tcPr>
            <w:tcW w:w="119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1.00</w:t>
            </w:r>
          </w:p>
        </w:tc>
        <w:tc>
          <w:tcPr>
            <w:tcW w:w="66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EA</w:t>
            </w:r>
          </w:p>
        </w:tc>
        <w:tc>
          <w:tcPr>
            <w:tcW w:w="2127"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c>
          <w:tcPr>
            <w:tcW w:w="2227" w:type="dxa"/>
            <w:tcBorders>
              <w:top w:val="nil"/>
              <w:left w:val="nil"/>
              <w:bottom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r>
      <w:tr w:rsidTr="00243218">
        <w:tblPrEx>
          <w:tblW w:w="9440" w:type="dxa"/>
          <w:tblLook w:val="04A0"/>
        </w:tblPrEx>
        <w:tc>
          <w:tcPr>
            <w:tcW w:w="0" w:type="auto"/>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c>
          <w:tcPr>
            <w:tcW w:w="0" w:type="auto"/>
            <w:gridSpan w:val="4"/>
            <w:tcBorders>
              <w:top w:val="nil"/>
              <w:bottom w:val="single" w:sz="2" w:space="0" w:color="4F81BD"/>
            </w:tcBorders>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 xml:space="preserve">Ceiling Lift Installation Fee </w:t>
            </w:r>
            <w:r w:rsidRPr="00E31A38">
              <w:rPr>
                <w:rFonts w:ascii="Arial" w:eastAsia="Times New Roman" w:hAnsi="Arial" w:cs="Times New Roman"/>
              </w:rPr>
              <w:br/>
              <w:t>LOCAL STOCK NUMBER: ZSMCLINSTALLATION</w:t>
            </w:r>
            <w:r w:rsidRPr="00E31A38">
              <w:rPr>
                <w:rFonts w:ascii="Arial" w:eastAsia="Times New Roman" w:hAnsi="Arial" w:cs="Times New Roman"/>
              </w:rPr>
              <w:br/>
            </w:r>
          </w:p>
        </w:tc>
        <w:tc>
          <w:tcPr>
            <w:tcW w:w="2227" w:type="dxa"/>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r>
      <w:tr w:rsidTr="00243218">
        <w:tblPrEx>
          <w:tblW w:w="9440" w:type="dxa"/>
          <w:tblLook w:val="04A0"/>
        </w:tblPrEx>
        <w:tc>
          <w:tcPr>
            <w:tcW w:w="1054" w:type="dxa"/>
            <w:tcBorders>
              <w:top w:val="nil"/>
              <w:bottom w:val="nil"/>
              <w:right w:val="nil"/>
            </w:tcBorders>
            <w:hideMark/>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0016</w:t>
            </w:r>
          </w:p>
        </w:tc>
        <w:tc>
          <w:tcPr>
            <w:tcW w:w="2178" w:type="dxa"/>
            <w:tcBorders>
              <w:top w:val="nil"/>
              <w:left w:val="nil"/>
              <w:bottom w:val="nil"/>
              <w:right w:val="nil"/>
            </w:tcBorders>
            <w:hideMark/>
          </w:tcPr>
          <w:p w:rsidR="00E31A38" w:rsidRPr="00E31A38" w:rsidP="00E31A38">
            <w:pPr>
              <w:spacing w:after="0" w:line="240" w:lineRule="auto"/>
              <w:rPr>
                <w:rFonts w:ascii="Arial" w:eastAsia="Times New Roman" w:hAnsi="Arial" w:cs="Times New Roman"/>
              </w:rPr>
            </w:pPr>
          </w:p>
        </w:tc>
        <w:tc>
          <w:tcPr>
            <w:tcW w:w="119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1.00</w:t>
            </w:r>
          </w:p>
        </w:tc>
        <w:tc>
          <w:tcPr>
            <w:tcW w:w="662"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EA</w:t>
            </w:r>
          </w:p>
        </w:tc>
        <w:tc>
          <w:tcPr>
            <w:tcW w:w="2127" w:type="dxa"/>
            <w:tcBorders>
              <w:top w:val="nil"/>
              <w:left w:val="nil"/>
              <w:bottom w:val="nil"/>
              <w:right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c>
          <w:tcPr>
            <w:tcW w:w="2227" w:type="dxa"/>
            <w:tcBorders>
              <w:top w:val="nil"/>
              <w:left w:val="nil"/>
              <w:bottom w:val="nil"/>
            </w:tcBorders>
            <w:hideMark/>
          </w:tcPr>
          <w:p w:rsidR="00E31A38" w:rsidRPr="00E31A38" w:rsidP="00E31A38">
            <w:pPr>
              <w:spacing w:after="0" w:line="240" w:lineRule="auto"/>
              <w:jc w:val="right"/>
              <w:rPr>
                <w:rFonts w:ascii="Arial" w:eastAsia="Times New Roman" w:hAnsi="Arial" w:cs="Times New Roman"/>
              </w:rPr>
            </w:pPr>
            <w:r w:rsidRPr="00E31A38">
              <w:rPr>
                <w:rFonts w:ascii="Arial" w:eastAsia="Times New Roman" w:hAnsi="Arial" w:cs="Times New Roman"/>
              </w:rPr>
              <w:t>__________________</w:t>
            </w:r>
          </w:p>
        </w:tc>
      </w:tr>
      <w:tr w:rsidTr="00243218">
        <w:tblPrEx>
          <w:tblW w:w="9440" w:type="dxa"/>
          <w:tblLook w:val="04A0"/>
        </w:tblPrEx>
        <w:tc>
          <w:tcPr>
            <w:tcW w:w="0" w:type="auto"/>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c>
          <w:tcPr>
            <w:tcW w:w="0" w:type="auto"/>
            <w:gridSpan w:val="4"/>
            <w:tcBorders>
              <w:top w:val="nil"/>
              <w:bottom w:val="single" w:sz="2" w:space="0" w:color="4F81BD"/>
            </w:tcBorders>
          </w:tcPr>
          <w:p w:rsidR="00E31A38" w:rsidRPr="00E31A38" w:rsidP="00E31A38">
            <w:pPr>
              <w:spacing w:after="0" w:line="240" w:lineRule="auto"/>
              <w:rPr>
                <w:rFonts w:ascii="Arial" w:eastAsia="Times New Roman" w:hAnsi="Arial" w:cs="Times New Roman"/>
              </w:rPr>
            </w:pPr>
            <w:r w:rsidRPr="00E31A38">
              <w:rPr>
                <w:rFonts w:ascii="Arial" w:eastAsia="Times New Roman" w:hAnsi="Arial" w:cs="Times New Roman"/>
              </w:rPr>
              <w:t xml:space="preserve">Ceiling Lift Installation Fee </w:t>
            </w:r>
            <w:r w:rsidRPr="00E31A38">
              <w:rPr>
                <w:rFonts w:ascii="Arial" w:eastAsia="Times New Roman" w:hAnsi="Arial" w:cs="Times New Roman"/>
              </w:rPr>
              <w:br/>
              <w:t>LOCAL STOCK NUMBER: ZSMCLINSTALLATION</w:t>
            </w:r>
            <w:r w:rsidRPr="00E31A38">
              <w:rPr>
                <w:rFonts w:ascii="Arial" w:eastAsia="Times New Roman" w:hAnsi="Arial" w:cs="Times New Roman"/>
              </w:rPr>
              <w:br/>
            </w:r>
          </w:p>
        </w:tc>
        <w:tc>
          <w:tcPr>
            <w:tcW w:w="2227" w:type="dxa"/>
            <w:tcBorders>
              <w:top w:val="nil"/>
              <w:bottom w:val="single" w:sz="2" w:space="0" w:color="4F81BD"/>
            </w:tcBorders>
          </w:tcPr>
          <w:p w:rsidR="00E31A38" w:rsidRPr="00E31A38" w:rsidP="00E31A38">
            <w:pPr>
              <w:spacing w:after="0" w:line="240" w:lineRule="auto"/>
              <w:rPr>
                <w:rFonts w:ascii="Arial" w:eastAsia="Times New Roman" w:hAnsi="Arial" w:cs="Times New Roman"/>
              </w:rPr>
            </w:pPr>
          </w:p>
        </w:tc>
      </w:tr>
      <w:tr w:rsidTr="00243218">
        <w:tblPrEx>
          <w:tblW w:w="9440" w:type="dxa"/>
          <w:tblLook w:val="04A0"/>
        </w:tblPrEx>
        <w:tc>
          <w:tcPr>
            <w:tcW w:w="1054" w:type="dxa"/>
            <w:tcBorders>
              <w:left w:val="nil"/>
              <w:bottom w:val="nil"/>
              <w:right w:val="nil"/>
            </w:tcBorders>
            <w:hideMark/>
          </w:tcPr>
          <w:p w:rsidR="00E31A38" w:rsidRPr="00E31A38" w:rsidP="00E31A38">
            <w:pPr>
              <w:spacing w:after="0" w:line="240" w:lineRule="auto"/>
              <w:rPr>
                <w:rFonts w:ascii="Arial" w:eastAsia="Times New Roman" w:hAnsi="Arial" w:cs="Times New Roman"/>
              </w:rPr>
            </w:pPr>
          </w:p>
        </w:tc>
        <w:tc>
          <w:tcPr>
            <w:tcW w:w="2178" w:type="dxa"/>
            <w:tcBorders>
              <w:left w:val="nil"/>
              <w:bottom w:val="nil"/>
              <w:right w:val="nil"/>
            </w:tcBorders>
            <w:hideMark/>
          </w:tcPr>
          <w:p w:rsidR="00E31A38" w:rsidRPr="00E31A38" w:rsidP="00E31A38">
            <w:pPr>
              <w:spacing w:after="0" w:line="240" w:lineRule="auto"/>
              <w:rPr>
                <w:rFonts w:ascii="Arial" w:eastAsia="Times New Roman" w:hAnsi="Arial" w:cs="Times New Roman"/>
              </w:rPr>
            </w:pPr>
          </w:p>
        </w:tc>
        <w:tc>
          <w:tcPr>
            <w:tcW w:w="1192" w:type="dxa"/>
            <w:tcBorders>
              <w:left w:val="nil"/>
              <w:bottom w:val="nil"/>
              <w:right w:val="nil"/>
            </w:tcBorders>
            <w:hideMark/>
          </w:tcPr>
          <w:p w:rsidR="00E31A38" w:rsidRPr="00E31A38" w:rsidP="00E31A38">
            <w:pPr>
              <w:spacing w:after="0" w:line="240" w:lineRule="auto"/>
              <w:jc w:val="right"/>
              <w:rPr>
                <w:rFonts w:ascii="Arial" w:eastAsia="Times New Roman" w:hAnsi="Arial" w:cs="Times New Roman"/>
              </w:rPr>
            </w:pPr>
          </w:p>
        </w:tc>
        <w:tc>
          <w:tcPr>
            <w:tcW w:w="662" w:type="dxa"/>
            <w:tcBorders>
              <w:left w:val="nil"/>
              <w:bottom w:val="nil"/>
              <w:right w:val="single" w:sz="8" w:space="0" w:color="4F81BD"/>
            </w:tcBorders>
            <w:hideMark/>
          </w:tcPr>
          <w:p w:rsidR="00E31A38" w:rsidRPr="00E31A38" w:rsidP="00E31A38">
            <w:pPr>
              <w:spacing w:after="0" w:line="240" w:lineRule="auto"/>
              <w:rPr>
                <w:rFonts w:ascii="Arial" w:eastAsia="Times New Roman" w:hAnsi="Arial" w:cs="Times New Roman"/>
              </w:rPr>
            </w:pPr>
          </w:p>
        </w:tc>
        <w:tc>
          <w:tcPr>
            <w:tcW w:w="2127" w:type="dxa"/>
            <w:tcBorders>
              <w:left w:val="single" w:sz="8" w:space="0" w:color="4F81BD"/>
              <w:right w:val="nil"/>
            </w:tcBorders>
            <w:hideMark/>
          </w:tcPr>
          <w:p w:rsidR="00E31A38" w:rsidRPr="00E31A38" w:rsidP="00E31A38">
            <w:pPr>
              <w:spacing w:after="0" w:line="240" w:lineRule="auto"/>
              <w:jc w:val="right"/>
              <w:rPr>
                <w:rFonts w:ascii="Arial" w:eastAsia="Times New Roman" w:hAnsi="Arial" w:cs="Times New Roman"/>
                <w:b/>
              </w:rPr>
            </w:pPr>
            <w:r w:rsidRPr="00E31A38">
              <w:rPr>
                <w:rFonts w:ascii="Arial" w:eastAsia="Times New Roman" w:hAnsi="Arial" w:cs="Times New Roman"/>
                <w:b/>
              </w:rPr>
              <w:t>GRAND TOTAL</w:t>
            </w:r>
          </w:p>
        </w:tc>
        <w:tc>
          <w:tcPr>
            <w:tcW w:w="2227" w:type="dxa"/>
            <w:tcBorders>
              <w:left w:val="nil"/>
            </w:tcBorders>
            <w:hideMark/>
          </w:tcPr>
          <w:p w:rsidR="00E31A38" w:rsidRPr="00E31A38" w:rsidP="00E31A38">
            <w:pPr>
              <w:spacing w:after="0" w:line="240" w:lineRule="auto"/>
              <w:jc w:val="right"/>
              <w:rPr>
                <w:rFonts w:ascii="Arial" w:eastAsia="Times New Roman" w:hAnsi="Arial" w:cs="Times New Roman"/>
                <w:b/>
              </w:rPr>
            </w:pPr>
            <w:r w:rsidRPr="00E31A38">
              <w:rPr>
                <w:rFonts w:ascii="Arial" w:eastAsia="Times New Roman" w:hAnsi="Arial" w:cs="Times New Roman"/>
                <w:b/>
              </w:rPr>
              <w:t>__________________</w:t>
            </w:r>
          </w:p>
        </w:tc>
      </w:tr>
    </w:tbl>
    <w:p w:rsidR="00E31A38" w:rsidRPr="00E31A38" w:rsidP="00E31A38">
      <w:pPr>
        <w:rPr>
          <w:rFonts w:ascii="Arial" w:eastAsia="Times New Roman" w:hAnsi="Arial" w:cs="Times New Roman"/>
        </w:rPr>
      </w:pPr>
    </w:p>
    <w:p w:rsidR="00E31A38" w:rsidRPr="00E31A38" w:rsidP="00E31A38">
      <w:pPr>
        <w:spacing w:after="160" w:line="278" w:lineRule="auto"/>
        <w:rPr>
          <w:rFonts w:eastAsiaTheme="minorHAnsi"/>
          <w:kern w:val="2"/>
          <w:sz w:val="24"/>
          <w:szCs w:val="24"/>
          <w14:ligatures w14:val="standardContextual"/>
        </w:rPr>
      </w:pPr>
    </w:p>
    <w:p w:rsidR="00E31A38" w:rsidP="00E31A38">
      <w:pPr>
        <w:autoSpaceDE w:val="0"/>
        <w:autoSpaceDN w:val="0"/>
        <w:adjustRightInd w:val="0"/>
        <w:spacing w:after="0" w:line="240" w:lineRule="auto"/>
        <w:rPr>
          <w:rFonts w:ascii="Arial" w:hAnsi="Arial" w:cs="Arial"/>
          <w:sz w:val="24"/>
          <w:szCs w:val="24"/>
        </w:rPr>
      </w:pPr>
    </w:p>
    <w:p w:rsidR="00E31A38" w:rsidRPr="00EA6C03" w:rsidP="00E31A38">
      <w:pPr>
        <w:autoSpaceDE w:val="0"/>
        <w:autoSpaceDN w:val="0"/>
        <w:adjustRightInd w:val="0"/>
        <w:spacing w:after="0" w:line="240" w:lineRule="auto"/>
        <w:rPr>
          <w:rFonts w:ascii="Arial" w:hAnsi="Arial" w:cs="Arial"/>
          <w:sz w:val="24"/>
          <w:szCs w:val="24"/>
        </w:rPr>
      </w:pPr>
      <w:r w:rsidRPr="00EA6C03">
        <w:rPr>
          <w:rFonts w:ascii="Arial" w:hAnsi="Arial" w:cs="Arial"/>
          <w:sz w:val="24"/>
          <w:szCs w:val="24"/>
        </w:rPr>
        <w:t>VA’s Gray Market Items terms and conditions apply pursuant to VAAR 852.212-71 Gray Market Items and VAAR 852.212-72 Gray Market and Counterfeit Items.  As a result, vendor shall be an OEM, authorized dealer, authorized distributor or authorized reseller for the items identified to be eligible for participation with this acquisition.  Vendor must be able to provide the documentation that demonstrates such aforementioned authority.</w:t>
      </w:r>
    </w:p>
    <w:p w:rsidR="00E31A38" w:rsidRPr="00EA6C03" w:rsidP="00E31A38">
      <w:pPr>
        <w:autoSpaceDE w:val="0"/>
        <w:autoSpaceDN w:val="0"/>
        <w:adjustRightInd w:val="0"/>
        <w:spacing w:after="0" w:line="240" w:lineRule="auto"/>
        <w:rPr>
          <w:rFonts w:ascii="Arial" w:hAnsi="Arial" w:cs="Arial"/>
          <w:sz w:val="24"/>
          <w:szCs w:val="24"/>
        </w:rPr>
      </w:pPr>
    </w:p>
    <w:p w:rsidR="00E31A38" w:rsidRPr="00EA6C03" w:rsidP="00E31A38">
      <w:pPr>
        <w:autoSpaceDE w:val="0"/>
        <w:autoSpaceDN w:val="0"/>
        <w:adjustRightInd w:val="0"/>
        <w:spacing w:after="0" w:line="240" w:lineRule="auto"/>
        <w:rPr>
          <w:rFonts w:ascii="Arial" w:hAnsi="Arial" w:cs="Arial"/>
          <w:sz w:val="24"/>
          <w:szCs w:val="24"/>
        </w:rPr>
      </w:pPr>
      <w:r w:rsidRPr="00EA6C03">
        <w:rPr>
          <w:rFonts w:ascii="Arial" w:hAnsi="Arial" w:cs="Arial"/>
          <w:sz w:val="24"/>
          <w:szCs w:val="24"/>
        </w:rPr>
        <w:t>The solicitation for this action will be posted to beta.sam.gov</w:t>
      </w:r>
      <w:r>
        <w:rPr>
          <w:rFonts w:ascii="Arial" w:hAnsi="Arial" w:cs="Arial"/>
          <w:sz w:val="24"/>
          <w:szCs w:val="24"/>
        </w:rPr>
        <w:t>/GSA eBuy,</w:t>
      </w:r>
      <w:r w:rsidRPr="00EA6C03">
        <w:rPr>
          <w:rFonts w:ascii="Arial" w:hAnsi="Arial" w:cs="Arial"/>
          <w:sz w:val="24"/>
          <w:szCs w:val="24"/>
        </w:rPr>
        <w:t xml:space="preserve"> and all responsible sources may submit a capability statement, proposal, or quotation, which shall be considered by the agency.  After consideration, the Government will determine whether to proceed with the sole source acquisition.  Please keep in mind that patient care and choice in the decision is the highest priority to the VA. The solicitation will be posted </w:t>
      </w:r>
      <w:r>
        <w:rPr>
          <w:rFonts w:ascii="Arial" w:hAnsi="Arial" w:cs="Arial"/>
          <w:sz w:val="24"/>
          <w:szCs w:val="24"/>
        </w:rPr>
        <w:t>i</w:t>
      </w:r>
      <w:r w:rsidRPr="00EA6C03">
        <w:rPr>
          <w:rFonts w:ascii="Arial" w:hAnsi="Arial" w:cs="Arial"/>
          <w:sz w:val="24"/>
          <w:szCs w:val="24"/>
        </w:rPr>
        <w:t>n May.</w:t>
      </w:r>
    </w:p>
    <w:p w:rsidR="00E31A38" w:rsidRPr="00EA6C03" w:rsidP="00E31A38">
      <w:pPr>
        <w:autoSpaceDE w:val="0"/>
        <w:autoSpaceDN w:val="0"/>
        <w:adjustRightInd w:val="0"/>
        <w:spacing w:after="0" w:line="240" w:lineRule="auto"/>
        <w:rPr>
          <w:rFonts w:ascii="Arial" w:hAnsi="Arial" w:cs="Arial"/>
          <w:sz w:val="24"/>
          <w:szCs w:val="24"/>
        </w:rPr>
      </w:pPr>
    </w:p>
    <w:p w:rsidR="00E31A38" w:rsidP="00E31A38">
      <w:pPr>
        <w:autoSpaceDE w:val="0"/>
        <w:autoSpaceDN w:val="0"/>
        <w:adjustRightInd w:val="0"/>
        <w:spacing w:after="0" w:line="240" w:lineRule="auto"/>
        <w:rPr>
          <w:rFonts w:ascii="Arial" w:hAnsi="Arial" w:cs="Arial"/>
          <w:sz w:val="24"/>
          <w:szCs w:val="24"/>
        </w:rPr>
      </w:pPr>
      <w:r w:rsidRPr="00EA6C03">
        <w:rPr>
          <w:rFonts w:ascii="Arial" w:hAnsi="Arial" w:cs="Arial"/>
          <w:sz w:val="24"/>
          <w:szCs w:val="24"/>
        </w:rPr>
        <w:t xml:space="preserve">Please respond to </w:t>
      </w:r>
      <w:r>
        <w:fldChar w:fldCharType="begin"/>
      </w:r>
      <w:r>
        <w:instrText xml:space="preserve"> HYPERLINK "mailto:Mohammed.Hussain2@va.gov" </w:instrText>
      </w:r>
      <w:r>
        <w:fldChar w:fldCharType="separate"/>
      </w:r>
      <w:r w:rsidRPr="00EA6C03">
        <w:rPr>
          <w:rStyle w:val="Hyperlink"/>
          <w:rFonts w:ascii="Arial" w:hAnsi="Arial" w:cs="Arial"/>
          <w:sz w:val="24"/>
          <w:szCs w:val="24"/>
        </w:rPr>
        <w:t>Mohammed.Hussain2@va.gov</w:t>
      </w:r>
      <w:r>
        <w:fldChar w:fldCharType="end"/>
      </w:r>
      <w:r w:rsidRPr="00EA6C03">
        <w:rPr>
          <w:rFonts w:ascii="Arial" w:hAnsi="Arial" w:cs="Arial"/>
          <w:sz w:val="24"/>
          <w:szCs w:val="24"/>
        </w:rPr>
        <w:t xml:space="preserve">  no later than Thursday, April </w:t>
      </w:r>
      <w:r>
        <w:rPr>
          <w:rFonts w:ascii="Arial" w:hAnsi="Arial" w:cs="Arial"/>
          <w:sz w:val="24"/>
          <w:szCs w:val="24"/>
        </w:rPr>
        <w:t>14</w:t>
      </w:r>
      <w:r w:rsidRPr="00EA6C03">
        <w:rPr>
          <w:rFonts w:ascii="Arial" w:hAnsi="Arial" w:cs="Arial"/>
          <w:sz w:val="24"/>
          <w:szCs w:val="24"/>
        </w:rPr>
        <w:t xml:space="preserve">,2026, at </w:t>
      </w:r>
      <w:r>
        <w:rPr>
          <w:rFonts w:ascii="Arial" w:hAnsi="Arial" w:cs="Arial"/>
          <w:sz w:val="24"/>
          <w:szCs w:val="24"/>
        </w:rPr>
        <w:t>12</w:t>
      </w:r>
      <w:r w:rsidRPr="00EA6C03">
        <w:rPr>
          <w:rFonts w:ascii="Arial" w:hAnsi="Arial" w:cs="Arial"/>
          <w:sz w:val="24"/>
          <w:szCs w:val="24"/>
        </w:rPr>
        <w:t xml:space="preserve">:00 pm Pacific Standard Time.  With your response, please provide evidence showing compliance with the aforementioned Gray Market clauses.  Failure to provide the required information may result in a determination that your company is not </w:t>
      </w:r>
    </w:p>
    <w:p w:rsidR="00E31A38" w:rsidP="00E31A38">
      <w:pPr>
        <w:autoSpaceDE w:val="0"/>
        <w:autoSpaceDN w:val="0"/>
        <w:adjustRightInd w:val="0"/>
        <w:spacing w:after="0" w:line="240" w:lineRule="auto"/>
        <w:rPr>
          <w:rFonts w:ascii="Arial" w:hAnsi="Arial" w:cs="Arial"/>
          <w:sz w:val="24"/>
          <w:szCs w:val="24"/>
        </w:rPr>
      </w:pPr>
      <w:r w:rsidRPr="00EA6C03">
        <w:rPr>
          <w:rFonts w:ascii="Arial" w:hAnsi="Arial" w:cs="Arial"/>
          <w:sz w:val="24"/>
          <w:szCs w:val="24"/>
        </w:rPr>
        <w:t xml:space="preserve">a viable source. </w:t>
      </w:r>
    </w:p>
    <w:p w:rsidR="00E31A38" w:rsidP="00E31A38">
      <w:pPr>
        <w:autoSpaceDE w:val="0"/>
        <w:autoSpaceDN w:val="0"/>
        <w:adjustRightInd w:val="0"/>
        <w:spacing w:after="0" w:line="240" w:lineRule="auto"/>
        <w:rPr>
          <w:rFonts w:ascii="Arial" w:hAnsi="Arial" w:cs="Arial"/>
          <w:sz w:val="24"/>
          <w:szCs w:val="24"/>
        </w:rPr>
      </w:pPr>
    </w:p>
    <w:p w:rsidR="00E31A38" w:rsidP="00E31A38">
      <w:pPr>
        <w:autoSpaceDE w:val="0"/>
        <w:autoSpaceDN w:val="0"/>
        <w:adjustRightInd w:val="0"/>
        <w:spacing w:after="0" w:line="240" w:lineRule="auto"/>
        <w:rPr>
          <w:rFonts w:ascii="Arial" w:hAnsi="Arial" w:cs="Arial"/>
          <w:sz w:val="24"/>
          <w:szCs w:val="24"/>
        </w:rPr>
      </w:pPr>
    </w:p>
    <w:p w:rsidR="00E31A38" w:rsidP="00E31A38">
      <w:pPr>
        <w:autoSpaceDE w:val="0"/>
        <w:autoSpaceDN w:val="0"/>
        <w:adjustRightInd w:val="0"/>
        <w:spacing w:after="0" w:line="240" w:lineRule="auto"/>
        <w:rPr>
          <w:rFonts w:ascii="Arial" w:hAnsi="Arial" w:cs="Arial"/>
          <w:sz w:val="24"/>
          <w:szCs w:val="24"/>
        </w:rPr>
      </w:pPr>
      <w:r>
        <w:rPr>
          <w:rFonts w:ascii="Arial" w:hAnsi="Arial" w:cs="Arial"/>
          <w:sz w:val="24"/>
          <w:szCs w:val="24"/>
        </w:rPr>
        <w:t>Salient Characteristics is also attached</w:t>
      </w:r>
    </w:p>
    <w:p w:rsidR="00E31A38" w:rsidP="00E31A38">
      <w:pPr>
        <w:autoSpaceDE w:val="0"/>
        <w:autoSpaceDN w:val="0"/>
        <w:adjustRightInd w:val="0"/>
        <w:spacing w:after="0" w:line="240" w:lineRule="auto"/>
        <w:rPr>
          <w:rFonts w:ascii="Arial" w:hAnsi="Arial" w:cs="Arial"/>
          <w:sz w:val="24"/>
          <w:szCs w:val="24"/>
        </w:rPr>
      </w:pPr>
    </w:p>
    <w:p w:rsidR="00E31A38" w:rsidRPr="00EA6C03" w:rsidP="00E31A38">
      <w:pPr>
        <w:autoSpaceDE w:val="0"/>
        <w:autoSpaceDN w:val="0"/>
        <w:adjustRightInd w:val="0"/>
        <w:spacing w:after="0" w:line="240" w:lineRule="auto"/>
        <w:rPr>
          <w:rFonts w:ascii="Arial" w:hAnsi="Arial" w:cs="Arial"/>
          <w:sz w:val="24"/>
          <w:szCs w:val="24"/>
        </w:rPr>
      </w:pPr>
    </w:p>
    <w:p w:rsidR="00E31A38" w:rsidRPr="00EA6C03" w:rsidP="00E31A38">
      <w:pPr>
        <w:autoSpaceDE w:val="0"/>
        <w:autoSpaceDN w:val="0"/>
        <w:adjustRightInd w:val="0"/>
        <w:spacing w:after="0" w:line="240" w:lineRule="auto"/>
        <w:rPr>
          <w:rFonts w:ascii="Arial" w:hAnsi="Arial" w:cs="Arial"/>
          <w:sz w:val="24"/>
          <w:szCs w:val="24"/>
        </w:rPr>
      </w:pPr>
    </w:p>
    <w:p w:rsidR="00E31A38" w:rsidRPr="00EA6C03" w:rsidP="00E31A38">
      <w:pPr>
        <w:autoSpaceDE w:val="0"/>
        <w:autoSpaceDN w:val="0"/>
        <w:adjustRightInd w:val="0"/>
        <w:spacing w:after="0" w:line="240" w:lineRule="auto"/>
        <w:rPr>
          <w:rFonts w:ascii="Arial" w:hAnsi="Arial" w:cs="Arial"/>
          <w:sz w:val="24"/>
          <w:szCs w:val="24"/>
        </w:rPr>
      </w:pPr>
      <w:r w:rsidRPr="00EA6C03">
        <w:rPr>
          <w:rFonts w:ascii="Arial" w:hAnsi="Arial" w:cs="Arial"/>
          <w:sz w:val="24"/>
          <w:szCs w:val="24"/>
        </w:rPr>
        <w:t xml:space="preserve">                                                (End of Notice)</w:t>
      </w:r>
    </w:p>
    <w:p w:rsidR="00E31A38" w:rsidP="00E31A38"/>
    <w:p w:rsidR="00BE4F2E"/>
    <w:p w:rsidR="00DF3D87">
      <w:pPr>
        <w:rPr>
          <w:u w:val="single"/>
        </w:rPr>
      </w:pPr>
      <w:r w:rsidRPr="00A54E7C">
        <w:rPr>
          <w:u w:val="single"/>
        </w:rPr>
        <w:t>Salient Characteristics</w:t>
      </w:r>
      <w:r>
        <w:rPr>
          <w:u w:val="single"/>
        </w:rPr>
        <w:t xml:space="preserve"> – Ceiling Lift</w:t>
      </w:r>
    </w:p>
    <w:p w:rsidR="00A54E7C">
      <w:pPr>
        <w:rPr>
          <w:u w:val="single"/>
        </w:rPr>
      </w:pPr>
    </w:p>
    <w:p w:rsidR="00A54E7C" w:rsidRPr="006F542F" w:rsidP="00A54E7C">
      <w:pPr>
        <w:pStyle w:val="NoSpacing"/>
        <w:numPr>
          <w:ilvl w:val="0"/>
          <w:numId w:val="1"/>
        </w:numPr>
        <w:spacing w:after="120"/>
        <w:rPr>
          <w:rFonts w:asciiTheme="minorHAnsi" w:hAnsiTheme="minorHAnsi" w:cstheme="minorHAnsi"/>
        </w:rPr>
      </w:pPr>
      <w:r w:rsidRPr="006F542F">
        <w:rPr>
          <w:rFonts w:asciiTheme="minorHAnsi" w:hAnsiTheme="minorHAnsi" w:cstheme="minorHAnsi"/>
        </w:rPr>
        <w:t>Minimum load capacity of 600 lbs. for non-bariatric patient rooms and 1,000 lbs. for bariatric patient rooms.</w:t>
      </w:r>
    </w:p>
    <w:p w:rsidR="00A54E7C" w:rsidRPr="006F542F" w:rsidP="00A54E7C">
      <w:pPr>
        <w:pStyle w:val="NoSpacing"/>
        <w:numPr>
          <w:ilvl w:val="0"/>
          <w:numId w:val="1"/>
        </w:numPr>
        <w:spacing w:after="120"/>
        <w:rPr>
          <w:rFonts w:asciiTheme="minorHAnsi" w:hAnsiTheme="minorHAnsi" w:cstheme="minorHAnsi"/>
        </w:rPr>
      </w:pPr>
      <w:r>
        <w:rPr>
          <w:rFonts w:asciiTheme="minorHAnsi" w:hAnsiTheme="minorHAnsi" w:cstheme="minorHAnsi"/>
        </w:rPr>
        <w:t>H</w:t>
      </w:r>
      <w:r w:rsidRPr="006F542F">
        <w:rPr>
          <w:rFonts w:asciiTheme="minorHAnsi" w:hAnsiTheme="minorHAnsi" w:cstheme="minorHAnsi"/>
        </w:rPr>
        <w:t xml:space="preserve">andheld remote control to raise/lower </w:t>
      </w:r>
      <w:r w:rsidRPr="006F542F" w:rsidR="001B4637">
        <w:rPr>
          <w:rFonts w:asciiTheme="minorHAnsi" w:hAnsiTheme="minorHAnsi" w:cstheme="minorHAnsi"/>
        </w:rPr>
        <w:t>patients</w:t>
      </w:r>
      <w:r w:rsidRPr="006F542F">
        <w:rPr>
          <w:rFonts w:asciiTheme="minorHAnsi" w:hAnsiTheme="minorHAnsi" w:cstheme="minorHAnsi"/>
        </w:rPr>
        <w:t xml:space="preserve"> and move motor along the track.</w:t>
      </w:r>
    </w:p>
    <w:p w:rsidR="00A54E7C" w:rsidRPr="006F542F" w:rsidP="00A54E7C">
      <w:pPr>
        <w:pStyle w:val="NoSpacing"/>
        <w:numPr>
          <w:ilvl w:val="0"/>
          <w:numId w:val="1"/>
        </w:numPr>
        <w:spacing w:after="120"/>
        <w:rPr>
          <w:rFonts w:asciiTheme="minorHAnsi" w:hAnsiTheme="minorHAnsi" w:cstheme="minorHAnsi"/>
        </w:rPr>
      </w:pPr>
      <w:bookmarkStart w:id="1" w:name="_Hlk198647993"/>
      <w:r w:rsidRPr="006F542F">
        <w:rPr>
          <w:rFonts w:asciiTheme="minorHAnsi" w:hAnsiTheme="minorHAnsi" w:cstheme="minorHAnsi"/>
        </w:rPr>
        <w:t>For motors with a maximum load capacity of 600 pounds, they must have minimum lifting speed of:</w:t>
      </w:r>
    </w:p>
    <w:p w:rsidR="00A54E7C" w:rsidRPr="006F542F" w:rsidP="00A54E7C">
      <w:pPr>
        <w:pStyle w:val="NoSpacing"/>
        <w:numPr>
          <w:ilvl w:val="1"/>
          <w:numId w:val="1"/>
        </w:numPr>
        <w:spacing w:after="120"/>
        <w:rPr>
          <w:rFonts w:asciiTheme="minorHAnsi" w:hAnsiTheme="minorHAnsi" w:cstheme="minorHAnsi"/>
        </w:rPr>
      </w:pPr>
      <w:r w:rsidRPr="006F542F">
        <w:rPr>
          <w:rFonts w:asciiTheme="minorHAnsi" w:hAnsiTheme="minorHAnsi" w:cstheme="minorHAnsi"/>
        </w:rPr>
        <w:t>1.5 inches per second for a minimum of 440 pounds being lifted</w:t>
      </w:r>
    </w:p>
    <w:p w:rsidR="00A54E7C" w:rsidRPr="006F542F" w:rsidP="00A54E7C">
      <w:pPr>
        <w:pStyle w:val="NoSpacing"/>
        <w:numPr>
          <w:ilvl w:val="1"/>
          <w:numId w:val="1"/>
        </w:numPr>
        <w:spacing w:after="120"/>
        <w:rPr>
          <w:rFonts w:asciiTheme="minorHAnsi" w:hAnsiTheme="minorHAnsi" w:cstheme="minorHAnsi"/>
        </w:rPr>
      </w:pPr>
      <w:bookmarkEnd w:id="1"/>
      <w:r w:rsidRPr="006F542F">
        <w:rPr>
          <w:rFonts w:asciiTheme="minorHAnsi" w:hAnsiTheme="minorHAnsi" w:cstheme="minorHAnsi"/>
        </w:rPr>
        <w:t>1.3 inches per second for a minimum of 600 pounds being lifted</w:t>
      </w:r>
    </w:p>
    <w:p w:rsidR="00A54E7C" w:rsidRPr="006F542F" w:rsidP="00A54E7C">
      <w:pPr>
        <w:pStyle w:val="NoSpacing"/>
        <w:numPr>
          <w:ilvl w:val="0"/>
          <w:numId w:val="1"/>
        </w:numPr>
        <w:spacing w:after="120"/>
        <w:rPr>
          <w:rFonts w:asciiTheme="minorHAnsi" w:hAnsiTheme="minorHAnsi" w:cstheme="minorHAnsi"/>
        </w:rPr>
      </w:pPr>
      <w:r w:rsidRPr="006F542F">
        <w:rPr>
          <w:rFonts w:asciiTheme="minorHAnsi" w:hAnsiTheme="minorHAnsi" w:cstheme="minorHAnsi"/>
        </w:rPr>
        <w:t>For motors with a maximum load capacity of 1,000 pounds, they must have minimum lifting speed of:</w:t>
      </w:r>
    </w:p>
    <w:p w:rsidR="00A54E7C" w:rsidRPr="006F542F" w:rsidP="00A54E7C">
      <w:pPr>
        <w:pStyle w:val="NoSpacing"/>
        <w:numPr>
          <w:ilvl w:val="1"/>
          <w:numId w:val="1"/>
        </w:numPr>
        <w:spacing w:after="120"/>
        <w:rPr>
          <w:rFonts w:asciiTheme="minorHAnsi" w:hAnsiTheme="minorHAnsi" w:cstheme="minorHAnsi"/>
        </w:rPr>
      </w:pPr>
      <w:r w:rsidRPr="006F542F">
        <w:rPr>
          <w:rFonts w:asciiTheme="minorHAnsi" w:hAnsiTheme="minorHAnsi" w:cstheme="minorHAnsi"/>
        </w:rPr>
        <w:t xml:space="preserve">1.4 inches per second </w:t>
      </w:r>
      <w:bookmarkStart w:id="2" w:name="_Hlk198648222"/>
      <w:r w:rsidRPr="006F542F">
        <w:rPr>
          <w:rFonts w:asciiTheme="minorHAnsi" w:hAnsiTheme="minorHAnsi" w:cstheme="minorHAnsi"/>
        </w:rPr>
        <w:t>for a minimum</w:t>
      </w:r>
      <w:bookmarkEnd w:id="2"/>
      <w:r w:rsidRPr="006F542F">
        <w:rPr>
          <w:rFonts w:asciiTheme="minorHAnsi" w:hAnsiTheme="minorHAnsi" w:cstheme="minorHAnsi"/>
        </w:rPr>
        <w:t xml:space="preserve"> of 500 pounds being lifted</w:t>
      </w:r>
    </w:p>
    <w:p w:rsidR="00A54E7C" w:rsidRPr="006F542F" w:rsidP="00A54E7C">
      <w:pPr>
        <w:pStyle w:val="NoSpacing"/>
        <w:numPr>
          <w:ilvl w:val="1"/>
          <w:numId w:val="1"/>
        </w:numPr>
        <w:spacing w:after="120"/>
        <w:rPr>
          <w:rFonts w:asciiTheme="minorHAnsi" w:hAnsiTheme="minorHAnsi" w:cstheme="minorHAnsi"/>
        </w:rPr>
      </w:pPr>
      <w:r w:rsidRPr="006F542F">
        <w:rPr>
          <w:rFonts w:asciiTheme="minorHAnsi" w:hAnsiTheme="minorHAnsi" w:cstheme="minorHAnsi"/>
        </w:rPr>
        <w:t>1.2 inches per second for a minimum of 1,000 pounds being lifted</w:t>
      </w:r>
    </w:p>
    <w:p w:rsidR="00A54E7C" w:rsidRPr="006F542F" w:rsidP="00A54E7C">
      <w:pPr>
        <w:pStyle w:val="NoSpacing"/>
        <w:numPr>
          <w:ilvl w:val="0"/>
          <w:numId w:val="1"/>
        </w:numPr>
        <w:spacing w:after="120"/>
        <w:rPr>
          <w:rFonts w:asciiTheme="minorHAnsi" w:hAnsiTheme="minorHAnsi" w:cstheme="minorHAnsi"/>
        </w:rPr>
      </w:pPr>
      <w:r w:rsidRPr="006F542F">
        <w:rPr>
          <w:rFonts w:asciiTheme="minorHAnsi" w:hAnsiTheme="minorHAnsi" w:cstheme="minorHAnsi"/>
        </w:rPr>
        <w:t>Minimum strap length of 98.4 inches to lift a patient up off the ground for motors with maximum load capacity of 600 pounds.</w:t>
      </w:r>
    </w:p>
    <w:p w:rsidR="00A54E7C" w:rsidRPr="006F542F" w:rsidP="00A54E7C">
      <w:pPr>
        <w:pStyle w:val="NoSpacing"/>
        <w:numPr>
          <w:ilvl w:val="0"/>
          <w:numId w:val="1"/>
        </w:numPr>
        <w:spacing w:after="120"/>
        <w:rPr>
          <w:rFonts w:asciiTheme="minorHAnsi" w:hAnsiTheme="minorHAnsi" w:cstheme="minorHAnsi"/>
        </w:rPr>
      </w:pPr>
      <w:r w:rsidRPr="006F542F">
        <w:rPr>
          <w:rFonts w:asciiTheme="minorHAnsi" w:hAnsiTheme="minorHAnsi" w:cstheme="minorHAnsi"/>
        </w:rPr>
        <w:t>Minimum strap length of 90.6 inches to lift a patient up off the ground for motors with maximum load capacity of 1,000 pounds.</w:t>
      </w:r>
    </w:p>
    <w:p w:rsidR="00A54E7C" w:rsidRPr="006F542F" w:rsidP="00A54E7C">
      <w:pPr>
        <w:pStyle w:val="NoSpacing"/>
        <w:numPr>
          <w:ilvl w:val="0"/>
          <w:numId w:val="1"/>
        </w:numPr>
        <w:spacing w:after="120"/>
        <w:rPr>
          <w:rFonts w:asciiTheme="minorHAnsi" w:hAnsiTheme="minorHAnsi" w:cstheme="minorHAnsi"/>
        </w:rPr>
      </w:pPr>
      <w:r>
        <w:rPr>
          <w:rFonts w:asciiTheme="minorHAnsi" w:hAnsiTheme="minorHAnsi" w:cstheme="minorHAnsi"/>
        </w:rPr>
        <w:t>O</w:t>
      </w:r>
      <w:r w:rsidRPr="006F542F">
        <w:rPr>
          <w:rFonts w:asciiTheme="minorHAnsi" w:hAnsiTheme="minorHAnsi" w:cstheme="minorHAnsi"/>
        </w:rPr>
        <w:t>perate</w:t>
      </w:r>
      <w:r>
        <w:rPr>
          <w:rFonts w:asciiTheme="minorHAnsi" w:hAnsiTheme="minorHAnsi" w:cstheme="minorHAnsi"/>
        </w:rPr>
        <w:t>s</w:t>
      </w:r>
      <w:r w:rsidRPr="006F542F">
        <w:rPr>
          <w:rFonts w:asciiTheme="minorHAnsi" w:hAnsiTheme="minorHAnsi" w:cstheme="minorHAnsi"/>
        </w:rPr>
        <w:t xml:space="preserve"> at maximum of 61 dBA.</w:t>
      </w:r>
    </w:p>
    <w:p w:rsidR="00A54E7C" w:rsidRPr="006F542F" w:rsidP="00A54E7C">
      <w:pPr>
        <w:pStyle w:val="NoSpacing"/>
        <w:numPr>
          <w:ilvl w:val="0"/>
          <w:numId w:val="1"/>
        </w:numPr>
        <w:spacing w:after="120"/>
        <w:rPr>
          <w:rFonts w:asciiTheme="minorHAnsi" w:hAnsiTheme="minorHAnsi" w:cstheme="minorHAnsi"/>
        </w:rPr>
      </w:pPr>
      <w:r w:rsidRPr="006F542F">
        <w:rPr>
          <w:rFonts w:asciiTheme="minorHAnsi" w:hAnsiTheme="minorHAnsi" w:cstheme="minorHAnsi"/>
        </w:rPr>
        <w:t>For motors with a maximum load capacity of 600 pounds, they must have a minimum useful service life of 10-years or 20,000 cycles where a cycle is based on transferring a 600-pound load being raised a minimum of 24 inches, a lateral displacement, and a minimum 24-inch descending action.</w:t>
      </w:r>
    </w:p>
    <w:p w:rsidR="00A54E7C" w:rsidRPr="006F542F" w:rsidP="00A54E7C">
      <w:pPr>
        <w:pStyle w:val="NoSpacing"/>
        <w:numPr>
          <w:ilvl w:val="0"/>
          <w:numId w:val="1"/>
        </w:numPr>
        <w:spacing w:after="120"/>
        <w:rPr>
          <w:rFonts w:asciiTheme="minorHAnsi" w:hAnsiTheme="minorHAnsi" w:cstheme="minorHAnsi"/>
        </w:rPr>
      </w:pPr>
      <w:r w:rsidRPr="006F542F">
        <w:rPr>
          <w:rFonts w:asciiTheme="minorHAnsi" w:hAnsiTheme="minorHAnsi" w:cstheme="minorHAnsi"/>
        </w:rPr>
        <w:t>For motors with a maximum load capacity of 1,000 pounds, they must have a minimum useful service life of 7-years or 10,000 cycles.</w:t>
      </w:r>
    </w:p>
    <w:p w:rsidR="00A54E7C" w:rsidRPr="006F542F" w:rsidP="00A54E7C">
      <w:pPr>
        <w:pStyle w:val="NoSpacing"/>
        <w:numPr>
          <w:ilvl w:val="0"/>
          <w:numId w:val="1"/>
        </w:numPr>
        <w:spacing w:after="120"/>
        <w:rPr>
          <w:rFonts w:asciiTheme="minorHAnsi" w:hAnsiTheme="minorHAnsi" w:cstheme="minorHAnsi"/>
        </w:rPr>
      </w:pPr>
      <w:r>
        <w:rPr>
          <w:rFonts w:asciiTheme="minorHAnsi" w:hAnsiTheme="minorHAnsi" w:cstheme="minorHAnsi"/>
        </w:rPr>
        <w:t>N</w:t>
      </w:r>
      <w:r w:rsidRPr="006F542F">
        <w:rPr>
          <w:rFonts w:asciiTheme="minorHAnsi" w:hAnsiTheme="minorHAnsi" w:cstheme="minorHAnsi"/>
        </w:rPr>
        <w:t>on-porous components – lifting strap, emergency cord, and spreader bar to enhance infection control properties to be resistant against dirt/contaminants and be easy to clean/disinfect.</w:t>
      </w:r>
    </w:p>
    <w:p w:rsidR="00A54E7C" w:rsidRPr="006F542F" w:rsidP="00A54E7C">
      <w:pPr>
        <w:pStyle w:val="NoSpacing"/>
        <w:numPr>
          <w:ilvl w:val="0"/>
          <w:numId w:val="1"/>
        </w:numPr>
        <w:spacing w:after="120"/>
        <w:rPr>
          <w:rFonts w:asciiTheme="minorHAnsi" w:hAnsiTheme="minorHAnsi" w:cstheme="minorHAnsi"/>
        </w:rPr>
      </w:pPr>
      <w:r w:rsidRPr="006F542F">
        <w:rPr>
          <w:rFonts w:asciiTheme="minorHAnsi" w:hAnsiTheme="minorHAnsi" w:cstheme="minorHAnsi"/>
        </w:rPr>
        <w:t>LCD interface to provide instant and clear feedback on the lift:</w:t>
      </w:r>
    </w:p>
    <w:p w:rsidR="00A54E7C" w:rsidRPr="006F542F" w:rsidP="00A54E7C">
      <w:pPr>
        <w:pStyle w:val="NoSpacing"/>
        <w:numPr>
          <w:ilvl w:val="1"/>
          <w:numId w:val="1"/>
        </w:numPr>
        <w:spacing w:after="120"/>
        <w:rPr>
          <w:rFonts w:asciiTheme="minorHAnsi" w:hAnsiTheme="minorHAnsi" w:cstheme="minorHAnsi"/>
        </w:rPr>
      </w:pPr>
      <w:r w:rsidRPr="006F542F">
        <w:rPr>
          <w:rFonts w:asciiTheme="minorHAnsi" w:hAnsiTheme="minorHAnsi" w:cstheme="minorHAnsi"/>
        </w:rPr>
        <w:t>Must indicate battery life, over duty cycle, maintenance required notification, and overweight notifications</w:t>
      </w:r>
    </w:p>
    <w:p w:rsidR="00A54E7C" w:rsidRPr="006F542F" w:rsidP="00A54E7C">
      <w:pPr>
        <w:pStyle w:val="NoSpacing"/>
        <w:numPr>
          <w:ilvl w:val="0"/>
          <w:numId w:val="1"/>
        </w:numPr>
        <w:spacing w:after="120"/>
        <w:rPr>
          <w:rFonts w:asciiTheme="minorHAnsi" w:hAnsiTheme="minorHAnsi" w:cstheme="minorHAnsi"/>
        </w:rPr>
      </w:pPr>
      <w:r w:rsidRPr="006F542F">
        <w:rPr>
          <w:rFonts w:asciiTheme="minorHAnsi" w:hAnsiTheme="minorHAnsi" w:cstheme="minorHAnsi"/>
        </w:rPr>
        <w:t xml:space="preserve">Strap </w:t>
      </w:r>
      <w:r>
        <w:rPr>
          <w:rFonts w:asciiTheme="minorHAnsi" w:hAnsiTheme="minorHAnsi" w:cstheme="minorHAnsi"/>
        </w:rPr>
        <w:t>with</w:t>
      </w:r>
      <w:r w:rsidRPr="006F542F">
        <w:rPr>
          <w:rFonts w:asciiTheme="minorHAnsi" w:hAnsiTheme="minorHAnsi" w:cstheme="minorHAnsi"/>
        </w:rPr>
        <w:t xml:space="preserve"> quick release attachment that allows for frontline staff to easily change out spreader bar and use scale without any tools.</w:t>
      </w:r>
    </w:p>
    <w:p w:rsidR="00A54E7C" w:rsidRPr="006F542F" w:rsidP="00A54E7C">
      <w:pPr>
        <w:pStyle w:val="NoSpacing"/>
        <w:numPr>
          <w:ilvl w:val="0"/>
          <w:numId w:val="1"/>
        </w:numPr>
        <w:spacing w:after="120"/>
        <w:rPr>
          <w:rFonts w:asciiTheme="minorHAnsi" w:hAnsiTheme="minorHAnsi" w:cstheme="minorHAnsi"/>
        </w:rPr>
      </w:pPr>
      <w:r w:rsidRPr="006F542F">
        <w:rPr>
          <w:rFonts w:asciiTheme="minorHAnsi" w:hAnsiTheme="minorHAnsi" w:cstheme="minorHAnsi"/>
        </w:rPr>
        <w:t xml:space="preserve">Spreader bars </w:t>
      </w:r>
      <w:r>
        <w:rPr>
          <w:rFonts w:asciiTheme="minorHAnsi" w:hAnsiTheme="minorHAnsi" w:cstheme="minorHAnsi"/>
        </w:rPr>
        <w:t xml:space="preserve">with </w:t>
      </w:r>
      <w:r w:rsidRPr="006F542F">
        <w:rPr>
          <w:rFonts w:asciiTheme="minorHAnsi" w:hAnsiTheme="minorHAnsi" w:cstheme="minorHAnsi"/>
        </w:rPr>
        <w:t>quick release attachment that is compatible with quick release on strap.</w:t>
      </w:r>
    </w:p>
    <w:p w:rsidR="00A54E7C" w:rsidRPr="006F542F" w:rsidP="00A54E7C">
      <w:pPr>
        <w:pStyle w:val="NoSpacing"/>
        <w:numPr>
          <w:ilvl w:val="0"/>
          <w:numId w:val="1"/>
        </w:numPr>
        <w:spacing w:after="120"/>
        <w:rPr>
          <w:rFonts w:asciiTheme="minorHAnsi" w:hAnsiTheme="minorHAnsi" w:cstheme="minorHAnsi"/>
        </w:rPr>
      </w:pPr>
      <w:r>
        <w:rPr>
          <w:rFonts w:asciiTheme="minorHAnsi" w:hAnsiTheme="minorHAnsi" w:cstheme="minorHAnsi"/>
        </w:rPr>
        <w:t>Contractor</w:t>
      </w:r>
      <w:r w:rsidRPr="006F542F">
        <w:rPr>
          <w:rFonts w:asciiTheme="minorHAnsi" w:hAnsiTheme="minorHAnsi" w:cstheme="minorHAnsi"/>
        </w:rPr>
        <w:t xml:space="preserve"> must have all of the following spreader bar options available to meet individual patient needs:</w:t>
      </w:r>
    </w:p>
    <w:p w:rsidR="00A54E7C" w:rsidRPr="006F542F" w:rsidP="00A54E7C">
      <w:pPr>
        <w:pStyle w:val="NoSpacing"/>
        <w:numPr>
          <w:ilvl w:val="1"/>
          <w:numId w:val="1"/>
        </w:numPr>
        <w:spacing w:after="120"/>
        <w:rPr>
          <w:rFonts w:asciiTheme="minorHAnsi" w:hAnsiTheme="minorHAnsi" w:cstheme="minorHAnsi"/>
        </w:rPr>
      </w:pPr>
      <w:r w:rsidRPr="006F542F">
        <w:rPr>
          <w:rFonts w:asciiTheme="minorHAnsi" w:hAnsiTheme="minorHAnsi" w:cstheme="minorHAnsi"/>
        </w:rPr>
        <w:t>clip style</w:t>
      </w:r>
    </w:p>
    <w:p w:rsidR="00A54E7C" w:rsidRPr="006F542F" w:rsidP="00A54E7C">
      <w:pPr>
        <w:pStyle w:val="NoSpacing"/>
        <w:numPr>
          <w:ilvl w:val="1"/>
          <w:numId w:val="1"/>
        </w:numPr>
        <w:spacing w:after="120"/>
        <w:rPr>
          <w:rFonts w:asciiTheme="minorHAnsi" w:hAnsiTheme="minorHAnsi" w:cstheme="minorHAnsi"/>
        </w:rPr>
      </w:pPr>
      <w:r w:rsidRPr="006F542F">
        <w:rPr>
          <w:rFonts w:asciiTheme="minorHAnsi" w:hAnsiTheme="minorHAnsi" w:cstheme="minorHAnsi"/>
        </w:rPr>
        <w:t>loop style</w:t>
      </w:r>
    </w:p>
    <w:p w:rsidR="00A54E7C" w:rsidRPr="006F542F" w:rsidP="00A54E7C">
      <w:pPr>
        <w:pStyle w:val="NoSpacing"/>
        <w:numPr>
          <w:ilvl w:val="2"/>
          <w:numId w:val="1"/>
        </w:numPr>
        <w:spacing w:after="120"/>
        <w:rPr>
          <w:rFonts w:asciiTheme="minorHAnsi" w:hAnsiTheme="minorHAnsi" w:cstheme="minorHAnsi"/>
        </w:rPr>
      </w:pPr>
      <w:r w:rsidRPr="006F542F">
        <w:rPr>
          <w:rFonts w:asciiTheme="minorHAnsi" w:hAnsiTheme="minorHAnsi" w:cstheme="minorHAnsi"/>
        </w:rPr>
        <w:t>2-point and 4-point</w:t>
      </w:r>
    </w:p>
    <w:p w:rsidR="00A54E7C" w:rsidRPr="006F542F" w:rsidP="00A54E7C">
      <w:pPr>
        <w:pStyle w:val="NoSpacing"/>
        <w:numPr>
          <w:ilvl w:val="1"/>
          <w:numId w:val="1"/>
        </w:numPr>
        <w:spacing w:after="120"/>
        <w:rPr>
          <w:rFonts w:asciiTheme="minorHAnsi" w:hAnsiTheme="minorHAnsi" w:cstheme="minorHAnsi"/>
        </w:rPr>
      </w:pPr>
      <w:r w:rsidRPr="006F542F">
        <w:rPr>
          <w:rFonts w:asciiTheme="minorHAnsi" w:hAnsiTheme="minorHAnsi" w:cstheme="minorHAnsi"/>
        </w:rPr>
        <w:t>powered positioning via remote control</w:t>
      </w:r>
    </w:p>
    <w:p w:rsidR="00A54E7C" w:rsidRPr="006F542F" w:rsidP="00A54E7C">
      <w:pPr>
        <w:pStyle w:val="NoSpacing"/>
        <w:numPr>
          <w:ilvl w:val="2"/>
          <w:numId w:val="1"/>
        </w:numPr>
        <w:spacing w:after="120"/>
        <w:rPr>
          <w:rFonts w:asciiTheme="minorHAnsi" w:hAnsiTheme="minorHAnsi" w:cstheme="minorHAnsi"/>
        </w:rPr>
      </w:pPr>
      <w:r w:rsidRPr="006F542F">
        <w:rPr>
          <w:rFonts w:asciiTheme="minorHAnsi" w:hAnsiTheme="minorHAnsi" w:cstheme="minorHAnsi"/>
        </w:rPr>
        <w:t>minimum width 24  inches</w:t>
      </w:r>
    </w:p>
    <w:p w:rsidR="00A54E7C" w:rsidRPr="006F542F" w:rsidP="00A54E7C">
      <w:pPr>
        <w:pStyle w:val="NoSpacing"/>
        <w:numPr>
          <w:ilvl w:val="2"/>
          <w:numId w:val="1"/>
        </w:numPr>
        <w:spacing w:after="120"/>
        <w:rPr>
          <w:rFonts w:asciiTheme="minorHAnsi" w:hAnsiTheme="minorHAnsi" w:cstheme="minorHAnsi"/>
        </w:rPr>
      </w:pPr>
      <w:r w:rsidRPr="006F542F">
        <w:rPr>
          <w:rFonts w:asciiTheme="minorHAnsi" w:hAnsiTheme="minorHAnsi" w:cstheme="minorHAnsi"/>
        </w:rPr>
        <w:t>maximum width 2</w:t>
      </w:r>
      <w:r w:rsidR="009C7AAA">
        <w:rPr>
          <w:rFonts w:asciiTheme="minorHAnsi" w:hAnsiTheme="minorHAnsi" w:cstheme="minorHAnsi"/>
        </w:rPr>
        <w:t xml:space="preserve">8 </w:t>
      </w:r>
      <w:r w:rsidRPr="006F542F">
        <w:rPr>
          <w:rFonts w:asciiTheme="minorHAnsi" w:hAnsiTheme="minorHAnsi" w:cstheme="minorHAnsi"/>
        </w:rPr>
        <w:t>inches</w:t>
      </w:r>
    </w:p>
    <w:p w:rsidR="00A54E7C" w:rsidRPr="006F542F" w:rsidP="00A54E7C">
      <w:pPr>
        <w:pStyle w:val="NoSpacing"/>
        <w:numPr>
          <w:ilvl w:val="1"/>
          <w:numId w:val="1"/>
        </w:numPr>
        <w:spacing w:after="120"/>
        <w:rPr>
          <w:rFonts w:asciiTheme="minorHAnsi" w:hAnsiTheme="minorHAnsi" w:cstheme="minorHAnsi"/>
        </w:rPr>
      </w:pPr>
      <w:r w:rsidRPr="006F542F">
        <w:rPr>
          <w:rFonts w:asciiTheme="minorHAnsi" w:hAnsiTheme="minorHAnsi" w:cstheme="minorHAnsi"/>
        </w:rPr>
        <w:t>non-powered positioning</w:t>
      </w:r>
    </w:p>
    <w:p w:rsidR="00A54E7C" w:rsidRPr="006F542F" w:rsidP="00A54E7C">
      <w:pPr>
        <w:pStyle w:val="NoSpacing"/>
        <w:numPr>
          <w:ilvl w:val="2"/>
          <w:numId w:val="1"/>
        </w:numPr>
        <w:spacing w:after="120"/>
        <w:rPr>
          <w:rFonts w:asciiTheme="minorHAnsi" w:hAnsiTheme="minorHAnsi" w:cstheme="minorHAnsi"/>
        </w:rPr>
      </w:pPr>
      <w:r w:rsidRPr="006F542F">
        <w:rPr>
          <w:rFonts w:asciiTheme="minorHAnsi" w:hAnsiTheme="minorHAnsi" w:cstheme="minorHAnsi"/>
        </w:rPr>
        <w:t>minimum width 22  inches</w:t>
      </w:r>
    </w:p>
    <w:p w:rsidR="00A54E7C" w:rsidRPr="006F542F" w:rsidP="00A54E7C">
      <w:pPr>
        <w:pStyle w:val="NoSpacing"/>
        <w:numPr>
          <w:ilvl w:val="0"/>
          <w:numId w:val="1"/>
        </w:numPr>
        <w:spacing w:after="120"/>
        <w:rPr>
          <w:rFonts w:asciiTheme="minorHAnsi" w:hAnsiTheme="minorHAnsi" w:cstheme="minorHAnsi"/>
        </w:rPr>
      </w:pPr>
      <w:r>
        <w:rPr>
          <w:rFonts w:asciiTheme="minorHAnsi" w:hAnsiTheme="minorHAnsi" w:cstheme="minorHAnsi"/>
        </w:rPr>
        <w:t>S</w:t>
      </w:r>
      <w:r w:rsidRPr="006F542F">
        <w:rPr>
          <w:rFonts w:asciiTheme="minorHAnsi" w:hAnsiTheme="minorHAnsi" w:cstheme="minorHAnsi"/>
        </w:rPr>
        <w:t>cale with minimum weight capacity of 600 pounds and maximum weight capacity of 1,000 pounds.</w:t>
      </w:r>
    </w:p>
    <w:p w:rsidR="00A54E7C" w:rsidRPr="006F542F" w:rsidP="00A54E7C">
      <w:pPr>
        <w:pStyle w:val="NoSpacing"/>
        <w:numPr>
          <w:ilvl w:val="0"/>
          <w:numId w:val="1"/>
        </w:numPr>
        <w:spacing w:after="120"/>
        <w:rPr>
          <w:rFonts w:asciiTheme="minorHAnsi" w:hAnsiTheme="minorHAnsi" w:cstheme="minorHAnsi"/>
        </w:rPr>
      </w:pPr>
      <w:r>
        <w:rPr>
          <w:rFonts w:asciiTheme="minorHAnsi" w:hAnsiTheme="minorHAnsi" w:cstheme="minorHAnsi"/>
        </w:rPr>
        <w:t>S</w:t>
      </w:r>
      <w:r w:rsidRPr="006F542F">
        <w:rPr>
          <w:rFonts w:asciiTheme="minorHAnsi" w:hAnsiTheme="minorHAnsi" w:cstheme="minorHAnsi"/>
        </w:rPr>
        <w:t>cale that has quick release attachment that is compatible with quick release strap and quick release spreader bar.</w:t>
      </w:r>
    </w:p>
    <w:p w:rsidR="00A54E7C" w:rsidRPr="006F542F" w:rsidP="00A54E7C">
      <w:pPr>
        <w:pStyle w:val="NoSpacing"/>
        <w:numPr>
          <w:ilvl w:val="0"/>
          <w:numId w:val="1"/>
        </w:numPr>
        <w:spacing w:after="120"/>
        <w:rPr>
          <w:rFonts w:asciiTheme="minorHAnsi" w:hAnsiTheme="minorHAnsi" w:cstheme="minorHAnsi"/>
        </w:rPr>
      </w:pPr>
      <w:r>
        <w:rPr>
          <w:rFonts w:asciiTheme="minorHAnsi" w:hAnsiTheme="minorHAnsi" w:cstheme="minorHAnsi"/>
        </w:rPr>
        <w:t>O</w:t>
      </w:r>
      <w:r w:rsidRPr="006F542F">
        <w:rPr>
          <w:rFonts w:asciiTheme="minorHAnsi" w:hAnsiTheme="minorHAnsi" w:cstheme="minorHAnsi"/>
        </w:rPr>
        <w:t>ption for powered positioning system.</w:t>
      </w:r>
    </w:p>
    <w:p w:rsidR="00A54E7C" w:rsidRPr="006F542F" w:rsidP="00A54E7C">
      <w:pPr>
        <w:pStyle w:val="NoSpacing"/>
        <w:numPr>
          <w:ilvl w:val="0"/>
          <w:numId w:val="1"/>
        </w:numPr>
        <w:spacing w:after="120"/>
        <w:rPr>
          <w:rFonts w:asciiTheme="minorHAnsi" w:hAnsiTheme="minorHAnsi" w:cstheme="minorHAnsi"/>
        </w:rPr>
      </w:pPr>
      <w:r>
        <w:rPr>
          <w:rFonts w:asciiTheme="minorHAnsi" w:hAnsiTheme="minorHAnsi" w:cstheme="minorHAnsi"/>
        </w:rPr>
        <w:t>E</w:t>
      </w:r>
      <w:r w:rsidRPr="006F542F">
        <w:rPr>
          <w:rFonts w:asciiTheme="minorHAnsi" w:hAnsiTheme="minorHAnsi" w:cstheme="minorHAnsi"/>
        </w:rPr>
        <w:t xml:space="preserve">mergency braking </w:t>
      </w:r>
      <w:r>
        <w:rPr>
          <w:rFonts w:asciiTheme="minorHAnsi" w:hAnsiTheme="minorHAnsi" w:cstheme="minorHAnsi"/>
        </w:rPr>
        <w:t xml:space="preserve">and lowering </w:t>
      </w:r>
      <w:r w:rsidRPr="006F542F">
        <w:rPr>
          <w:rFonts w:asciiTheme="minorHAnsi" w:hAnsiTheme="minorHAnsi" w:cstheme="minorHAnsi"/>
        </w:rPr>
        <w:t>system.</w:t>
      </w:r>
    </w:p>
    <w:p w:rsidR="00A54E7C" w:rsidRPr="006F542F" w:rsidP="00A54E7C">
      <w:pPr>
        <w:pStyle w:val="NoSpacing"/>
        <w:numPr>
          <w:ilvl w:val="0"/>
          <w:numId w:val="1"/>
        </w:numPr>
        <w:spacing w:after="120"/>
        <w:rPr>
          <w:rFonts w:asciiTheme="minorHAnsi" w:hAnsiTheme="minorHAnsi" w:cstheme="minorHAnsi"/>
        </w:rPr>
      </w:pPr>
      <w:r w:rsidRPr="006F542F">
        <w:rPr>
          <w:rFonts w:asciiTheme="minorHAnsi" w:hAnsiTheme="minorHAnsi" w:cstheme="minorHAnsi"/>
        </w:rPr>
        <w:t>Ceiling lift</w:t>
      </w:r>
      <w:r>
        <w:rPr>
          <w:rFonts w:asciiTheme="minorHAnsi" w:hAnsiTheme="minorHAnsi" w:cstheme="minorHAnsi"/>
        </w:rPr>
        <w:t xml:space="preserve"> has </w:t>
      </w:r>
      <w:r w:rsidRPr="006F542F">
        <w:rPr>
          <w:rFonts w:asciiTheme="minorHAnsi" w:hAnsiTheme="minorHAnsi" w:cstheme="minorHAnsi"/>
        </w:rPr>
        <w:t>IP24 protection rating on the lift and IP7 on the handheld remote control, or better.</w:t>
      </w:r>
    </w:p>
    <w:p w:rsidR="00A54E7C" w:rsidRPr="00A54E7C"/>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E40FC6"/>
    <w:multiLevelType w:val="hybridMultilevel"/>
    <w:tmpl w:val="51E2DD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44B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B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B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B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44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BF0"/>
    <w:rPr>
      <w:rFonts w:eastAsiaTheme="majorEastAsia" w:cstheme="majorBidi"/>
      <w:color w:val="272727" w:themeColor="text1" w:themeTint="D8"/>
    </w:rPr>
  </w:style>
  <w:style w:type="paragraph" w:styleId="Quote">
    <w:name w:val="Quote"/>
    <w:basedOn w:val="Normal"/>
    <w:next w:val="Normal"/>
    <w:link w:val="QuoteChar"/>
    <w:uiPriority w:val="29"/>
    <w:qFormat/>
    <w:rsid w:val="00D44BF0"/>
    <w:pPr>
      <w:spacing w:before="160"/>
      <w:jc w:val="center"/>
    </w:pPr>
    <w:rPr>
      <w:i/>
      <w:iCs/>
      <w:color w:val="404040" w:themeColor="text1" w:themeTint="BF"/>
    </w:rPr>
  </w:style>
  <w:style w:type="character" w:customStyle="1" w:styleId="QuoteChar">
    <w:name w:val="Quote Char"/>
    <w:basedOn w:val="DefaultParagraphFont"/>
    <w:link w:val="Quote"/>
    <w:uiPriority w:val="29"/>
    <w:rsid w:val="00D44BF0"/>
    <w:rPr>
      <w:i/>
      <w:iCs/>
      <w:color w:val="404040" w:themeColor="text1" w:themeTint="BF"/>
    </w:rPr>
  </w:style>
  <w:style w:type="paragraph" w:styleId="IntenseQuote">
    <w:name w:val="Intense Quote"/>
    <w:basedOn w:val="Normal"/>
    <w:next w:val="Normal"/>
    <w:link w:val="IntenseQuoteChar"/>
    <w:uiPriority w:val="30"/>
    <w:qFormat/>
    <w:rsid w:val="00D44BF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44BF0"/>
    <w:rPr>
      <w:i/>
      <w:iCs/>
      <w:color w:val="366092" w:themeColor="accent1" w:themeShade="BF"/>
    </w:rPr>
  </w:style>
  <w:style w:type="character" w:styleId="IntenseReference">
    <w:name w:val="Intense Reference"/>
    <w:basedOn w:val="DefaultParagraphFont"/>
    <w:uiPriority w:val="32"/>
    <w:qFormat/>
    <w:rsid w:val="00D44BF0"/>
    <w:rPr>
      <w:b/>
      <w:bCs/>
      <w:smallCaps/>
      <w:color w:val="366092" w:themeColor="accent1" w:themeShade="BF"/>
      <w:spacing w:val="5"/>
    </w:rPr>
  </w:style>
  <w:style w:type="table" w:customStyle="1" w:styleId="LightList-Accent11">
    <w:name w:val="Light List - Accent 11"/>
    <w:basedOn w:val="TableNormal"/>
    <w:next w:val="LightListAccent1"/>
    <w:uiPriority w:val="61"/>
    <w:rsid w:val="00E31A38"/>
    <w:pPr>
      <w:spacing w:after="0" w:line="240" w:lineRule="auto"/>
    </w:pPr>
    <w:rPr>
      <w:kern w:val="0"/>
      <w:sz w:val="22"/>
      <w:szCs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Lines="0" w:beforeAutospacing="0" w:afterLines="0" w:afterAutospacing="0" w:line="240" w:lineRule="auto"/>
      </w:pPr>
      <w:rPr>
        <w:b/>
        <w:bCs/>
        <w:color w:val="FFFFFF"/>
      </w:rPr>
      <w:tblPr/>
      <w:tcPr>
        <w:shd w:val="clear" w:color="auto" w:fill="4F81BD"/>
      </w:tcPr>
    </w:tblStylePr>
    <w:tblStylePr w:type="lastRow">
      <w:pPr>
        <w:spacing w:beforeLines="0" w:beforeAutospacing="0" w:afterLines="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E31A38"/>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character" w:styleId="Hyperlink">
    <w:name w:val="Hyperlink"/>
    <w:basedOn w:val="DefaultParagraphFont"/>
    <w:uiPriority w:val="99"/>
    <w:unhideWhenUsed/>
    <w:rsid w:val="00E3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2026-04-09T01:22:48Z</dcterms:created>
  <dcterms:modified xsi:type="dcterms:W3CDTF">2026-04-09T01:22:48Z</dcterms:modified>
</cp:coreProperties>
</file>