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C70F" w14:textId="403A593F" w:rsidR="00944774" w:rsidRDefault="00944774" w:rsidP="00944774">
      <w:pPr>
        <w:jc w:val="center"/>
        <w:outlineLvl w:val="0"/>
        <w:rPr>
          <w:rFonts w:ascii="Arial" w:hAnsi="Arial" w:cs="Arial"/>
          <w:b/>
          <w:sz w:val="36"/>
          <w:szCs w:val="36"/>
        </w:rPr>
      </w:pPr>
      <w:r w:rsidRPr="004C725C">
        <w:rPr>
          <w:rFonts w:ascii="Arial" w:hAnsi="Arial" w:cs="Arial"/>
          <w:b/>
          <w:sz w:val="36"/>
          <w:szCs w:val="36"/>
        </w:rPr>
        <w:t>Statement of Work</w:t>
      </w:r>
    </w:p>
    <w:p w14:paraId="5AFF541A" w14:textId="3F7C1D6E" w:rsidR="00944774" w:rsidRPr="000C6B0C" w:rsidRDefault="000C6B0C" w:rsidP="000C6B0C">
      <w:pPr>
        <w:jc w:val="center"/>
        <w:outlineLvl w:val="0"/>
        <w:rPr>
          <w:rFonts w:ascii="Arial" w:hAnsi="Arial" w:cs="Arial"/>
          <w:b/>
          <w:sz w:val="32"/>
          <w:szCs w:val="32"/>
          <w:highlight w:val="yellow"/>
        </w:rPr>
      </w:pPr>
      <w:r w:rsidRPr="000C6B0C">
        <w:rPr>
          <w:rFonts w:ascii="Arial" w:hAnsi="Arial" w:cs="Arial"/>
          <w:b/>
          <w:sz w:val="32"/>
          <w:szCs w:val="32"/>
        </w:rPr>
        <w:t>VISN 5 Nutanix: Hyper Converged Infrastructure Hosting System</w:t>
      </w:r>
      <w:r>
        <w:rPr>
          <w:rFonts w:ascii="Arial" w:hAnsi="Arial" w:cs="Arial"/>
          <w:b/>
          <w:sz w:val="32"/>
          <w:szCs w:val="32"/>
        </w:rPr>
        <w:t xml:space="preserve"> Licensing BPA</w:t>
      </w:r>
    </w:p>
    <w:p w14:paraId="104A587E" w14:textId="77777777" w:rsidR="00944774" w:rsidRPr="004C725C" w:rsidRDefault="00944774" w:rsidP="00944774">
      <w:pPr>
        <w:jc w:val="center"/>
        <w:rPr>
          <w:rFonts w:ascii="Arial" w:hAnsi="Arial" w:cs="Arial"/>
        </w:rPr>
      </w:pPr>
    </w:p>
    <w:p w14:paraId="7892B820" w14:textId="33D49335" w:rsidR="0008732C" w:rsidRDefault="00944774" w:rsidP="0008732C">
      <w:pPr>
        <w:pStyle w:val="ListParagraph"/>
        <w:numPr>
          <w:ilvl w:val="0"/>
          <w:numId w:val="2"/>
        </w:numPr>
        <w:outlineLvl w:val="0"/>
        <w:rPr>
          <w:rFonts w:ascii="Arial" w:hAnsi="Arial" w:cs="Arial"/>
          <w:b/>
        </w:rPr>
      </w:pPr>
      <w:r w:rsidRPr="004C725C">
        <w:rPr>
          <w:rFonts w:ascii="Arial" w:hAnsi="Arial" w:cs="Arial"/>
          <w:b/>
        </w:rPr>
        <w:t>GENERAL</w:t>
      </w:r>
    </w:p>
    <w:p w14:paraId="16D395E4" w14:textId="77777777" w:rsidR="0086719B" w:rsidRDefault="0086719B" w:rsidP="00944774">
      <w:pPr>
        <w:rPr>
          <w:rFonts w:ascii="Arial" w:hAnsi="Arial" w:cs="Arial"/>
        </w:rPr>
      </w:pPr>
    </w:p>
    <w:p w14:paraId="7C1E553F" w14:textId="0FD9DBBB" w:rsidR="00944774" w:rsidRDefault="0086719B" w:rsidP="00944774">
      <w:pPr>
        <w:rPr>
          <w:rFonts w:ascii="Arial" w:hAnsi="Arial" w:cs="Arial"/>
        </w:rPr>
      </w:pPr>
      <w:r>
        <w:rPr>
          <w:rFonts w:ascii="Arial" w:hAnsi="Arial" w:cs="Arial"/>
        </w:rPr>
        <w:t>Scope</w:t>
      </w:r>
      <w:r w:rsidR="00944774" w:rsidRPr="004C725C">
        <w:rPr>
          <w:rFonts w:ascii="Arial" w:hAnsi="Arial" w:cs="Arial"/>
        </w:rPr>
        <w:t>:</w:t>
      </w:r>
    </w:p>
    <w:p w14:paraId="4A3900AB" w14:textId="3B79F4F8" w:rsidR="0086719B" w:rsidRDefault="007E37EF" w:rsidP="00944774">
      <w:pPr>
        <w:rPr>
          <w:rFonts w:ascii="Arial" w:hAnsi="Arial" w:cs="Arial"/>
        </w:rPr>
      </w:pPr>
      <w:r>
        <w:rPr>
          <w:rFonts w:ascii="Arial" w:hAnsi="Arial" w:cs="Arial"/>
        </w:rPr>
        <w:t>The purpose for this request is to procure</w:t>
      </w:r>
      <w:r w:rsidR="00ED643F">
        <w:rPr>
          <w:rFonts w:ascii="Arial" w:hAnsi="Arial" w:cs="Arial"/>
        </w:rPr>
        <w:t xml:space="preserve"> and implement</w:t>
      </w:r>
      <w:r>
        <w:rPr>
          <w:rFonts w:ascii="Arial" w:hAnsi="Arial" w:cs="Arial"/>
        </w:rPr>
        <w:t xml:space="preserve"> replacement </w:t>
      </w:r>
      <w:r w:rsidR="00ED643F">
        <w:rPr>
          <w:rFonts w:ascii="Arial" w:hAnsi="Arial" w:cs="Arial"/>
        </w:rPr>
        <w:t>hardware</w:t>
      </w:r>
      <w:r w:rsidR="00B24F5D">
        <w:rPr>
          <w:rFonts w:ascii="Arial" w:hAnsi="Arial" w:cs="Arial"/>
        </w:rPr>
        <w:t xml:space="preserve"> for the VISN 5 Nutanix: Hyper Converged Infrastructure Hosting Platform. Existing </w:t>
      </w:r>
      <w:r w:rsidR="00ED643F">
        <w:rPr>
          <w:rFonts w:ascii="Arial" w:hAnsi="Arial" w:cs="Arial"/>
        </w:rPr>
        <w:t>nodes are</w:t>
      </w:r>
      <w:r w:rsidR="00B24F5D">
        <w:rPr>
          <w:rFonts w:ascii="Arial" w:hAnsi="Arial" w:cs="Arial"/>
        </w:rPr>
        <w:t xml:space="preserve"> approaching end of life, some as early as </w:t>
      </w:r>
      <w:r w:rsidR="004F00BA">
        <w:rPr>
          <w:rFonts w:ascii="Arial" w:hAnsi="Arial" w:cs="Arial"/>
        </w:rPr>
        <w:t>March</w:t>
      </w:r>
      <w:r w:rsidR="00B24F5D">
        <w:rPr>
          <w:rFonts w:ascii="Arial" w:hAnsi="Arial" w:cs="Arial"/>
        </w:rPr>
        <w:t xml:space="preserve"> 2027. Replacement of this hardware is essential to maintain system functionality and ensure </w:t>
      </w:r>
      <w:r w:rsidR="00ED643F">
        <w:rPr>
          <w:rFonts w:ascii="Arial" w:hAnsi="Arial" w:cs="Arial"/>
        </w:rPr>
        <w:t xml:space="preserve">a </w:t>
      </w:r>
      <w:r w:rsidR="000C6B0C" w:rsidRPr="000C6B0C">
        <w:rPr>
          <w:rFonts w:ascii="Arial" w:hAnsi="Arial" w:cs="Arial"/>
        </w:rPr>
        <w:t>continued standard</w:t>
      </w:r>
      <w:r w:rsidR="00ED643F">
        <w:rPr>
          <w:rFonts w:ascii="Arial" w:hAnsi="Arial" w:cs="Arial"/>
        </w:rPr>
        <w:t>ized</w:t>
      </w:r>
      <w:r w:rsidR="000C6B0C" w:rsidRPr="000C6B0C">
        <w:rPr>
          <w:rFonts w:ascii="Arial" w:hAnsi="Arial" w:cs="Arial"/>
        </w:rPr>
        <w:t xml:space="preserve"> hosting</w:t>
      </w:r>
      <w:r w:rsidR="00ED643F">
        <w:rPr>
          <w:rFonts w:ascii="Arial" w:hAnsi="Arial" w:cs="Arial"/>
        </w:rPr>
        <w:t xml:space="preserve"> for</w:t>
      </w:r>
      <w:r w:rsidR="000C6B0C" w:rsidRPr="000C6B0C">
        <w:rPr>
          <w:rFonts w:ascii="Arial" w:hAnsi="Arial" w:cs="Arial"/>
        </w:rPr>
        <w:t xml:space="preserve"> medical applications/information systems </w:t>
      </w:r>
      <w:r w:rsidR="000C6B0C">
        <w:rPr>
          <w:rFonts w:ascii="Arial" w:hAnsi="Arial" w:cs="Arial"/>
        </w:rPr>
        <w:t>for all medical specialties including</w:t>
      </w:r>
      <w:r w:rsidR="000C6B0C" w:rsidRPr="000C6B0C">
        <w:rPr>
          <w:rFonts w:ascii="Arial" w:hAnsi="Arial" w:cs="Arial"/>
        </w:rPr>
        <w:t xml:space="preserve"> anesthesia, cardiology, pharmacy, emergency care, lab, oncology, radiology, PACS, and telemedicine solutions across the medical centers throughout VISN 05. </w:t>
      </w:r>
      <w:r w:rsidR="00ED643F">
        <w:rPr>
          <w:rFonts w:ascii="Arial" w:hAnsi="Arial" w:cs="Arial"/>
        </w:rPr>
        <w:t>Replacing all nodes during this procurement will standardize the replacement cycle moving forward and ensure interoperability between all nodes and hosts in the VISN. Th</w:t>
      </w:r>
      <w:r w:rsidR="00A552ED">
        <w:rPr>
          <w:rFonts w:ascii="Arial" w:hAnsi="Arial" w:cs="Arial"/>
        </w:rPr>
        <w:t>ese</w:t>
      </w:r>
      <w:r w:rsidR="00ED643F">
        <w:rPr>
          <w:rFonts w:ascii="Arial" w:hAnsi="Arial" w:cs="Arial"/>
        </w:rPr>
        <w:t xml:space="preserve"> replacement nodes must be brand name </w:t>
      </w:r>
      <w:r w:rsidR="00A552ED">
        <w:rPr>
          <w:rFonts w:ascii="Arial" w:hAnsi="Arial" w:cs="Arial"/>
        </w:rPr>
        <w:t>or equal</w:t>
      </w:r>
      <w:r w:rsidR="00ED643F">
        <w:rPr>
          <w:rFonts w:ascii="Arial" w:hAnsi="Arial" w:cs="Arial"/>
        </w:rPr>
        <w:t xml:space="preserve"> to function with existing infrastructure and system operation.</w:t>
      </w:r>
      <w:r w:rsidR="00565AC3">
        <w:rPr>
          <w:rFonts w:ascii="Arial" w:hAnsi="Arial" w:cs="Arial"/>
        </w:rPr>
        <w:t xml:space="preserve"> Award will be made to the bid considered technically feasible with the lowest cost</w:t>
      </w:r>
      <w:r w:rsidR="00350E58">
        <w:rPr>
          <w:rFonts w:ascii="Arial" w:hAnsi="Arial" w:cs="Arial"/>
        </w:rPr>
        <w:t>. Solicitation will be posted through the contracting vehicle NASA SEWP.</w:t>
      </w:r>
    </w:p>
    <w:p w14:paraId="20DFDAE5" w14:textId="77777777" w:rsidR="000C6B0C" w:rsidRDefault="000C6B0C" w:rsidP="00944774">
      <w:pPr>
        <w:rPr>
          <w:rFonts w:ascii="Arial" w:hAnsi="Arial" w:cs="Arial"/>
        </w:rPr>
      </w:pPr>
    </w:p>
    <w:p w14:paraId="29B6DC76" w14:textId="2156FACA" w:rsidR="00585CF7" w:rsidRDefault="00944774" w:rsidP="00944774">
      <w:pPr>
        <w:rPr>
          <w:rFonts w:ascii="Arial" w:hAnsi="Arial" w:cs="Arial"/>
        </w:rPr>
      </w:pPr>
      <w:r w:rsidRPr="004C725C">
        <w:rPr>
          <w:rFonts w:ascii="Arial" w:hAnsi="Arial" w:cs="Arial"/>
        </w:rPr>
        <w:t>Location</w:t>
      </w:r>
      <w:r w:rsidR="000C6B0C">
        <w:rPr>
          <w:rFonts w:ascii="Arial" w:hAnsi="Arial" w:cs="Arial"/>
        </w:rPr>
        <w:t>s:</w:t>
      </w:r>
    </w:p>
    <w:p w14:paraId="43E328A3" w14:textId="3A1F369C" w:rsidR="000C6B0C" w:rsidRPr="000C6B0C" w:rsidRDefault="000C6B0C" w:rsidP="000C6B0C">
      <w:pPr>
        <w:rPr>
          <w:rFonts w:ascii="Arial" w:hAnsi="Arial" w:cs="Arial"/>
        </w:rPr>
      </w:pPr>
      <w:r w:rsidRPr="000C6B0C">
        <w:rPr>
          <w:rFonts w:ascii="Arial" w:hAnsi="Arial" w:cs="Arial"/>
        </w:rPr>
        <w:t>Baltimore VAMC, 10 North Greene Street, Baltimore, MD 21201</w:t>
      </w:r>
    </w:p>
    <w:p w14:paraId="5A8D37AE" w14:textId="45917FB7" w:rsidR="000C6B0C" w:rsidRPr="000C6B0C" w:rsidRDefault="000C6B0C" w:rsidP="000C6B0C">
      <w:pPr>
        <w:rPr>
          <w:rFonts w:ascii="Arial" w:hAnsi="Arial" w:cs="Arial"/>
        </w:rPr>
      </w:pPr>
      <w:r w:rsidRPr="000C6B0C">
        <w:rPr>
          <w:rFonts w:ascii="Arial" w:hAnsi="Arial" w:cs="Arial"/>
        </w:rPr>
        <w:t>Beckley VAMC, 200 Veterans Ave, Beckley, WV 25801</w:t>
      </w:r>
    </w:p>
    <w:p w14:paraId="769DE5CD" w14:textId="4DF37A0F" w:rsidR="000C6B0C" w:rsidRPr="000C6B0C" w:rsidRDefault="000C6B0C" w:rsidP="000C6B0C">
      <w:pPr>
        <w:rPr>
          <w:rFonts w:ascii="Arial" w:hAnsi="Arial" w:cs="Arial"/>
        </w:rPr>
      </w:pPr>
      <w:r w:rsidRPr="000C6B0C">
        <w:rPr>
          <w:rFonts w:ascii="Arial" w:hAnsi="Arial" w:cs="Arial"/>
        </w:rPr>
        <w:t>Louis A. Johnson VAMC, 1 Medical Center Dr., Clarksburg, WV 26301</w:t>
      </w:r>
    </w:p>
    <w:p w14:paraId="2285D047" w14:textId="221AA42F" w:rsidR="000C6B0C" w:rsidRPr="000C6B0C" w:rsidRDefault="000C6B0C" w:rsidP="000C6B0C">
      <w:pPr>
        <w:rPr>
          <w:rFonts w:ascii="Arial" w:hAnsi="Arial" w:cs="Arial"/>
        </w:rPr>
      </w:pPr>
      <w:r w:rsidRPr="000C6B0C">
        <w:rPr>
          <w:rFonts w:ascii="Arial" w:hAnsi="Arial" w:cs="Arial"/>
        </w:rPr>
        <w:t>Martinsburg VAMC, 510 Butler Ave, Martinsburg WV 25405</w:t>
      </w:r>
    </w:p>
    <w:p w14:paraId="0293EF5D" w14:textId="5699FF80" w:rsidR="000C6B0C" w:rsidRPr="000C6B0C" w:rsidRDefault="000C6B0C" w:rsidP="000C6B0C">
      <w:pPr>
        <w:rPr>
          <w:rFonts w:ascii="Arial" w:hAnsi="Arial" w:cs="Arial"/>
        </w:rPr>
      </w:pPr>
      <w:r w:rsidRPr="000C6B0C">
        <w:rPr>
          <w:rFonts w:ascii="Arial" w:hAnsi="Arial" w:cs="Arial"/>
        </w:rPr>
        <w:t>Hershel "Woody" Williams VAMC, 1540 Spring Valley Drive, Huntington WV 25704</w:t>
      </w:r>
    </w:p>
    <w:p w14:paraId="12B64751" w14:textId="392C3962" w:rsidR="000C6B0C" w:rsidRPr="004C725C" w:rsidRDefault="000C6B0C" w:rsidP="000C6B0C">
      <w:pPr>
        <w:rPr>
          <w:rFonts w:ascii="Arial" w:hAnsi="Arial" w:cs="Arial"/>
        </w:rPr>
      </w:pPr>
      <w:r w:rsidRPr="000C6B0C">
        <w:rPr>
          <w:rFonts w:ascii="Arial" w:hAnsi="Arial" w:cs="Arial"/>
        </w:rPr>
        <w:t>Washington DC VAMC, 50 Irving Street, NW, Washington DC 20422</w:t>
      </w:r>
    </w:p>
    <w:p w14:paraId="06388D7E" w14:textId="77777777" w:rsidR="00944774" w:rsidRPr="004C725C" w:rsidRDefault="00944774" w:rsidP="00944774">
      <w:pPr>
        <w:rPr>
          <w:rFonts w:ascii="Arial" w:hAnsi="Arial" w:cs="Arial"/>
        </w:rPr>
      </w:pPr>
    </w:p>
    <w:p w14:paraId="4298D4D8" w14:textId="70A7B94B" w:rsidR="00944774" w:rsidRDefault="00944774" w:rsidP="00944774">
      <w:pPr>
        <w:pStyle w:val="ListParagraph"/>
        <w:numPr>
          <w:ilvl w:val="0"/>
          <w:numId w:val="1"/>
        </w:numPr>
        <w:rPr>
          <w:rFonts w:ascii="Arial" w:hAnsi="Arial" w:cs="Arial"/>
        </w:rPr>
      </w:pPr>
      <w:r w:rsidRPr="004C725C">
        <w:rPr>
          <w:rFonts w:ascii="Arial" w:hAnsi="Arial" w:cs="Arial"/>
          <w:b/>
        </w:rPr>
        <w:t>WORK HOURS</w:t>
      </w:r>
    </w:p>
    <w:p w14:paraId="6D7C6063" w14:textId="77777777" w:rsidR="0008732C" w:rsidRPr="004C725C" w:rsidRDefault="0008732C" w:rsidP="0008732C">
      <w:pPr>
        <w:pStyle w:val="ListParagraph"/>
        <w:ind w:left="360"/>
        <w:rPr>
          <w:rFonts w:ascii="Arial" w:hAnsi="Arial" w:cs="Arial"/>
        </w:rPr>
      </w:pPr>
    </w:p>
    <w:p w14:paraId="61C27F15" w14:textId="4A1AF6E8" w:rsidR="00944774" w:rsidRPr="0040106A" w:rsidRDefault="00944774" w:rsidP="00944774">
      <w:pPr>
        <w:pStyle w:val="ListParagraph"/>
        <w:numPr>
          <w:ilvl w:val="1"/>
          <w:numId w:val="1"/>
        </w:numPr>
        <w:rPr>
          <w:rFonts w:ascii="Arial" w:hAnsi="Arial" w:cs="Arial"/>
        </w:rPr>
      </w:pPr>
      <w:r w:rsidRPr="004C725C">
        <w:rPr>
          <w:rFonts w:ascii="Arial" w:hAnsi="Arial" w:cs="Arial"/>
        </w:rPr>
        <w:t>Hours of Operation:</w:t>
      </w:r>
      <w:r>
        <w:rPr>
          <w:rFonts w:ascii="Arial" w:hAnsi="Arial" w:cs="Arial"/>
        </w:rPr>
        <w:t xml:space="preserve"> Normal business hours are</w:t>
      </w:r>
      <w:r w:rsidR="0098174C">
        <w:rPr>
          <w:rFonts w:ascii="Arial" w:hAnsi="Arial" w:cs="Arial"/>
        </w:rPr>
        <w:t xml:space="preserve"> Monday through Friday,</w:t>
      </w:r>
      <w:r>
        <w:rPr>
          <w:rFonts w:ascii="Arial" w:hAnsi="Arial" w:cs="Arial"/>
        </w:rPr>
        <w:t xml:space="preserve"> </w:t>
      </w:r>
      <w:r w:rsidRPr="0040106A">
        <w:rPr>
          <w:rFonts w:ascii="Arial" w:hAnsi="Arial" w:cs="Arial"/>
        </w:rPr>
        <w:t>8</w:t>
      </w:r>
      <w:r w:rsidR="007D3F64" w:rsidRPr="0040106A">
        <w:rPr>
          <w:rFonts w:ascii="Arial" w:hAnsi="Arial" w:cs="Arial"/>
        </w:rPr>
        <w:t>:00</w:t>
      </w:r>
      <w:r w:rsidRPr="0040106A">
        <w:rPr>
          <w:rFonts w:ascii="Arial" w:hAnsi="Arial" w:cs="Arial"/>
        </w:rPr>
        <w:t xml:space="preserve"> a.m. to </w:t>
      </w:r>
      <w:r w:rsidR="0040106A" w:rsidRPr="0040106A">
        <w:rPr>
          <w:rFonts w:ascii="Arial" w:hAnsi="Arial" w:cs="Arial"/>
        </w:rPr>
        <w:t>4</w:t>
      </w:r>
      <w:r w:rsidR="007D3F64" w:rsidRPr="0040106A">
        <w:rPr>
          <w:rFonts w:ascii="Arial" w:hAnsi="Arial" w:cs="Arial"/>
        </w:rPr>
        <w:t>:00</w:t>
      </w:r>
      <w:r w:rsidRPr="0040106A">
        <w:rPr>
          <w:rFonts w:ascii="Arial" w:hAnsi="Arial" w:cs="Arial"/>
        </w:rPr>
        <w:t xml:space="preserve"> p.m.</w:t>
      </w:r>
      <w:r w:rsidR="0098174C" w:rsidRPr="0040106A">
        <w:rPr>
          <w:rFonts w:ascii="Arial" w:hAnsi="Arial" w:cs="Arial"/>
        </w:rPr>
        <w:t>, excluding holidays. Should the Contractor require work afterhours, t</w:t>
      </w:r>
      <w:r w:rsidRPr="0040106A">
        <w:rPr>
          <w:rFonts w:ascii="Arial" w:hAnsi="Arial" w:cs="Arial"/>
        </w:rPr>
        <w:t xml:space="preserve">he Contractor </w:t>
      </w:r>
      <w:r w:rsidR="0098174C" w:rsidRPr="0040106A">
        <w:rPr>
          <w:rFonts w:ascii="Arial" w:hAnsi="Arial" w:cs="Arial"/>
        </w:rPr>
        <w:t>shall arrange in advance with</w:t>
      </w:r>
      <w:r w:rsidRPr="0040106A">
        <w:rPr>
          <w:rFonts w:ascii="Arial" w:hAnsi="Arial" w:cs="Arial"/>
        </w:rPr>
        <w:t xml:space="preserve"> </w:t>
      </w:r>
      <w:r w:rsidR="003F2FCE" w:rsidRPr="0040106A">
        <w:rPr>
          <w:rFonts w:ascii="Arial" w:hAnsi="Arial" w:cs="Arial"/>
        </w:rPr>
        <w:t>the Contracting Officer’s Representative (COR)</w:t>
      </w:r>
      <w:r w:rsidR="0098174C" w:rsidRPr="0040106A">
        <w:rPr>
          <w:rFonts w:ascii="Arial" w:hAnsi="Arial" w:cs="Arial"/>
        </w:rPr>
        <w:t>.</w:t>
      </w:r>
    </w:p>
    <w:p w14:paraId="7D923054" w14:textId="19AD41D0" w:rsidR="00944774" w:rsidRDefault="00944774" w:rsidP="00944774">
      <w:pPr>
        <w:pStyle w:val="ListParagraph"/>
        <w:numPr>
          <w:ilvl w:val="1"/>
          <w:numId w:val="1"/>
        </w:numPr>
        <w:rPr>
          <w:rFonts w:ascii="Arial" w:hAnsi="Arial" w:cs="Arial"/>
        </w:rPr>
      </w:pPr>
      <w:r w:rsidRPr="0040106A">
        <w:rPr>
          <w:rFonts w:ascii="Arial" w:hAnsi="Arial" w:cs="Arial"/>
        </w:rPr>
        <w:t>National Holidays: The holidays observed by the Federal Government are: New Year</w:t>
      </w:r>
      <w:r w:rsidR="0098174C" w:rsidRPr="0040106A">
        <w:rPr>
          <w:rFonts w:ascii="Arial" w:hAnsi="Arial" w:cs="Arial"/>
        </w:rPr>
        <w:t>’s</w:t>
      </w:r>
      <w:r w:rsidRPr="0040106A">
        <w:rPr>
          <w:rFonts w:ascii="Arial" w:hAnsi="Arial" w:cs="Arial"/>
        </w:rPr>
        <w:t xml:space="preserve"> Day, Martin Luther King</w:t>
      </w:r>
      <w:r w:rsidR="0098174C" w:rsidRPr="0040106A">
        <w:rPr>
          <w:rFonts w:ascii="Arial" w:hAnsi="Arial" w:cs="Arial"/>
        </w:rPr>
        <w:t xml:space="preserve"> Day</w:t>
      </w:r>
      <w:r w:rsidRPr="0040106A">
        <w:rPr>
          <w:rFonts w:ascii="Arial" w:hAnsi="Arial" w:cs="Arial"/>
        </w:rPr>
        <w:t>, President’s Day, Memorial Day,</w:t>
      </w:r>
      <w:r w:rsidR="003721EA" w:rsidRPr="0040106A">
        <w:rPr>
          <w:rFonts w:ascii="Arial" w:hAnsi="Arial" w:cs="Arial"/>
        </w:rPr>
        <w:t xml:space="preserve"> Juneteenth,</w:t>
      </w:r>
      <w:r w:rsidRPr="0040106A">
        <w:rPr>
          <w:rFonts w:ascii="Arial" w:hAnsi="Arial" w:cs="Arial"/>
        </w:rPr>
        <w:t xml:space="preserve"> Independence Day, Labor Day, Columbus Day, Veteran’s Day, Thanksgiving Day</w:t>
      </w:r>
      <w:r w:rsidR="0098174C" w:rsidRPr="0040106A">
        <w:rPr>
          <w:rFonts w:ascii="Arial" w:hAnsi="Arial" w:cs="Arial"/>
        </w:rPr>
        <w:t>,</w:t>
      </w:r>
      <w:r w:rsidRPr="0040106A">
        <w:rPr>
          <w:rFonts w:ascii="Arial" w:hAnsi="Arial" w:cs="Arial"/>
        </w:rPr>
        <w:t xml:space="preserve"> and Christmas Day and any other day specifically declared by the President of the United States to be a national holiday. Contractor may work on holidays with prior communication</w:t>
      </w:r>
      <w:r w:rsidR="0098174C" w:rsidRPr="0040106A">
        <w:rPr>
          <w:rFonts w:ascii="Arial" w:hAnsi="Arial" w:cs="Arial"/>
        </w:rPr>
        <w:t xml:space="preserve"> and coordination</w:t>
      </w:r>
      <w:r>
        <w:rPr>
          <w:rFonts w:ascii="Arial" w:hAnsi="Arial" w:cs="Arial"/>
        </w:rPr>
        <w:t>.</w:t>
      </w:r>
    </w:p>
    <w:p w14:paraId="7A082380" w14:textId="77777777" w:rsidR="00944774" w:rsidRPr="004C725C" w:rsidRDefault="00944774" w:rsidP="00944774">
      <w:pPr>
        <w:rPr>
          <w:rFonts w:ascii="Arial" w:hAnsi="Arial" w:cs="Arial"/>
        </w:rPr>
      </w:pPr>
    </w:p>
    <w:p w14:paraId="0CEE7346" w14:textId="77777777" w:rsidR="00585CF7" w:rsidRDefault="00585CF7" w:rsidP="00585CF7">
      <w:pPr>
        <w:pStyle w:val="ListParagraph"/>
        <w:ind w:left="360"/>
        <w:rPr>
          <w:rFonts w:ascii="Arial" w:hAnsi="Arial" w:cs="Arial"/>
          <w:b/>
        </w:rPr>
      </w:pPr>
    </w:p>
    <w:p w14:paraId="2015AABD" w14:textId="57672E37" w:rsidR="00585CF7" w:rsidRDefault="0040106A" w:rsidP="00585CF7">
      <w:pPr>
        <w:pStyle w:val="ListParagraph"/>
        <w:numPr>
          <w:ilvl w:val="0"/>
          <w:numId w:val="1"/>
        </w:numPr>
        <w:rPr>
          <w:rFonts w:ascii="Arial" w:hAnsi="Arial" w:cs="Arial"/>
          <w:b/>
        </w:rPr>
      </w:pPr>
      <w:r>
        <w:rPr>
          <w:rFonts w:ascii="Arial" w:hAnsi="Arial" w:cs="Arial"/>
          <w:b/>
        </w:rPr>
        <w:t>Technical Requirements</w:t>
      </w:r>
    </w:p>
    <w:p w14:paraId="56E1FE7B" w14:textId="00EA0579" w:rsidR="000D1908" w:rsidRDefault="00665197" w:rsidP="00ED643F">
      <w:pPr>
        <w:pStyle w:val="ListParagraph"/>
        <w:numPr>
          <w:ilvl w:val="1"/>
          <w:numId w:val="1"/>
        </w:numPr>
        <w:rPr>
          <w:rFonts w:ascii="Arial" w:hAnsi="Arial" w:cs="Arial"/>
          <w:b/>
        </w:rPr>
      </w:pPr>
      <w:r>
        <w:rPr>
          <w:rFonts w:ascii="Arial" w:hAnsi="Arial" w:cs="Arial"/>
          <w:b/>
        </w:rPr>
        <w:t>Node Specifications</w:t>
      </w:r>
    </w:p>
    <w:p w14:paraId="586081E8" w14:textId="11A1E630" w:rsidR="00565AC3" w:rsidRDefault="00565AC3" w:rsidP="00565AC3">
      <w:pPr>
        <w:pStyle w:val="ListParagraph"/>
        <w:numPr>
          <w:ilvl w:val="2"/>
          <w:numId w:val="1"/>
        </w:numPr>
        <w:rPr>
          <w:rFonts w:ascii="Arial" w:hAnsi="Arial" w:cs="Arial"/>
          <w:bCs/>
        </w:rPr>
      </w:pPr>
      <w:r>
        <w:rPr>
          <w:rFonts w:ascii="Arial" w:hAnsi="Arial" w:cs="Arial"/>
          <w:bCs/>
        </w:rPr>
        <w:t>Nodes included in bids must be brand-name or equal in performance to</w:t>
      </w:r>
      <w:r w:rsidR="009A30C1" w:rsidRPr="009A30C1">
        <w:rPr>
          <w:rFonts w:ascii="Arial" w:hAnsi="Arial" w:cs="Arial"/>
          <w:bCs/>
        </w:rPr>
        <w:t xml:space="preserve"> </w:t>
      </w:r>
      <w:r w:rsidR="009A30C1">
        <w:rPr>
          <w:rFonts w:ascii="Arial" w:hAnsi="Arial" w:cs="Arial"/>
          <w:bCs/>
        </w:rPr>
        <w:t>Nutanix NX-815</w:t>
      </w:r>
      <w:r w:rsidR="003C6A63">
        <w:rPr>
          <w:rFonts w:ascii="Arial" w:hAnsi="Arial" w:cs="Arial"/>
          <w:bCs/>
        </w:rPr>
        <w:t>0</w:t>
      </w:r>
      <w:r w:rsidR="009A30C1">
        <w:rPr>
          <w:rFonts w:ascii="Arial" w:hAnsi="Arial" w:cs="Arial"/>
          <w:bCs/>
        </w:rPr>
        <w:t xml:space="preserve"> G10 for backup infrastructure</w:t>
      </w:r>
      <w:r>
        <w:rPr>
          <w:rFonts w:ascii="Arial" w:hAnsi="Arial" w:cs="Arial"/>
          <w:bCs/>
        </w:rPr>
        <w:t xml:space="preserve"> </w:t>
      </w:r>
      <w:r w:rsidR="009A30C1">
        <w:rPr>
          <w:rFonts w:ascii="Arial" w:hAnsi="Arial" w:cs="Arial"/>
          <w:bCs/>
        </w:rPr>
        <w:t xml:space="preserve">and </w:t>
      </w:r>
      <w:r>
        <w:rPr>
          <w:rFonts w:ascii="Arial" w:hAnsi="Arial" w:cs="Arial"/>
          <w:bCs/>
        </w:rPr>
        <w:t>Nutanix NX-3</w:t>
      </w:r>
      <w:r w:rsidR="000D0E4B">
        <w:rPr>
          <w:rFonts w:ascii="Arial" w:hAnsi="Arial" w:cs="Arial"/>
          <w:bCs/>
        </w:rPr>
        <w:t>4</w:t>
      </w:r>
      <w:r>
        <w:rPr>
          <w:rFonts w:ascii="Arial" w:hAnsi="Arial" w:cs="Arial"/>
          <w:bCs/>
        </w:rPr>
        <w:t>60</w:t>
      </w:r>
      <w:r w:rsidR="005108BF">
        <w:rPr>
          <w:rFonts w:ascii="Arial" w:hAnsi="Arial" w:cs="Arial"/>
          <w:bCs/>
        </w:rPr>
        <w:t xml:space="preserve"> G10 </w:t>
      </w:r>
      <w:r>
        <w:rPr>
          <w:rFonts w:ascii="Arial" w:hAnsi="Arial" w:cs="Arial"/>
          <w:bCs/>
        </w:rPr>
        <w:t>for server infrastructure.</w:t>
      </w:r>
    </w:p>
    <w:p w14:paraId="62802B60" w14:textId="278B4526" w:rsidR="00565AC3" w:rsidRDefault="00565AC3" w:rsidP="00565AC3">
      <w:pPr>
        <w:pStyle w:val="ListParagraph"/>
        <w:numPr>
          <w:ilvl w:val="2"/>
          <w:numId w:val="1"/>
        </w:numPr>
        <w:rPr>
          <w:rFonts w:ascii="Arial" w:hAnsi="Arial" w:cs="Arial"/>
          <w:bCs/>
        </w:rPr>
      </w:pPr>
      <w:r>
        <w:rPr>
          <w:rFonts w:ascii="Arial" w:hAnsi="Arial" w:cs="Arial"/>
          <w:bCs/>
        </w:rPr>
        <w:lastRenderedPageBreak/>
        <w:t>Hardware must be approved for use with Nutanix Acropolis Hypervisor v7.x.</w:t>
      </w:r>
      <w:r w:rsidR="00202E93">
        <w:rPr>
          <w:rFonts w:ascii="Arial" w:hAnsi="Arial" w:cs="Arial"/>
          <w:bCs/>
        </w:rPr>
        <w:t xml:space="preserve"> Documentation of approval for use of OEM partners with Nutanix Acropolis Hypervisor must be included with the bid. </w:t>
      </w:r>
    </w:p>
    <w:p w14:paraId="253ECEDA" w14:textId="0B086EDF" w:rsidR="009A30C1" w:rsidRDefault="009A30C1" w:rsidP="009A30C1">
      <w:pPr>
        <w:pStyle w:val="ListParagraph"/>
        <w:numPr>
          <w:ilvl w:val="2"/>
          <w:numId w:val="1"/>
        </w:numPr>
        <w:rPr>
          <w:rFonts w:ascii="Arial" w:hAnsi="Arial" w:cs="Arial"/>
          <w:bCs/>
        </w:rPr>
      </w:pPr>
      <w:r w:rsidRPr="00565AC3">
        <w:rPr>
          <w:rFonts w:ascii="Arial" w:hAnsi="Arial" w:cs="Arial"/>
          <w:bCs/>
        </w:rPr>
        <w:t>Backup Infrastructure</w:t>
      </w:r>
      <w:r>
        <w:rPr>
          <w:rFonts w:ascii="Arial" w:hAnsi="Arial" w:cs="Arial"/>
          <w:bCs/>
        </w:rPr>
        <w:t xml:space="preserve"> included in bid must support hyperconverged architecture and be sufficient to host the core count, memory and storage loads for each of the clusters designated in Table 1. The solution must fit within the vertical rack space designated </w:t>
      </w:r>
      <w:proofErr w:type="gramStart"/>
      <w:r>
        <w:rPr>
          <w:rFonts w:ascii="Arial" w:hAnsi="Arial" w:cs="Arial"/>
          <w:bCs/>
        </w:rPr>
        <w:t>in</w:t>
      </w:r>
      <w:proofErr w:type="gramEnd"/>
      <w:r>
        <w:rPr>
          <w:rFonts w:ascii="Arial" w:hAnsi="Arial" w:cs="Arial"/>
          <w:bCs/>
        </w:rPr>
        <w:t xml:space="preserve"> the table.</w:t>
      </w:r>
    </w:p>
    <w:p w14:paraId="75924394" w14:textId="77777777" w:rsidR="009A30C1" w:rsidRPr="00350E58" w:rsidRDefault="009A30C1" w:rsidP="009A30C1">
      <w:pPr>
        <w:ind w:left="1980"/>
        <w:rPr>
          <w:rFonts w:ascii="Arial" w:hAnsi="Arial" w:cs="Arial"/>
          <w:bCs/>
        </w:rPr>
      </w:pPr>
    </w:p>
    <w:p w14:paraId="0737826D" w14:textId="5D9213A9" w:rsidR="009A30C1" w:rsidRDefault="009A30C1" w:rsidP="009A30C1">
      <w:pPr>
        <w:pStyle w:val="ListParagraph"/>
        <w:ind w:left="2160" w:hanging="2160"/>
        <w:jc w:val="center"/>
        <w:rPr>
          <w:rFonts w:ascii="Arial" w:hAnsi="Arial" w:cs="Arial"/>
          <w:bCs/>
        </w:rPr>
      </w:pPr>
      <w:r>
        <w:rPr>
          <w:rFonts w:ascii="Arial" w:hAnsi="Arial" w:cs="Arial"/>
          <w:bCs/>
        </w:rPr>
        <w:t>Table 1: Backup Infrastructure Node Requirements</w:t>
      </w:r>
    </w:p>
    <w:tbl>
      <w:tblPr>
        <w:tblStyle w:val="TableGrid"/>
        <w:tblW w:w="0" w:type="auto"/>
        <w:jc w:val="center"/>
        <w:tblLook w:val="04A0" w:firstRow="1" w:lastRow="0" w:firstColumn="1" w:lastColumn="0" w:noHBand="0" w:noVBand="1"/>
      </w:tblPr>
      <w:tblGrid>
        <w:gridCol w:w="1975"/>
        <w:gridCol w:w="1700"/>
        <w:gridCol w:w="1540"/>
        <w:gridCol w:w="1131"/>
        <w:gridCol w:w="1511"/>
        <w:gridCol w:w="1493"/>
      </w:tblGrid>
      <w:tr w:rsidR="009A30C1" w:rsidRPr="00202E93" w14:paraId="4A866685" w14:textId="77777777" w:rsidTr="00762B20">
        <w:trPr>
          <w:jc w:val="center"/>
        </w:trPr>
        <w:tc>
          <w:tcPr>
            <w:tcW w:w="1975" w:type="dxa"/>
            <w:shd w:val="clear" w:color="auto" w:fill="D9D9D9" w:themeFill="background1" w:themeFillShade="D9"/>
          </w:tcPr>
          <w:p w14:paraId="7793343C" w14:textId="77777777" w:rsidR="009A30C1" w:rsidRPr="00202E93" w:rsidRDefault="009A30C1" w:rsidP="00FA4FD0">
            <w:pPr>
              <w:pStyle w:val="ListParagraph"/>
              <w:ind w:left="0"/>
              <w:rPr>
                <w:rFonts w:ascii="Arial" w:hAnsi="Arial" w:cs="Arial"/>
                <w:b/>
              </w:rPr>
            </w:pPr>
            <w:r w:rsidRPr="00202E93">
              <w:rPr>
                <w:rFonts w:ascii="Arial" w:hAnsi="Arial" w:cs="Arial"/>
                <w:b/>
              </w:rPr>
              <w:t>Cluster</w:t>
            </w:r>
          </w:p>
        </w:tc>
        <w:tc>
          <w:tcPr>
            <w:tcW w:w="1700" w:type="dxa"/>
            <w:shd w:val="clear" w:color="auto" w:fill="D9D9D9" w:themeFill="background1" w:themeFillShade="D9"/>
          </w:tcPr>
          <w:p w14:paraId="6547DB2E" w14:textId="48093281" w:rsidR="009A30C1" w:rsidRPr="00202E93" w:rsidRDefault="009A30C1" w:rsidP="00FA4FD0">
            <w:pPr>
              <w:pStyle w:val="ListParagraph"/>
              <w:ind w:left="0"/>
              <w:jc w:val="center"/>
              <w:rPr>
                <w:rFonts w:ascii="Arial" w:hAnsi="Arial" w:cs="Arial"/>
                <w:b/>
              </w:rPr>
            </w:pPr>
            <w:r>
              <w:rPr>
                <w:rFonts w:ascii="Arial" w:hAnsi="Arial" w:cs="Arial"/>
                <w:b/>
              </w:rPr>
              <w:t>NX-815</w:t>
            </w:r>
            <w:r w:rsidR="003C6A63">
              <w:rPr>
                <w:rFonts w:ascii="Arial" w:hAnsi="Arial" w:cs="Arial"/>
                <w:b/>
              </w:rPr>
              <w:t>0</w:t>
            </w:r>
            <w:r>
              <w:rPr>
                <w:rFonts w:ascii="Arial" w:hAnsi="Arial" w:cs="Arial"/>
                <w:b/>
              </w:rPr>
              <w:t xml:space="preserve"> G10 Equivalent Nodes</w:t>
            </w:r>
          </w:p>
        </w:tc>
        <w:tc>
          <w:tcPr>
            <w:tcW w:w="1540" w:type="dxa"/>
            <w:shd w:val="clear" w:color="auto" w:fill="D9D9D9" w:themeFill="background1" w:themeFillShade="D9"/>
          </w:tcPr>
          <w:p w14:paraId="10B05772" w14:textId="77777777" w:rsidR="009A30C1" w:rsidRDefault="009A30C1" w:rsidP="00FA4FD0">
            <w:pPr>
              <w:pStyle w:val="ListParagraph"/>
              <w:ind w:left="0"/>
              <w:jc w:val="center"/>
              <w:rPr>
                <w:rFonts w:ascii="Arial" w:hAnsi="Arial" w:cs="Arial"/>
                <w:b/>
              </w:rPr>
            </w:pPr>
            <w:r>
              <w:rPr>
                <w:rFonts w:ascii="Arial" w:hAnsi="Arial" w:cs="Arial"/>
                <w:b/>
              </w:rPr>
              <w:t>Maximum Vertical Rack Space (RU)</w:t>
            </w:r>
          </w:p>
        </w:tc>
        <w:tc>
          <w:tcPr>
            <w:tcW w:w="1131" w:type="dxa"/>
            <w:shd w:val="clear" w:color="auto" w:fill="D9D9D9" w:themeFill="background1" w:themeFillShade="D9"/>
          </w:tcPr>
          <w:p w14:paraId="58175AD3" w14:textId="77777777" w:rsidR="009A30C1" w:rsidRPr="00202E93" w:rsidRDefault="009A30C1" w:rsidP="00FA4FD0">
            <w:pPr>
              <w:pStyle w:val="ListParagraph"/>
              <w:ind w:left="0"/>
              <w:jc w:val="center"/>
              <w:rPr>
                <w:rFonts w:ascii="Arial" w:hAnsi="Arial" w:cs="Arial"/>
                <w:b/>
              </w:rPr>
            </w:pPr>
            <w:r>
              <w:rPr>
                <w:rFonts w:ascii="Arial" w:hAnsi="Arial" w:cs="Arial"/>
                <w:b/>
              </w:rPr>
              <w:t>Core Count</w:t>
            </w:r>
          </w:p>
        </w:tc>
        <w:tc>
          <w:tcPr>
            <w:tcW w:w="1511" w:type="dxa"/>
            <w:shd w:val="clear" w:color="auto" w:fill="D9D9D9" w:themeFill="background1" w:themeFillShade="D9"/>
          </w:tcPr>
          <w:p w14:paraId="13042327" w14:textId="77777777" w:rsidR="009A30C1" w:rsidRPr="00202E93" w:rsidRDefault="009A30C1" w:rsidP="00FA4FD0">
            <w:pPr>
              <w:pStyle w:val="ListParagraph"/>
              <w:ind w:left="0"/>
              <w:jc w:val="center"/>
              <w:rPr>
                <w:rFonts w:ascii="Arial" w:hAnsi="Arial" w:cs="Arial"/>
                <w:b/>
              </w:rPr>
            </w:pPr>
            <w:r w:rsidRPr="00202E93">
              <w:rPr>
                <w:rFonts w:ascii="Arial" w:hAnsi="Arial" w:cs="Arial"/>
                <w:b/>
              </w:rPr>
              <w:t>Memory (GiB)</w:t>
            </w:r>
          </w:p>
        </w:tc>
        <w:tc>
          <w:tcPr>
            <w:tcW w:w="1493" w:type="dxa"/>
            <w:shd w:val="clear" w:color="auto" w:fill="D9D9D9" w:themeFill="background1" w:themeFillShade="D9"/>
          </w:tcPr>
          <w:p w14:paraId="20C5421F" w14:textId="77777777" w:rsidR="009A30C1" w:rsidRPr="00202E93" w:rsidRDefault="009A30C1" w:rsidP="00FA4FD0">
            <w:pPr>
              <w:pStyle w:val="ListParagraph"/>
              <w:ind w:left="0"/>
              <w:jc w:val="center"/>
              <w:rPr>
                <w:rFonts w:ascii="Arial" w:hAnsi="Arial" w:cs="Arial"/>
                <w:b/>
              </w:rPr>
            </w:pPr>
            <w:r w:rsidRPr="00202E93">
              <w:rPr>
                <w:rFonts w:ascii="Arial" w:hAnsi="Arial" w:cs="Arial"/>
                <w:b/>
              </w:rPr>
              <w:t>Storage (TiB)</w:t>
            </w:r>
          </w:p>
        </w:tc>
      </w:tr>
      <w:tr w:rsidR="009A30C1" w14:paraId="76279D9B" w14:textId="77777777" w:rsidTr="00762B20">
        <w:trPr>
          <w:jc w:val="center"/>
        </w:trPr>
        <w:tc>
          <w:tcPr>
            <w:tcW w:w="1975" w:type="dxa"/>
          </w:tcPr>
          <w:p w14:paraId="2117CC31" w14:textId="77777777" w:rsidR="009A30C1" w:rsidRDefault="009A30C1" w:rsidP="00FA4FD0">
            <w:pPr>
              <w:pStyle w:val="ListParagraph"/>
              <w:ind w:left="0"/>
              <w:rPr>
                <w:rFonts w:ascii="Arial" w:hAnsi="Arial" w:cs="Arial"/>
                <w:bCs/>
              </w:rPr>
            </w:pPr>
            <w:r>
              <w:rPr>
                <w:rFonts w:ascii="Arial" w:hAnsi="Arial" w:cs="Arial"/>
                <w:bCs/>
              </w:rPr>
              <w:t>Baltimore</w:t>
            </w:r>
          </w:p>
        </w:tc>
        <w:tc>
          <w:tcPr>
            <w:tcW w:w="1700" w:type="dxa"/>
          </w:tcPr>
          <w:p w14:paraId="29013F68" w14:textId="77777777" w:rsidR="009A30C1" w:rsidRDefault="009A30C1" w:rsidP="00FA4FD0">
            <w:pPr>
              <w:pStyle w:val="ListParagraph"/>
              <w:ind w:left="0"/>
              <w:jc w:val="center"/>
              <w:rPr>
                <w:rFonts w:ascii="Arial" w:hAnsi="Arial" w:cs="Arial"/>
                <w:bCs/>
              </w:rPr>
            </w:pPr>
            <w:r>
              <w:rPr>
                <w:rFonts w:ascii="Arial" w:hAnsi="Arial" w:cs="Arial"/>
                <w:bCs/>
              </w:rPr>
              <w:t>3</w:t>
            </w:r>
          </w:p>
        </w:tc>
        <w:tc>
          <w:tcPr>
            <w:tcW w:w="1540" w:type="dxa"/>
          </w:tcPr>
          <w:p w14:paraId="2FEA36D3" w14:textId="77777777" w:rsidR="009A30C1" w:rsidRDefault="009A30C1" w:rsidP="00FA4FD0">
            <w:pPr>
              <w:pStyle w:val="ListParagraph"/>
              <w:ind w:left="0"/>
              <w:jc w:val="center"/>
              <w:rPr>
                <w:rFonts w:ascii="Arial" w:hAnsi="Arial" w:cs="Arial"/>
                <w:bCs/>
              </w:rPr>
            </w:pPr>
            <w:r>
              <w:rPr>
                <w:rFonts w:ascii="Arial" w:hAnsi="Arial" w:cs="Arial"/>
                <w:bCs/>
              </w:rPr>
              <w:t>24</w:t>
            </w:r>
          </w:p>
        </w:tc>
        <w:tc>
          <w:tcPr>
            <w:tcW w:w="1131" w:type="dxa"/>
          </w:tcPr>
          <w:p w14:paraId="4745FF6A" w14:textId="77777777" w:rsidR="009A30C1" w:rsidRDefault="009A30C1" w:rsidP="00FA4FD0">
            <w:pPr>
              <w:pStyle w:val="ListParagraph"/>
              <w:ind w:left="0"/>
              <w:jc w:val="center"/>
              <w:rPr>
                <w:rFonts w:ascii="Arial" w:hAnsi="Arial" w:cs="Arial"/>
                <w:bCs/>
              </w:rPr>
            </w:pPr>
            <w:r>
              <w:rPr>
                <w:rFonts w:ascii="Arial" w:hAnsi="Arial" w:cs="Arial"/>
                <w:bCs/>
              </w:rPr>
              <w:t>96</w:t>
            </w:r>
          </w:p>
        </w:tc>
        <w:tc>
          <w:tcPr>
            <w:tcW w:w="1511" w:type="dxa"/>
          </w:tcPr>
          <w:p w14:paraId="63645947" w14:textId="77777777" w:rsidR="009A30C1" w:rsidRDefault="009A30C1" w:rsidP="00FA4FD0">
            <w:pPr>
              <w:pStyle w:val="ListParagraph"/>
              <w:ind w:left="0"/>
              <w:jc w:val="center"/>
              <w:rPr>
                <w:rFonts w:ascii="Arial" w:hAnsi="Arial" w:cs="Arial"/>
                <w:bCs/>
              </w:rPr>
            </w:pPr>
            <w:r>
              <w:rPr>
                <w:rFonts w:ascii="Arial" w:hAnsi="Arial" w:cs="Arial"/>
                <w:bCs/>
              </w:rPr>
              <w:t>3072</w:t>
            </w:r>
          </w:p>
        </w:tc>
        <w:tc>
          <w:tcPr>
            <w:tcW w:w="1493" w:type="dxa"/>
          </w:tcPr>
          <w:p w14:paraId="1BC1D57B" w14:textId="77777777" w:rsidR="009A30C1" w:rsidRDefault="009A30C1" w:rsidP="00FA4FD0">
            <w:pPr>
              <w:pStyle w:val="ListParagraph"/>
              <w:ind w:left="0"/>
              <w:jc w:val="center"/>
              <w:rPr>
                <w:rFonts w:ascii="Arial" w:hAnsi="Arial" w:cs="Arial"/>
                <w:bCs/>
              </w:rPr>
            </w:pPr>
            <w:r>
              <w:rPr>
                <w:rFonts w:ascii="Arial" w:hAnsi="Arial" w:cs="Arial"/>
                <w:bCs/>
              </w:rPr>
              <w:t>921</w:t>
            </w:r>
          </w:p>
        </w:tc>
      </w:tr>
      <w:tr w:rsidR="009A30C1" w14:paraId="31C3EBF0" w14:textId="77777777" w:rsidTr="00762B20">
        <w:trPr>
          <w:jc w:val="center"/>
        </w:trPr>
        <w:tc>
          <w:tcPr>
            <w:tcW w:w="1975" w:type="dxa"/>
          </w:tcPr>
          <w:p w14:paraId="68D63FEA" w14:textId="77777777" w:rsidR="009A30C1" w:rsidRDefault="009A30C1" w:rsidP="00FA4FD0">
            <w:pPr>
              <w:pStyle w:val="ListParagraph"/>
              <w:ind w:left="0"/>
              <w:rPr>
                <w:rFonts w:ascii="Arial" w:hAnsi="Arial" w:cs="Arial"/>
                <w:bCs/>
              </w:rPr>
            </w:pPr>
            <w:r>
              <w:rPr>
                <w:rFonts w:ascii="Arial" w:hAnsi="Arial" w:cs="Arial"/>
                <w:bCs/>
              </w:rPr>
              <w:t>Martinsburg</w:t>
            </w:r>
          </w:p>
        </w:tc>
        <w:tc>
          <w:tcPr>
            <w:tcW w:w="1700" w:type="dxa"/>
          </w:tcPr>
          <w:p w14:paraId="7E5ED08A" w14:textId="77777777" w:rsidR="009A30C1" w:rsidRDefault="009A30C1" w:rsidP="00FA4FD0">
            <w:pPr>
              <w:pStyle w:val="ListParagraph"/>
              <w:ind w:left="0"/>
              <w:jc w:val="center"/>
              <w:rPr>
                <w:rFonts w:ascii="Arial" w:hAnsi="Arial" w:cs="Arial"/>
                <w:bCs/>
              </w:rPr>
            </w:pPr>
            <w:r>
              <w:rPr>
                <w:rFonts w:ascii="Arial" w:hAnsi="Arial" w:cs="Arial"/>
                <w:bCs/>
              </w:rPr>
              <w:t>3</w:t>
            </w:r>
          </w:p>
        </w:tc>
        <w:tc>
          <w:tcPr>
            <w:tcW w:w="1540" w:type="dxa"/>
          </w:tcPr>
          <w:p w14:paraId="16734ADA" w14:textId="77777777" w:rsidR="009A30C1" w:rsidRDefault="009A30C1" w:rsidP="00FA4FD0">
            <w:pPr>
              <w:pStyle w:val="ListParagraph"/>
              <w:ind w:left="0"/>
              <w:jc w:val="center"/>
              <w:rPr>
                <w:rFonts w:ascii="Arial" w:hAnsi="Arial" w:cs="Arial"/>
                <w:bCs/>
              </w:rPr>
            </w:pPr>
            <w:r>
              <w:rPr>
                <w:rFonts w:ascii="Arial" w:hAnsi="Arial" w:cs="Arial"/>
                <w:bCs/>
              </w:rPr>
              <w:t>24</w:t>
            </w:r>
          </w:p>
        </w:tc>
        <w:tc>
          <w:tcPr>
            <w:tcW w:w="1131" w:type="dxa"/>
          </w:tcPr>
          <w:p w14:paraId="600B4577" w14:textId="77777777" w:rsidR="009A30C1" w:rsidRDefault="009A30C1" w:rsidP="00FA4FD0">
            <w:pPr>
              <w:pStyle w:val="ListParagraph"/>
              <w:ind w:left="0"/>
              <w:jc w:val="center"/>
              <w:rPr>
                <w:rFonts w:ascii="Arial" w:hAnsi="Arial" w:cs="Arial"/>
                <w:bCs/>
              </w:rPr>
            </w:pPr>
            <w:r>
              <w:rPr>
                <w:rFonts w:ascii="Arial" w:hAnsi="Arial" w:cs="Arial"/>
                <w:bCs/>
              </w:rPr>
              <w:t>96</w:t>
            </w:r>
          </w:p>
        </w:tc>
        <w:tc>
          <w:tcPr>
            <w:tcW w:w="1511" w:type="dxa"/>
          </w:tcPr>
          <w:p w14:paraId="2B74CFE2" w14:textId="77777777" w:rsidR="009A30C1" w:rsidRDefault="009A30C1" w:rsidP="00FA4FD0">
            <w:pPr>
              <w:pStyle w:val="ListParagraph"/>
              <w:ind w:left="0"/>
              <w:jc w:val="center"/>
              <w:rPr>
                <w:rFonts w:ascii="Arial" w:hAnsi="Arial" w:cs="Arial"/>
                <w:bCs/>
              </w:rPr>
            </w:pPr>
            <w:r>
              <w:rPr>
                <w:rFonts w:ascii="Arial" w:hAnsi="Arial" w:cs="Arial"/>
                <w:bCs/>
              </w:rPr>
              <w:t>3072</w:t>
            </w:r>
          </w:p>
        </w:tc>
        <w:tc>
          <w:tcPr>
            <w:tcW w:w="1493" w:type="dxa"/>
          </w:tcPr>
          <w:p w14:paraId="3B57C8EC" w14:textId="77777777" w:rsidR="009A30C1" w:rsidRDefault="009A30C1" w:rsidP="00FA4FD0">
            <w:pPr>
              <w:pStyle w:val="ListParagraph"/>
              <w:ind w:left="0"/>
              <w:jc w:val="center"/>
              <w:rPr>
                <w:rFonts w:ascii="Arial" w:hAnsi="Arial" w:cs="Arial"/>
                <w:bCs/>
              </w:rPr>
            </w:pPr>
            <w:r>
              <w:rPr>
                <w:rFonts w:ascii="Arial" w:hAnsi="Arial" w:cs="Arial"/>
                <w:bCs/>
              </w:rPr>
              <w:t>921</w:t>
            </w:r>
          </w:p>
        </w:tc>
      </w:tr>
      <w:tr w:rsidR="009A30C1" w14:paraId="169A55C8" w14:textId="77777777" w:rsidTr="00762B20">
        <w:trPr>
          <w:jc w:val="center"/>
        </w:trPr>
        <w:tc>
          <w:tcPr>
            <w:tcW w:w="1975" w:type="dxa"/>
          </w:tcPr>
          <w:p w14:paraId="443F26BC" w14:textId="77777777" w:rsidR="009A30C1" w:rsidRDefault="009A30C1" w:rsidP="00FA4FD0">
            <w:pPr>
              <w:pStyle w:val="ListParagraph"/>
              <w:ind w:left="0"/>
              <w:rPr>
                <w:rFonts w:ascii="Arial" w:hAnsi="Arial" w:cs="Arial"/>
                <w:bCs/>
              </w:rPr>
            </w:pPr>
            <w:r>
              <w:rPr>
                <w:rFonts w:ascii="Arial" w:hAnsi="Arial" w:cs="Arial"/>
                <w:bCs/>
              </w:rPr>
              <w:t>Washington DC</w:t>
            </w:r>
          </w:p>
        </w:tc>
        <w:tc>
          <w:tcPr>
            <w:tcW w:w="1700" w:type="dxa"/>
          </w:tcPr>
          <w:p w14:paraId="45BDDE40" w14:textId="77777777" w:rsidR="009A30C1" w:rsidRDefault="009A30C1" w:rsidP="00FA4FD0">
            <w:pPr>
              <w:pStyle w:val="ListParagraph"/>
              <w:ind w:left="0"/>
              <w:jc w:val="center"/>
              <w:rPr>
                <w:rFonts w:ascii="Arial" w:hAnsi="Arial" w:cs="Arial"/>
                <w:bCs/>
              </w:rPr>
            </w:pPr>
            <w:r>
              <w:rPr>
                <w:rFonts w:ascii="Arial" w:hAnsi="Arial" w:cs="Arial"/>
                <w:bCs/>
              </w:rPr>
              <w:t>3</w:t>
            </w:r>
          </w:p>
        </w:tc>
        <w:tc>
          <w:tcPr>
            <w:tcW w:w="1540" w:type="dxa"/>
          </w:tcPr>
          <w:p w14:paraId="200422EE" w14:textId="77777777" w:rsidR="009A30C1" w:rsidRDefault="009A30C1" w:rsidP="00FA4FD0">
            <w:pPr>
              <w:pStyle w:val="ListParagraph"/>
              <w:ind w:left="0"/>
              <w:jc w:val="center"/>
              <w:rPr>
                <w:rFonts w:ascii="Arial" w:hAnsi="Arial" w:cs="Arial"/>
                <w:bCs/>
              </w:rPr>
            </w:pPr>
            <w:r>
              <w:rPr>
                <w:rFonts w:ascii="Arial" w:hAnsi="Arial" w:cs="Arial"/>
                <w:bCs/>
              </w:rPr>
              <w:t>24</w:t>
            </w:r>
          </w:p>
        </w:tc>
        <w:tc>
          <w:tcPr>
            <w:tcW w:w="1131" w:type="dxa"/>
          </w:tcPr>
          <w:p w14:paraId="59BCCA98" w14:textId="77777777" w:rsidR="009A30C1" w:rsidRDefault="009A30C1" w:rsidP="00FA4FD0">
            <w:pPr>
              <w:pStyle w:val="ListParagraph"/>
              <w:ind w:left="0"/>
              <w:jc w:val="center"/>
              <w:rPr>
                <w:rFonts w:ascii="Arial" w:hAnsi="Arial" w:cs="Arial"/>
                <w:bCs/>
              </w:rPr>
            </w:pPr>
            <w:r>
              <w:rPr>
                <w:rFonts w:ascii="Arial" w:hAnsi="Arial" w:cs="Arial"/>
                <w:bCs/>
              </w:rPr>
              <w:t>96</w:t>
            </w:r>
          </w:p>
        </w:tc>
        <w:tc>
          <w:tcPr>
            <w:tcW w:w="1511" w:type="dxa"/>
          </w:tcPr>
          <w:p w14:paraId="3AB503A8" w14:textId="77777777" w:rsidR="009A30C1" w:rsidRDefault="009A30C1" w:rsidP="00FA4FD0">
            <w:pPr>
              <w:pStyle w:val="ListParagraph"/>
              <w:ind w:left="0"/>
              <w:jc w:val="center"/>
              <w:rPr>
                <w:rFonts w:ascii="Arial" w:hAnsi="Arial" w:cs="Arial"/>
                <w:bCs/>
              </w:rPr>
            </w:pPr>
            <w:r>
              <w:rPr>
                <w:rFonts w:ascii="Arial" w:hAnsi="Arial" w:cs="Arial"/>
                <w:bCs/>
              </w:rPr>
              <w:t>3072</w:t>
            </w:r>
          </w:p>
        </w:tc>
        <w:tc>
          <w:tcPr>
            <w:tcW w:w="1493" w:type="dxa"/>
          </w:tcPr>
          <w:p w14:paraId="4D5A2716" w14:textId="77777777" w:rsidR="009A30C1" w:rsidRDefault="009A30C1" w:rsidP="00FA4FD0">
            <w:pPr>
              <w:pStyle w:val="ListParagraph"/>
              <w:ind w:left="0"/>
              <w:jc w:val="center"/>
              <w:rPr>
                <w:rFonts w:ascii="Arial" w:hAnsi="Arial" w:cs="Arial"/>
                <w:bCs/>
              </w:rPr>
            </w:pPr>
            <w:r>
              <w:rPr>
                <w:rFonts w:ascii="Arial" w:hAnsi="Arial" w:cs="Arial"/>
                <w:bCs/>
              </w:rPr>
              <w:t>921</w:t>
            </w:r>
          </w:p>
        </w:tc>
      </w:tr>
    </w:tbl>
    <w:p w14:paraId="62B083B8" w14:textId="77777777" w:rsidR="009A30C1" w:rsidRPr="00762B20" w:rsidRDefault="009A30C1" w:rsidP="00762B20">
      <w:pPr>
        <w:rPr>
          <w:rFonts w:ascii="Arial" w:hAnsi="Arial" w:cs="Arial"/>
          <w:bCs/>
        </w:rPr>
      </w:pPr>
    </w:p>
    <w:p w14:paraId="66A8BD40" w14:textId="23E35F39" w:rsidR="00350E58" w:rsidRDefault="00350E58" w:rsidP="00350E58">
      <w:pPr>
        <w:pStyle w:val="ListParagraph"/>
        <w:numPr>
          <w:ilvl w:val="2"/>
          <w:numId w:val="1"/>
        </w:numPr>
        <w:rPr>
          <w:rFonts w:ascii="Arial" w:hAnsi="Arial" w:cs="Arial"/>
          <w:bCs/>
        </w:rPr>
      </w:pPr>
      <w:r>
        <w:rPr>
          <w:rFonts w:ascii="Arial" w:hAnsi="Arial" w:cs="Arial"/>
          <w:bCs/>
        </w:rPr>
        <w:t>Server</w:t>
      </w:r>
      <w:r w:rsidRPr="00565AC3">
        <w:rPr>
          <w:rFonts w:ascii="Arial" w:hAnsi="Arial" w:cs="Arial"/>
          <w:bCs/>
        </w:rPr>
        <w:t xml:space="preserve"> Infrastructure</w:t>
      </w:r>
      <w:r>
        <w:rPr>
          <w:rFonts w:ascii="Arial" w:hAnsi="Arial" w:cs="Arial"/>
          <w:bCs/>
        </w:rPr>
        <w:t xml:space="preserve"> included in bid must </w:t>
      </w:r>
      <w:r w:rsidR="001C0118">
        <w:rPr>
          <w:rFonts w:ascii="Arial" w:hAnsi="Arial" w:cs="Arial"/>
          <w:bCs/>
        </w:rPr>
        <w:t xml:space="preserve">support hyperconverged architecture and </w:t>
      </w:r>
      <w:r>
        <w:rPr>
          <w:rFonts w:ascii="Arial" w:hAnsi="Arial" w:cs="Arial"/>
          <w:bCs/>
        </w:rPr>
        <w:t xml:space="preserve">be sufficient to host the </w:t>
      </w:r>
      <w:r w:rsidR="0052585A">
        <w:rPr>
          <w:rFonts w:ascii="Arial" w:hAnsi="Arial" w:cs="Arial"/>
          <w:bCs/>
        </w:rPr>
        <w:t xml:space="preserve">core count, </w:t>
      </w:r>
      <w:r>
        <w:rPr>
          <w:rFonts w:ascii="Arial" w:hAnsi="Arial" w:cs="Arial"/>
          <w:bCs/>
        </w:rPr>
        <w:t xml:space="preserve">memory and storage loads for each of the clusters designated in Table </w:t>
      </w:r>
      <w:r w:rsidR="009A30C1">
        <w:rPr>
          <w:rFonts w:ascii="Arial" w:hAnsi="Arial" w:cs="Arial"/>
          <w:bCs/>
        </w:rPr>
        <w:t>2</w:t>
      </w:r>
      <w:r>
        <w:rPr>
          <w:rFonts w:ascii="Arial" w:hAnsi="Arial" w:cs="Arial"/>
          <w:bCs/>
        </w:rPr>
        <w:t>.</w:t>
      </w:r>
      <w:r w:rsidR="001C0118">
        <w:rPr>
          <w:rFonts w:ascii="Arial" w:hAnsi="Arial" w:cs="Arial"/>
          <w:bCs/>
        </w:rPr>
        <w:t xml:space="preserve"> The solution must fit within the vertical rack space designated in the table.</w:t>
      </w:r>
    </w:p>
    <w:p w14:paraId="2F625471" w14:textId="77777777" w:rsidR="00350E58" w:rsidRDefault="00350E58" w:rsidP="00350E58">
      <w:pPr>
        <w:pStyle w:val="ListParagraph"/>
        <w:ind w:left="2160"/>
        <w:rPr>
          <w:rFonts w:ascii="Arial" w:hAnsi="Arial" w:cs="Arial"/>
          <w:bCs/>
        </w:rPr>
      </w:pPr>
    </w:p>
    <w:p w14:paraId="5C2CB205" w14:textId="64C8D7CF" w:rsidR="00350E58" w:rsidRDefault="00350E58" w:rsidP="00350E58">
      <w:pPr>
        <w:pStyle w:val="ListParagraph"/>
        <w:ind w:left="2160" w:hanging="2160"/>
        <w:jc w:val="center"/>
        <w:rPr>
          <w:rFonts w:ascii="Arial" w:hAnsi="Arial" w:cs="Arial"/>
          <w:bCs/>
        </w:rPr>
      </w:pPr>
      <w:r>
        <w:rPr>
          <w:rFonts w:ascii="Arial" w:hAnsi="Arial" w:cs="Arial"/>
          <w:bCs/>
        </w:rPr>
        <w:t xml:space="preserve">Table </w:t>
      </w:r>
      <w:r w:rsidR="009A30C1">
        <w:rPr>
          <w:rFonts w:ascii="Arial" w:hAnsi="Arial" w:cs="Arial"/>
          <w:bCs/>
        </w:rPr>
        <w:t>2</w:t>
      </w:r>
      <w:r>
        <w:rPr>
          <w:rFonts w:ascii="Arial" w:hAnsi="Arial" w:cs="Arial"/>
          <w:bCs/>
        </w:rPr>
        <w:t>: Server Infrastructure Node Requirements</w:t>
      </w:r>
    </w:p>
    <w:tbl>
      <w:tblPr>
        <w:tblStyle w:val="TableGrid"/>
        <w:tblW w:w="0" w:type="auto"/>
        <w:jc w:val="center"/>
        <w:tblLayout w:type="fixed"/>
        <w:tblLook w:val="04A0" w:firstRow="1" w:lastRow="0" w:firstColumn="1" w:lastColumn="0" w:noHBand="0" w:noVBand="1"/>
      </w:tblPr>
      <w:tblGrid>
        <w:gridCol w:w="1975"/>
        <w:gridCol w:w="1170"/>
        <w:gridCol w:w="1170"/>
        <w:gridCol w:w="1133"/>
        <w:gridCol w:w="1147"/>
        <w:gridCol w:w="799"/>
        <w:gridCol w:w="989"/>
        <w:gridCol w:w="967"/>
      </w:tblGrid>
      <w:tr w:rsidR="00156BE1" w14:paraId="6D09EE43" w14:textId="77777777" w:rsidTr="00762B20">
        <w:trPr>
          <w:jc w:val="center"/>
        </w:trPr>
        <w:tc>
          <w:tcPr>
            <w:tcW w:w="1975" w:type="dxa"/>
            <w:shd w:val="clear" w:color="auto" w:fill="D9D9D9" w:themeFill="background1" w:themeFillShade="D9"/>
          </w:tcPr>
          <w:p w14:paraId="19691D84" w14:textId="32B755BA" w:rsidR="00156BE1" w:rsidRPr="00762B20" w:rsidRDefault="00156BE1" w:rsidP="00202E93">
            <w:pPr>
              <w:pStyle w:val="ListParagraph"/>
              <w:ind w:left="0"/>
              <w:rPr>
                <w:rFonts w:ascii="Arial" w:hAnsi="Arial" w:cs="Arial"/>
                <w:b/>
                <w:sz w:val="20"/>
                <w:szCs w:val="20"/>
              </w:rPr>
            </w:pPr>
            <w:r w:rsidRPr="00762B20">
              <w:rPr>
                <w:rFonts w:ascii="Arial" w:hAnsi="Arial" w:cs="Arial"/>
                <w:b/>
                <w:sz w:val="20"/>
                <w:szCs w:val="20"/>
              </w:rPr>
              <w:t>Cluster</w:t>
            </w:r>
          </w:p>
        </w:tc>
        <w:tc>
          <w:tcPr>
            <w:tcW w:w="1170" w:type="dxa"/>
            <w:shd w:val="clear" w:color="auto" w:fill="DBDBDB" w:themeFill="accent3" w:themeFillTint="66"/>
          </w:tcPr>
          <w:p w14:paraId="69FAB4C5" w14:textId="080C12B2"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NX-3460S G10 Equivalent Nodes</w:t>
            </w:r>
          </w:p>
        </w:tc>
        <w:tc>
          <w:tcPr>
            <w:tcW w:w="1170" w:type="dxa"/>
            <w:shd w:val="clear" w:color="auto" w:fill="DBDBDB" w:themeFill="accent3" w:themeFillTint="66"/>
          </w:tcPr>
          <w:p w14:paraId="76F80A1B" w14:textId="4281FA6D"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NX-3260S G10 Equivalent Nodes</w:t>
            </w:r>
          </w:p>
        </w:tc>
        <w:tc>
          <w:tcPr>
            <w:tcW w:w="1133" w:type="dxa"/>
            <w:shd w:val="clear" w:color="auto" w:fill="DBDBDB" w:themeFill="accent3" w:themeFillTint="66"/>
          </w:tcPr>
          <w:p w14:paraId="2A68B82B" w14:textId="0CEA735C"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NX-3160S G10 Equivalent Nodes</w:t>
            </w:r>
          </w:p>
        </w:tc>
        <w:tc>
          <w:tcPr>
            <w:tcW w:w="1147" w:type="dxa"/>
            <w:shd w:val="clear" w:color="auto" w:fill="D9D9D9" w:themeFill="background1" w:themeFillShade="D9"/>
          </w:tcPr>
          <w:p w14:paraId="0B2C9303" w14:textId="63C8D38D"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Maximum Vertical Rack Space (RU)</w:t>
            </w:r>
          </w:p>
        </w:tc>
        <w:tc>
          <w:tcPr>
            <w:tcW w:w="799" w:type="dxa"/>
            <w:shd w:val="clear" w:color="auto" w:fill="D9D9D9" w:themeFill="background1" w:themeFillShade="D9"/>
          </w:tcPr>
          <w:p w14:paraId="31DA7445" w14:textId="21BA827C"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Core Count</w:t>
            </w:r>
          </w:p>
        </w:tc>
        <w:tc>
          <w:tcPr>
            <w:tcW w:w="989" w:type="dxa"/>
            <w:shd w:val="clear" w:color="auto" w:fill="D9D9D9" w:themeFill="background1" w:themeFillShade="D9"/>
          </w:tcPr>
          <w:p w14:paraId="709E03D4" w14:textId="1F419414"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Memory (GiB)</w:t>
            </w:r>
          </w:p>
        </w:tc>
        <w:tc>
          <w:tcPr>
            <w:tcW w:w="967" w:type="dxa"/>
            <w:shd w:val="clear" w:color="auto" w:fill="D9D9D9" w:themeFill="background1" w:themeFillShade="D9"/>
          </w:tcPr>
          <w:p w14:paraId="7905C2AA" w14:textId="3E513573" w:rsidR="00156BE1" w:rsidRPr="00762B20" w:rsidRDefault="00156BE1" w:rsidP="00350E58">
            <w:pPr>
              <w:pStyle w:val="ListParagraph"/>
              <w:ind w:left="0"/>
              <w:jc w:val="center"/>
              <w:rPr>
                <w:rFonts w:ascii="Arial" w:hAnsi="Arial" w:cs="Arial"/>
                <w:b/>
                <w:sz w:val="18"/>
                <w:szCs w:val="18"/>
              </w:rPr>
            </w:pPr>
            <w:r w:rsidRPr="00762B20">
              <w:rPr>
                <w:rFonts w:ascii="Arial" w:hAnsi="Arial" w:cs="Arial"/>
                <w:b/>
                <w:sz w:val="18"/>
                <w:szCs w:val="18"/>
              </w:rPr>
              <w:t>Storage (TiB)</w:t>
            </w:r>
          </w:p>
        </w:tc>
      </w:tr>
      <w:tr w:rsidR="00156BE1" w14:paraId="2A2F3E96" w14:textId="77777777" w:rsidTr="00762B20">
        <w:trPr>
          <w:jc w:val="center"/>
        </w:trPr>
        <w:tc>
          <w:tcPr>
            <w:tcW w:w="1975" w:type="dxa"/>
          </w:tcPr>
          <w:p w14:paraId="31067FF2" w14:textId="2BD88C6C" w:rsidR="00156BE1" w:rsidRDefault="00156BE1" w:rsidP="00202E93">
            <w:pPr>
              <w:pStyle w:val="ListParagraph"/>
              <w:ind w:left="0"/>
              <w:rPr>
                <w:rFonts w:ascii="Arial" w:hAnsi="Arial" w:cs="Arial"/>
                <w:bCs/>
              </w:rPr>
            </w:pPr>
            <w:r>
              <w:rPr>
                <w:rFonts w:ascii="Arial" w:hAnsi="Arial" w:cs="Arial"/>
                <w:bCs/>
              </w:rPr>
              <w:t>Baltimore</w:t>
            </w:r>
          </w:p>
        </w:tc>
        <w:tc>
          <w:tcPr>
            <w:tcW w:w="1170" w:type="dxa"/>
          </w:tcPr>
          <w:p w14:paraId="620A7CC1" w14:textId="5235D8C1" w:rsidR="00156BE1" w:rsidRDefault="00156BE1" w:rsidP="00350E58">
            <w:pPr>
              <w:pStyle w:val="ListParagraph"/>
              <w:ind w:left="0"/>
              <w:jc w:val="center"/>
              <w:rPr>
                <w:rFonts w:ascii="Arial" w:hAnsi="Arial" w:cs="Arial"/>
                <w:bCs/>
              </w:rPr>
            </w:pPr>
            <w:r>
              <w:rPr>
                <w:rFonts w:ascii="Arial" w:hAnsi="Arial" w:cs="Arial"/>
                <w:bCs/>
              </w:rPr>
              <w:t>2</w:t>
            </w:r>
          </w:p>
        </w:tc>
        <w:tc>
          <w:tcPr>
            <w:tcW w:w="1170" w:type="dxa"/>
          </w:tcPr>
          <w:p w14:paraId="7705D0CD" w14:textId="7A1946D5" w:rsidR="00156BE1" w:rsidDel="00DB5ED4" w:rsidRDefault="00156BE1" w:rsidP="00350E58">
            <w:pPr>
              <w:pStyle w:val="ListParagraph"/>
              <w:ind w:left="0"/>
              <w:jc w:val="center"/>
              <w:rPr>
                <w:rFonts w:ascii="Arial" w:hAnsi="Arial" w:cs="Arial"/>
                <w:bCs/>
              </w:rPr>
            </w:pPr>
            <w:r>
              <w:rPr>
                <w:rFonts w:ascii="Arial" w:hAnsi="Arial" w:cs="Arial"/>
                <w:bCs/>
              </w:rPr>
              <w:t>1</w:t>
            </w:r>
          </w:p>
        </w:tc>
        <w:tc>
          <w:tcPr>
            <w:tcW w:w="1133" w:type="dxa"/>
          </w:tcPr>
          <w:p w14:paraId="2EB5A12F" w14:textId="3F122267" w:rsidR="00156BE1" w:rsidDel="00DB5ED4" w:rsidRDefault="00156BE1" w:rsidP="00350E58">
            <w:pPr>
              <w:pStyle w:val="ListParagraph"/>
              <w:ind w:left="0"/>
              <w:jc w:val="center"/>
              <w:rPr>
                <w:rFonts w:ascii="Arial" w:hAnsi="Arial" w:cs="Arial"/>
                <w:bCs/>
              </w:rPr>
            </w:pPr>
            <w:r>
              <w:rPr>
                <w:rFonts w:ascii="Arial" w:hAnsi="Arial" w:cs="Arial"/>
                <w:bCs/>
              </w:rPr>
              <w:t>0</w:t>
            </w:r>
          </w:p>
        </w:tc>
        <w:tc>
          <w:tcPr>
            <w:tcW w:w="1147" w:type="dxa"/>
          </w:tcPr>
          <w:p w14:paraId="3CA0F608" w14:textId="25120082" w:rsidR="00156BE1" w:rsidRDefault="00AC0F6A" w:rsidP="00350E58">
            <w:pPr>
              <w:pStyle w:val="ListParagraph"/>
              <w:ind w:left="0"/>
              <w:jc w:val="center"/>
              <w:rPr>
                <w:rFonts w:ascii="Arial" w:hAnsi="Arial" w:cs="Arial"/>
                <w:bCs/>
              </w:rPr>
            </w:pPr>
            <w:r>
              <w:rPr>
                <w:rFonts w:ascii="Arial" w:hAnsi="Arial" w:cs="Arial"/>
                <w:bCs/>
              </w:rPr>
              <w:t>18</w:t>
            </w:r>
          </w:p>
        </w:tc>
        <w:tc>
          <w:tcPr>
            <w:tcW w:w="799" w:type="dxa"/>
          </w:tcPr>
          <w:p w14:paraId="5AB467A9" w14:textId="481083E6" w:rsidR="00156BE1" w:rsidRDefault="00156BE1" w:rsidP="00350E58">
            <w:pPr>
              <w:pStyle w:val="ListParagraph"/>
              <w:ind w:left="0"/>
              <w:jc w:val="center"/>
              <w:rPr>
                <w:rFonts w:ascii="Arial" w:hAnsi="Arial" w:cs="Arial"/>
                <w:bCs/>
              </w:rPr>
            </w:pPr>
            <w:r>
              <w:rPr>
                <w:rFonts w:ascii="Arial" w:hAnsi="Arial" w:cs="Arial"/>
                <w:bCs/>
              </w:rPr>
              <w:t>240</w:t>
            </w:r>
          </w:p>
        </w:tc>
        <w:tc>
          <w:tcPr>
            <w:tcW w:w="989" w:type="dxa"/>
          </w:tcPr>
          <w:p w14:paraId="61672747" w14:textId="24AB4CF7" w:rsidR="00156BE1" w:rsidRDefault="00156BE1" w:rsidP="00350E58">
            <w:pPr>
              <w:pStyle w:val="ListParagraph"/>
              <w:ind w:left="0"/>
              <w:jc w:val="center"/>
              <w:rPr>
                <w:rFonts w:ascii="Arial" w:hAnsi="Arial" w:cs="Arial"/>
                <w:bCs/>
              </w:rPr>
            </w:pPr>
            <w:r>
              <w:rPr>
                <w:rFonts w:ascii="Arial" w:hAnsi="Arial" w:cs="Arial"/>
                <w:bCs/>
              </w:rPr>
              <w:t>10240</w:t>
            </w:r>
          </w:p>
        </w:tc>
        <w:tc>
          <w:tcPr>
            <w:tcW w:w="967" w:type="dxa"/>
          </w:tcPr>
          <w:p w14:paraId="4D5AA9C1" w14:textId="563E9A1A" w:rsidR="00156BE1" w:rsidRDefault="00156BE1" w:rsidP="00350E58">
            <w:pPr>
              <w:pStyle w:val="ListParagraph"/>
              <w:ind w:left="0"/>
              <w:jc w:val="center"/>
              <w:rPr>
                <w:rFonts w:ascii="Arial" w:hAnsi="Arial" w:cs="Arial"/>
                <w:bCs/>
              </w:rPr>
            </w:pPr>
            <w:r>
              <w:rPr>
                <w:rFonts w:ascii="Arial" w:hAnsi="Arial" w:cs="Arial"/>
                <w:bCs/>
              </w:rPr>
              <w:t>921.6</w:t>
            </w:r>
          </w:p>
        </w:tc>
      </w:tr>
      <w:tr w:rsidR="00156BE1" w14:paraId="0C3DD687" w14:textId="77777777" w:rsidTr="00762B20">
        <w:trPr>
          <w:jc w:val="center"/>
        </w:trPr>
        <w:tc>
          <w:tcPr>
            <w:tcW w:w="1975" w:type="dxa"/>
          </w:tcPr>
          <w:p w14:paraId="7180C26D" w14:textId="7E8DFC5B" w:rsidR="00156BE1" w:rsidRDefault="00156BE1" w:rsidP="00202E93">
            <w:pPr>
              <w:pStyle w:val="ListParagraph"/>
              <w:ind w:left="0"/>
              <w:rPr>
                <w:rFonts w:ascii="Arial" w:hAnsi="Arial" w:cs="Arial"/>
                <w:bCs/>
              </w:rPr>
            </w:pPr>
            <w:r>
              <w:rPr>
                <w:rFonts w:ascii="Arial" w:hAnsi="Arial" w:cs="Arial"/>
                <w:bCs/>
              </w:rPr>
              <w:t>Beckley</w:t>
            </w:r>
          </w:p>
        </w:tc>
        <w:tc>
          <w:tcPr>
            <w:tcW w:w="1170" w:type="dxa"/>
          </w:tcPr>
          <w:p w14:paraId="6ACA73A2" w14:textId="3EAA3F56" w:rsidR="00156BE1" w:rsidRDefault="00156BE1" w:rsidP="00350E58">
            <w:pPr>
              <w:pStyle w:val="ListParagraph"/>
              <w:ind w:left="0"/>
              <w:jc w:val="center"/>
              <w:rPr>
                <w:rFonts w:ascii="Arial" w:hAnsi="Arial" w:cs="Arial"/>
                <w:bCs/>
              </w:rPr>
            </w:pPr>
            <w:r>
              <w:rPr>
                <w:rFonts w:ascii="Arial" w:hAnsi="Arial" w:cs="Arial"/>
                <w:bCs/>
              </w:rPr>
              <w:t>1</w:t>
            </w:r>
          </w:p>
        </w:tc>
        <w:tc>
          <w:tcPr>
            <w:tcW w:w="1170" w:type="dxa"/>
          </w:tcPr>
          <w:p w14:paraId="63D8196B" w14:textId="58610604" w:rsidR="00156BE1" w:rsidRDefault="00156BE1" w:rsidP="00350E58">
            <w:pPr>
              <w:pStyle w:val="ListParagraph"/>
              <w:ind w:left="0"/>
              <w:jc w:val="center"/>
              <w:rPr>
                <w:rFonts w:ascii="Arial" w:hAnsi="Arial" w:cs="Arial"/>
                <w:bCs/>
              </w:rPr>
            </w:pPr>
            <w:r>
              <w:rPr>
                <w:rFonts w:ascii="Arial" w:hAnsi="Arial" w:cs="Arial"/>
                <w:bCs/>
              </w:rPr>
              <w:t>0</w:t>
            </w:r>
          </w:p>
        </w:tc>
        <w:tc>
          <w:tcPr>
            <w:tcW w:w="1133" w:type="dxa"/>
          </w:tcPr>
          <w:p w14:paraId="464D3B9D" w14:textId="773ED1B3" w:rsidR="00156BE1" w:rsidRDefault="00156BE1" w:rsidP="00350E58">
            <w:pPr>
              <w:pStyle w:val="ListParagraph"/>
              <w:ind w:left="0"/>
              <w:jc w:val="center"/>
              <w:rPr>
                <w:rFonts w:ascii="Arial" w:hAnsi="Arial" w:cs="Arial"/>
                <w:bCs/>
              </w:rPr>
            </w:pPr>
            <w:r>
              <w:rPr>
                <w:rFonts w:ascii="Arial" w:hAnsi="Arial" w:cs="Arial"/>
                <w:bCs/>
              </w:rPr>
              <w:t>0</w:t>
            </w:r>
          </w:p>
        </w:tc>
        <w:tc>
          <w:tcPr>
            <w:tcW w:w="1147" w:type="dxa"/>
          </w:tcPr>
          <w:p w14:paraId="7E27DD46" w14:textId="08F551BB" w:rsidR="00156BE1" w:rsidRDefault="00156BE1" w:rsidP="00350E58">
            <w:pPr>
              <w:pStyle w:val="ListParagraph"/>
              <w:ind w:left="0"/>
              <w:jc w:val="center"/>
              <w:rPr>
                <w:rFonts w:ascii="Arial" w:hAnsi="Arial" w:cs="Arial"/>
                <w:bCs/>
              </w:rPr>
            </w:pPr>
            <w:r>
              <w:rPr>
                <w:rFonts w:ascii="Arial" w:hAnsi="Arial" w:cs="Arial"/>
                <w:bCs/>
              </w:rPr>
              <w:t>8</w:t>
            </w:r>
          </w:p>
        </w:tc>
        <w:tc>
          <w:tcPr>
            <w:tcW w:w="799" w:type="dxa"/>
          </w:tcPr>
          <w:p w14:paraId="6579EEA3" w14:textId="060B64D4" w:rsidR="00156BE1" w:rsidRDefault="00156BE1" w:rsidP="00350E58">
            <w:pPr>
              <w:pStyle w:val="ListParagraph"/>
              <w:ind w:left="0"/>
              <w:jc w:val="center"/>
              <w:rPr>
                <w:rFonts w:ascii="Arial" w:hAnsi="Arial" w:cs="Arial"/>
                <w:bCs/>
              </w:rPr>
            </w:pPr>
            <w:r>
              <w:rPr>
                <w:rFonts w:ascii="Arial" w:hAnsi="Arial" w:cs="Arial"/>
                <w:bCs/>
              </w:rPr>
              <w:t>96</w:t>
            </w:r>
          </w:p>
        </w:tc>
        <w:tc>
          <w:tcPr>
            <w:tcW w:w="989" w:type="dxa"/>
          </w:tcPr>
          <w:p w14:paraId="73AFC9CE" w14:textId="55F9A69E" w:rsidR="00156BE1" w:rsidRDefault="00156BE1" w:rsidP="00350E58">
            <w:pPr>
              <w:pStyle w:val="ListParagraph"/>
              <w:ind w:left="0"/>
              <w:jc w:val="center"/>
              <w:rPr>
                <w:rFonts w:ascii="Arial" w:hAnsi="Arial" w:cs="Arial"/>
                <w:bCs/>
              </w:rPr>
            </w:pPr>
            <w:r>
              <w:rPr>
                <w:rFonts w:ascii="Arial" w:hAnsi="Arial" w:cs="Arial"/>
                <w:bCs/>
              </w:rPr>
              <w:t>4096</w:t>
            </w:r>
          </w:p>
        </w:tc>
        <w:tc>
          <w:tcPr>
            <w:tcW w:w="967" w:type="dxa"/>
          </w:tcPr>
          <w:p w14:paraId="39DDC791" w14:textId="4200B1A0" w:rsidR="00156BE1" w:rsidRDefault="00156BE1" w:rsidP="00350E58">
            <w:pPr>
              <w:pStyle w:val="ListParagraph"/>
              <w:ind w:left="0"/>
              <w:jc w:val="center"/>
              <w:rPr>
                <w:rFonts w:ascii="Arial" w:hAnsi="Arial" w:cs="Arial"/>
                <w:bCs/>
              </w:rPr>
            </w:pPr>
            <w:r>
              <w:rPr>
                <w:rFonts w:ascii="Arial" w:hAnsi="Arial" w:cs="Arial"/>
                <w:bCs/>
              </w:rPr>
              <w:t>368.64</w:t>
            </w:r>
          </w:p>
        </w:tc>
      </w:tr>
      <w:tr w:rsidR="00156BE1" w14:paraId="7AE0F12E" w14:textId="77777777" w:rsidTr="00762B20">
        <w:trPr>
          <w:jc w:val="center"/>
        </w:trPr>
        <w:tc>
          <w:tcPr>
            <w:tcW w:w="1975" w:type="dxa"/>
          </w:tcPr>
          <w:p w14:paraId="3B5BAC25" w14:textId="50C03542" w:rsidR="00156BE1" w:rsidRDefault="00156BE1" w:rsidP="00202E93">
            <w:pPr>
              <w:pStyle w:val="ListParagraph"/>
              <w:ind w:left="0"/>
              <w:rPr>
                <w:rFonts w:ascii="Arial" w:hAnsi="Arial" w:cs="Arial"/>
                <w:bCs/>
              </w:rPr>
            </w:pPr>
            <w:r>
              <w:rPr>
                <w:rFonts w:ascii="Arial" w:hAnsi="Arial" w:cs="Arial"/>
                <w:bCs/>
              </w:rPr>
              <w:t>Clarksburg</w:t>
            </w:r>
          </w:p>
        </w:tc>
        <w:tc>
          <w:tcPr>
            <w:tcW w:w="1170" w:type="dxa"/>
          </w:tcPr>
          <w:p w14:paraId="1CFF00D6" w14:textId="244CA45B" w:rsidR="00156BE1" w:rsidRDefault="00156BE1" w:rsidP="00350E58">
            <w:pPr>
              <w:pStyle w:val="ListParagraph"/>
              <w:ind w:left="0"/>
              <w:jc w:val="center"/>
              <w:rPr>
                <w:rFonts w:ascii="Arial" w:hAnsi="Arial" w:cs="Arial"/>
                <w:bCs/>
              </w:rPr>
            </w:pPr>
            <w:r>
              <w:rPr>
                <w:rFonts w:ascii="Arial" w:hAnsi="Arial" w:cs="Arial"/>
                <w:bCs/>
              </w:rPr>
              <w:t>1</w:t>
            </w:r>
          </w:p>
        </w:tc>
        <w:tc>
          <w:tcPr>
            <w:tcW w:w="1170" w:type="dxa"/>
          </w:tcPr>
          <w:p w14:paraId="59A8355C" w14:textId="70D6595A" w:rsidR="00156BE1" w:rsidRDefault="00156BE1" w:rsidP="00350E58">
            <w:pPr>
              <w:pStyle w:val="ListParagraph"/>
              <w:ind w:left="0"/>
              <w:jc w:val="center"/>
              <w:rPr>
                <w:rFonts w:ascii="Arial" w:hAnsi="Arial" w:cs="Arial"/>
                <w:bCs/>
              </w:rPr>
            </w:pPr>
            <w:r>
              <w:rPr>
                <w:rFonts w:ascii="Arial" w:hAnsi="Arial" w:cs="Arial"/>
                <w:bCs/>
              </w:rPr>
              <w:t>0</w:t>
            </w:r>
          </w:p>
        </w:tc>
        <w:tc>
          <w:tcPr>
            <w:tcW w:w="1133" w:type="dxa"/>
          </w:tcPr>
          <w:p w14:paraId="1AF14960" w14:textId="47A066D6" w:rsidR="00156BE1" w:rsidRDefault="00156BE1" w:rsidP="00350E58">
            <w:pPr>
              <w:pStyle w:val="ListParagraph"/>
              <w:ind w:left="0"/>
              <w:jc w:val="center"/>
              <w:rPr>
                <w:rFonts w:ascii="Arial" w:hAnsi="Arial" w:cs="Arial"/>
                <w:bCs/>
              </w:rPr>
            </w:pPr>
            <w:r>
              <w:rPr>
                <w:rFonts w:ascii="Arial" w:hAnsi="Arial" w:cs="Arial"/>
                <w:bCs/>
              </w:rPr>
              <w:t>0</w:t>
            </w:r>
          </w:p>
        </w:tc>
        <w:tc>
          <w:tcPr>
            <w:tcW w:w="1147" w:type="dxa"/>
          </w:tcPr>
          <w:p w14:paraId="4AABC976" w14:textId="1BF4D738" w:rsidR="00156BE1" w:rsidRDefault="00156BE1" w:rsidP="00350E58">
            <w:pPr>
              <w:pStyle w:val="ListParagraph"/>
              <w:ind w:left="0"/>
              <w:jc w:val="center"/>
              <w:rPr>
                <w:rFonts w:ascii="Arial" w:hAnsi="Arial" w:cs="Arial"/>
                <w:bCs/>
              </w:rPr>
            </w:pPr>
            <w:r>
              <w:rPr>
                <w:rFonts w:ascii="Arial" w:hAnsi="Arial" w:cs="Arial"/>
                <w:bCs/>
              </w:rPr>
              <w:t>8</w:t>
            </w:r>
          </w:p>
        </w:tc>
        <w:tc>
          <w:tcPr>
            <w:tcW w:w="799" w:type="dxa"/>
          </w:tcPr>
          <w:p w14:paraId="45AC3BB4" w14:textId="5A60B27A" w:rsidR="00156BE1" w:rsidRDefault="00156BE1" w:rsidP="00350E58">
            <w:pPr>
              <w:pStyle w:val="ListParagraph"/>
              <w:ind w:left="0"/>
              <w:jc w:val="center"/>
              <w:rPr>
                <w:rFonts w:ascii="Arial" w:hAnsi="Arial" w:cs="Arial"/>
                <w:bCs/>
              </w:rPr>
            </w:pPr>
            <w:r>
              <w:rPr>
                <w:rFonts w:ascii="Arial" w:hAnsi="Arial" w:cs="Arial"/>
                <w:bCs/>
              </w:rPr>
              <w:t>96</w:t>
            </w:r>
          </w:p>
        </w:tc>
        <w:tc>
          <w:tcPr>
            <w:tcW w:w="989" w:type="dxa"/>
          </w:tcPr>
          <w:p w14:paraId="46E7DCA3" w14:textId="11C4CAFE" w:rsidR="00156BE1" w:rsidRDefault="00156BE1" w:rsidP="00350E58">
            <w:pPr>
              <w:pStyle w:val="ListParagraph"/>
              <w:ind w:left="0"/>
              <w:jc w:val="center"/>
              <w:rPr>
                <w:rFonts w:ascii="Arial" w:hAnsi="Arial" w:cs="Arial"/>
                <w:bCs/>
              </w:rPr>
            </w:pPr>
            <w:r>
              <w:rPr>
                <w:rFonts w:ascii="Arial" w:hAnsi="Arial" w:cs="Arial"/>
                <w:bCs/>
              </w:rPr>
              <w:t>4096</w:t>
            </w:r>
          </w:p>
        </w:tc>
        <w:tc>
          <w:tcPr>
            <w:tcW w:w="967" w:type="dxa"/>
          </w:tcPr>
          <w:p w14:paraId="480820D9" w14:textId="416A37B6" w:rsidR="00156BE1" w:rsidRDefault="00156BE1" w:rsidP="00350E58">
            <w:pPr>
              <w:pStyle w:val="ListParagraph"/>
              <w:ind w:left="0"/>
              <w:jc w:val="center"/>
              <w:rPr>
                <w:rFonts w:ascii="Arial" w:hAnsi="Arial" w:cs="Arial"/>
                <w:bCs/>
              </w:rPr>
            </w:pPr>
            <w:r>
              <w:rPr>
                <w:rFonts w:ascii="Arial" w:hAnsi="Arial" w:cs="Arial"/>
                <w:bCs/>
              </w:rPr>
              <w:t>368.64</w:t>
            </w:r>
          </w:p>
        </w:tc>
      </w:tr>
      <w:tr w:rsidR="00156BE1" w14:paraId="7770D27B" w14:textId="77777777" w:rsidTr="00762B20">
        <w:trPr>
          <w:jc w:val="center"/>
        </w:trPr>
        <w:tc>
          <w:tcPr>
            <w:tcW w:w="1975" w:type="dxa"/>
          </w:tcPr>
          <w:p w14:paraId="22917570" w14:textId="77E471C3" w:rsidR="00156BE1" w:rsidRDefault="00156BE1" w:rsidP="00202E93">
            <w:pPr>
              <w:pStyle w:val="ListParagraph"/>
              <w:ind w:left="0"/>
              <w:rPr>
                <w:rFonts w:ascii="Arial" w:hAnsi="Arial" w:cs="Arial"/>
                <w:bCs/>
              </w:rPr>
            </w:pPr>
            <w:r>
              <w:rPr>
                <w:rFonts w:ascii="Arial" w:hAnsi="Arial" w:cs="Arial"/>
                <w:bCs/>
              </w:rPr>
              <w:t>Huntington</w:t>
            </w:r>
          </w:p>
        </w:tc>
        <w:tc>
          <w:tcPr>
            <w:tcW w:w="1170" w:type="dxa"/>
          </w:tcPr>
          <w:p w14:paraId="27CABBA3" w14:textId="2B49EFEE" w:rsidR="00156BE1" w:rsidRDefault="00156BE1" w:rsidP="00350E58">
            <w:pPr>
              <w:pStyle w:val="ListParagraph"/>
              <w:ind w:left="0"/>
              <w:jc w:val="center"/>
              <w:rPr>
                <w:rFonts w:ascii="Arial" w:hAnsi="Arial" w:cs="Arial"/>
                <w:bCs/>
              </w:rPr>
            </w:pPr>
            <w:r>
              <w:rPr>
                <w:rFonts w:ascii="Arial" w:hAnsi="Arial" w:cs="Arial"/>
                <w:bCs/>
              </w:rPr>
              <w:t>1</w:t>
            </w:r>
          </w:p>
        </w:tc>
        <w:tc>
          <w:tcPr>
            <w:tcW w:w="1170" w:type="dxa"/>
          </w:tcPr>
          <w:p w14:paraId="06F4F258" w14:textId="5C7CDEA8" w:rsidR="00156BE1" w:rsidRDefault="00156BE1" w:rsidP="00350E58">
            <w:pPr>
              <w:pStyle w:val="ListParagraph"/>
              <w:ind w:left="0"/>
              <w:jc w:val="center"/>
              <w:rPr>
                <w:rFonts w:ascii="Arial" w:hAnsi="Arial" w:cs="Arial"/>
                <w:bCs/>
              </w:rPr>
            </w:pPr>
            <w:r>
              <w:rPr>
                <w:rFonts w:ascii="Arial" w:hAnsi="Arial" w:cs="Arial"/>
                <w:bCs/>
              </w:rPr>
              <w:t>0</w:t>
            </w:r>
          </w:p>
        </w:tc>
        <w:tc>
          <w:tcPr>
            <w:tcW w:w="1133" w:type="dxa"/>
          </w:tcPr>
          <w:p w14:paraId="3D32FED9" w14:textId="19D2B4F8" w:rsidR="00156BE1" w:rsidRDefault="00156BE1" w:rsidP="00350E58">
            <w:pPr>
              <w:pStyle w:val="ListParagraph"/>
              <w:ind w:left="0"/>
              <w:jc w:val="center"/>
              <w:rPr>
                <w:rFonts w:ascii="Arial" w:hAnsi="Arial" w:cs="Arial"/>
                <w:bCs/>
              </w:rPr>
            </w:pPr>
            <w:r>
              <w:rPr>
                <w:rFonts w:ascii="Arial" w:hAnsi="Arial" w:cs="Arial"/>
                <w:bCs/>
              </w:rPr>
              <w:t>0</w:t>
            </w:r>
          </w:p>
        </w:tc>
        <w:tc>
          <w:tcPr>
            <w:tcW w:w="1147" w:type="dxa"/>
          </w:tcPr>
          <w:p w14:paraId="6A223A00" w14:textId="3598AD09" w:rsidR="00156BE1" w:rsidRDefault="00156BE1" w:rsidP="00350E58">
            <w:pPr>
              <w:pStyle w:val="ListParagraph"/>
              <w:ind w:left="0"/>
              <w:jc w:val="center"/>
              <w:rPr>
                <w:rFonts w:ascii="Arial" w:hAnsi="Arial" w:cs="Arial"/>
                <w:bCs/>
              </w:rPr>
            </w:pPr>
            <w:r>
              <w:rPr>
                <w:rFonts w:ascii="Arial" w:hAnsi="Arial" w:cs="Arial"/>
                <w:bCs/>
              </w:rPr>
              <w:t>8</w:t>
            </w:r>
          </w:p>
        </w:tc>
        <w:tc>
          <w:tcPr>
            <w:tcW w:w="799" w:type="dxa"/>
          </w:tcPr>
          <w:p w14:paraId="42B42297" w14:textId="3B5C9739" w:rsidR="00156BE1" w:rsidRDefault="00156BE1" w:rsidP="00350E58">
            <w:pPr>
              <w:pStyle w:val="ListParagraph"/>
              <w:ind w:left="0"/>
              <w:jc w:val="center"/>
              <w:rPr>
                <w:rFonts w:ascii="Arial" w:hAnsi="Arial" w:cs="Arial"/>
                <w:bCs/>
              </w:rPr>
            </w:pPr>
            <w:r>
              <w:rPr>
                <w:rFonts w:ascii="Arial" w:hAnsi="Arial" w:cs="Arial"/>
                <w:bCs/>
              </w:rPr>
              <w:t>96</w:t>
            </w:r>
          </w:p>
        </w:tc>
        <w:tc>
          <w:tcPr>
            <w:tcW w:w="989" w:type="dxa"/>
          </w:tcPr>
          <w:p w14:paraId="415309C0" w14:textId="7B7B4287" w:rsidR="00156BE1" w:rsidRDefault="00156BE1" w:rsidP="00350E58">
            <w:pPr>
              <w:pStyle w:val="ListParagraph"/>
              <w:ind w:left="0"/>
              <w:jc w:val="center"/>
              <w:rPr>
                <w:rFonts w:ascii="Arial" w:hAnsi="Arial" w:cs="Arial"/>
                <w:bCs/>
              </w:rPr>
            </w:pPr>
            <w:r>
              <w:rPr>
                <w:rFonts w:ascii="Arial" w:hAnsi="Arial" w:cs="Arial"/>
                <w:bCs/>
              </w:rPr>
              <w:t>4096</w:t>
            </w:r>
          </w:p>
        </w:tc>
        <w:tc>
          <w:tcPr>
            <w:tcW w:w="967" w:type="dxa"/>
          </w:tcPr>
          <w:p w14:paraId="29A9F034" w14:textId="46550B3B" w:rsidR="00156BE1" w:rsidRDefault="00156BE1" w:rsidP="00350E58">
            <w:pPr>
              <w:pStyle w:val="ListParagraph"/>
              <w:ind w:left="0"/>
              <w:jc w:val="center"/>
              <w:rPr>
                <w:rFonts w:ascii="Arial" w:hAnsi="Arial" w:cs="Arial"/>
                <w:bCs/>
              </w:rPr>
            </w:pPr>
            <w:r>
              <w:rPr>
                <w:rFonts w:ascii="Arial" w:hAnsi="Arial" w:cs="Arial"/>
                <w:bCs/>
              </w:rPr>
              <w:t>368.64</w:t>
            </w:r>
          </w:p>
        </w:tc>
      </w:tr>
      <w:tr w:rsidR="00156BE1" w14:paraId="3F0FFB4C" w14:textId="77777777" w:rsidTr="00762B20">
        <w:trPr>
          <w:jc w:val="center"/>
        </w:trPr>
        <w:tc>
          <w:tcPr>
            <w:tcW w:w="1975" w:type="dxa"/>
          </w:tcPr>
          <w:p w14:paraId="3E479F7C" w14:textId="321695FA" w:rsidR="00156BE1" w:rsidRDefault="00156BE1" w:rsidP="00202E93">
            <w:pPr>
              <w:pStyle w:val="ListParagraph"/>
              <w:ind w:left="0"/>
              <w:rPr>
                <w:rFonts w:ascii="Arial" w:hAnsi="Arial" w:cs="Arial"/>
                <w:bCs/>
              </w:rPr>
            </w:pPr>
            <w:r>
              <w:rPr>
                <w:rFonts w:ascii="Arial" w:hAnsi="Arial" w:cs="Arial"/>
                <w:bCs/>
              </w:rPr>
              <w:t>Martinsburg</w:t>
            </w:r>
          </w:p>
        </w:tc>
        <w:tc>
          <w:tcPr>
            <w:tcW w:w="1170" w:type="dxa"/>
          </w:tcPr>
          <w:p w14:paraId="6CB92747" w14:textId="4E865221" w:rsidR="00156BE1" w:rsidRDefault="00156BE1" w:rsidP="00350E58">
            <w:pPr>
              <w:pStyle w:val="ListParagraph"/>
              <w:ind w:left="0"/>
              <w:jc w:val="center"/>
              <w:rPr>
                <w:rFonts w:ascii="Arial" w:hAnsi="Arial" w:cs="Arial"/>
                <w:bCs/>
              </w:rPr>
            </w:pPr>
            <w:r>
              <w:rPr>
                <w:rFonts w:ascii="Arial" w:hAnsi="Arial" w:cs="Arial"/>
                <w:bCs/>
              </w:rPr>
              <w:t>1</w:t>
            </w:r>
          </w:p>
        </w:tc>
        <w:tc>
          <w:tcPr>
            <w:tcW w:w="1170" w:type="dxa"/>
          </w:tcPr>
          <w:p w14:paraId="25C06543" w14:textId="57160F5E" w:rsidR="00156BE1" w:rsidRDefault="00156BE1" w:rsidP="00350E58">
            <w:pPr>
              <w:pStyle w:val="ListParagraph"/>
              <w:ind w:left="0"/>
              <w:jc w:val="center"/>
              <w:rPr>
                <w:rFonts w:ascii="Arial" w:hAnsi="Arial" w:cs="Arial"/>
                <w:bCs/>
              </w:rPr>
            </w:pPr>
            <w:r>
              <w:rPr>
                <w:rFonts w:ascii="Arial" w:hAnsi="Arial" w:cs="Arial"/>
                <w:bCs/>
              </w:rPr>
              <w:t>0</w:t>
            </w:r>
          </w:p>
        </w:tc>
        <w:tc>
          <w:tcPr>
            <w:tcW w:w="1133" w:type="dxa"/>
          </w:tcPr>
          <w:p w14:paraId="690E8435" w14:textId="369DD48D" w:rsidR="00156BE1" w:rsidRDefault="00156BE1" w:rsidP="00350E58">
            <w:pPr>
              <w:pStyle w:val="ListParagraph"/>
              <w:ind w:left="0"/>
              <w:jc w:val="center"/>
              <w:rPr>
                <w:rFonts w:ascii="Arial" w:hAnsi="Arial" w:cs="Arial"/>
                <w:bCs/>
              </w:rPr>
            </w:pPr>
            <w:r>
              <w:rPr>
                <w:rFonts w:ascii="Arial" w:hAnsi="Arial" w:cs="Arial"/>
                <w:bCs/>
              </w:rPr>
              <w:t>0</w:t>
            </w:r>
          </w:p>
        </w:tc>
        <w:tc>
          <w:tcPr>
            <w:tcW w:w="1147" w:type="dxa"/>
          </w:tcPr>
          <w:p w14:paraId="38BC31E3" w14:textId="686796BB" w:rsidR="00156BE1" w:rsidRDefault="00156BE1" w:rsidP="00350E58">
            <w:pPr>
              <w:pStyle w:val="ListParagraph"/>
              <w:ind w:left="0"/>
              <w:jc w:val="center"/>
              <w:rPr>
                <w:rFonts w:ascii="Arial" w:hAnsi="Arial" w:cs="Arial"/>
                <w:bCs/>
              </w:rPr>
            </w:pPr>
            <w:r>
              <w:rPr>
                <w:rFonts w:ascii="Arial" w:hAnsi="Arial" w:cs="Arial"/>
                <w:bCs/>
              </w:rPr>
              <w:t>8</w:t>
            </w:r>
          </w:p>
        </w:tc>
        <w:tc>
          <w:tcPr>
            <w:tcW w:w="799" w:type="dxa"/>
          </w:tcPr>
          <w:p w14:paraId="732B9F4D" w14:textId="3E17F91A" w:rsidR="00156BE1" w:rsidRDefault="00156BE1" w:rsidP="00350E58">
            <w:pPr>
              <w:pStyle w:val="ListParagraph"/>
              <w:ind w:left="0"/>
              <w:jc w:val="center"/>
              <w:rPr>
                <w:rFonts w:ascii="Arial" w:hAnsi="Arial" w:cs="Arial"/>
                <w:bCs/>
              </w:rPr>
            </w:pPr>
            <w:r>
              <w:rPr>
                <w:rFonts w:ascii="Arial" w:hAnsi="Arial" w:cs="Arial"/>
                <w:bCs/>
              </w:rPr>
              <w:t>96</w:t>
            </w:r>
          </w:p>
        </w:tc>
        <w:tc>
          <w:tcPr>
            <w:tcW w:w="989" w:type="dxa"/>
          </w:tcPr>
          <w:p w14:paraId="5CBE39FA" w14:textId="139FC3EA" w:rsidR="00156BE1" w:rsidRDefault="00156BE1" w:rsidP="00350E58">
            <w:pPr>
              <w:pStyle w:val="ListParagraph"/>
              <w:ind w:left="0"/>
              <w:jc w:val="center"/>
              <w:rPr>
                <w:rFonts w:ascii="Arial" w:hAnsi="Arial" w:cs="Arial"/>
                <w:bCs/>
              </w:rPr>
            </w:pPr>
            <w:r>
              <w:rPr>
                <w:rFonts w:ascii="Arial" w:hAnsi="Arial" w:cs="Arial"/>
                <w:bCs/>
              </w:rPr>
              <w:t>4096</w:t>
            </w:r>
          </w:p>
        </w:tc>
        <w:tc>
          <w:tcPr>
            <w:tcW w:w="967" w:type="dxa"/>
          </w:tcPr>
          <w:p w14:paraId="08C3152C" w14:textId="7C83C0A1" w:rsidR="00156BE1" w:rsidRDefault="00156BE1" w:rsidP="00350E58">
            <w:pPr>
              <w:pStyle w:val="ListParagraph"/>
              <w:ind w:left="0"/>
              <w:jc w:val="center"/>
              <w:rPr>
                <w:rFonts w:ascii="Arial" w:hAnsi="Arial" w:cs="Arial"/>
                <w:bCs/>
              </w:rPr>
            </w:pPr>
            <w:r>
              <w:rPr>
                <w:rFonts w:ascii="Arial" w:hAnsi="Arial" w:cs="Arial"/>
                <w:bCs/>
              </w:rPr>
              <w:t>368.64</w:t>
            </w:r>
          </w:p>
        </w:tc>
      </w:tr>
      <w:tr w:rsidR="00156BE1" w14:paraId="497A8344" w14:textId="77777777" w:rsidTr="00762B20">
        <w:trPr>
          <w:jc w:val="center"/>
        </w:trPr>
        <w:tc>
          <w:tcPr>
            <w:tcW w:w="1975" w:type="dxa"/>
          </w:tcPr>
          <w:p w14:paraId="4B004EBE" w14:textId="373B0EDA" w:rsidR="00156BE1" w:rsidRDefault="00156BE1" w:rsidP="00202E93">
            <w:pPr>
              <w:pStyle w:val="ListParagraph"/>
              <w:ind w:left="0"/>
              <w:rPr>
                <w:rFonts w:ascii="Arial" w:hAnsi="Arial" w:cs="Arial"/>
                <w:bCs/>
              </w:rPr>
            </w:pPr>
            <w:r>
              <w:rPr>
                <w:rFonts w:ascii="Arial" w:hAnsi="Arial" w:cs="Arial"/>
                <w:bCs/>
              </w:rPr>
              <w:t>Washington DC</w:t>
            </w:r>
          </w:p>
        </w:tc>
        <w:tc>
          <w:tcPr>
            <w:tcW w:w="1170" w:type="dxa"/>
          </w:tcPr>
          <w:p w14:paraId="195A4A19" w14:textId="12099F92" w:rsidR="00156BE1" w:rsidRDefault="00156BE1" w:rsidP="00350E58">
            <w:pPr>
              <w:pStyle w:val="ListParagraph"/>
              <w:ind w:left="0"/>
              <w:jc w:val="center"/>
              <w:rPr>
                <w:rFonts w:ascii="Arial" w:hAnsi="Arial" w:cs="Arial"/>
                <w:bCs/>
              </w:rPr>
            </w:pPr>
            <w:r>
              <w:rPr>
                <w:rFonts w:ascii="Arial" w:hAnsi="Arial" w:cs="Arial"/>
                <w:bCs/>
              </w:rPr>
              <w:t>1</w:t>
            </w:r>
          </w:p>
        </w:tc>
        <w:tc>
          <w:tcPr>
            <w:tcW w:w="1170" w:type="dxa"/>
          </w:tcPr>
          <w:p w14:paraId="5DC68675" w14:textId="74C0E892" w:rsidR="00156BE1" w:rsidRDefault="00156BE1" w:rsidP="00350E58">
            <w:pPr>
              <w:pStyle w:val="ListParagraph"/>
              <w:ind w:left="0"/>
              <w:jc w:val="center"/>
              <w:rPr>
                <w:rFonts w:ascii="Arial" w:hAnsi="Arial" w:cs="Arial"/>
                <w:bCs/>
              </w:rPr>
            </w:pPr>
            <w:r>
              <w:rPr>
                <w:rFonts w:ascii="Arial" w:hAnsi="Arial" w:cs="Arial"/>
                <w:bCs/>
              </w:rPr>
              <w:t>0</w:t>
            </w:r>
          </w:p>
        </w:tc>
        <w:tc>
          <w:tcPr>
            <w:tcW w:w="1133" w:type="dxa"/>
          </w:tcPr>
          <w:p w14:paraId="3D2B8D3F" w14:textId="50AAC466" w:rsidR="00156BE1" w:rsidRDefault="00156BE1" w:rsidP="00350E58">
            <w:pPr>
              <w:pStyle w:val="ListParagraph"/>
              <w:ind w:left="0"/>
              <w:jc w:val="center"/>
              <w:rPr>
                <w:rFonts w:ascii="Arial" w:hAnsi="Arial" w:cs="Arial"/>
                <w:bCs/>
              </w:rPr>
            </w:pPr>
            <w:r>
              <w:rPr>
                <w:rFonts w:ascii="Arial" w:hAnsi="Arial" w:cs="Arial"/>
                <w:bCs/>
              </w:rPr>
              <w:t>1</w:t>
            </w:r>
          </w:p>
        </w:tc>
        <w:tc>
          <w:tcPr>
            <w:tcW w:w="1147" w:type="dxa"/>
          </w:tcPr>
          <w:p w14:paraId="7ADD42B0" w14:textId="163B66E1" w:rsidR="00156BE1" w:rsidRDefault="00156BE1" w:rsidP="00350E58">
            <w:pPr>
              <w:pStyle w:val="ListParagraph"/>
              <w:ind w:left="0"/>
              <w:jc w:val="center"/>
              <w:rPr>
                <w:rFonts w:ascii="Arial" w:hAnsi="Arial" w:cs="Arial"/>
                <w:bCs/>
              </w:rPr>
            </w:pPr>
            <w:r>
              <w:rPr>
                <w:rFonts w:ascii="Arial" w:hAnsi="Arial" w:cs="Arial"/>
                <w:bCs/>
              </w:rPr>
              <w:t>10</w:t>
            </w:r>
          </w:p>
        </w:tc>
        <w:tc>
          <w:tcPr>
            <w:tcW w:w="799" w:type="dxa"/>
          </w:tcPr>
          <w:p w14:paraId="5A6745BB" w14:textId="26D2AA55" w:rsidR="00156BE1" w:rsidRDefault="00156BE1" w:rsidP="00350E58">
            <w:pPr>
              <w:pStyle w:val="ListParagraph"/>
              <w:ind w:left="0"/>
              <w:jc w:val="center"/>
              <w:rPr>
                <w:rFonts w:ascii="Arial" w:hAnsi="Arial" w:cs="Arial"/>
                <w:bCs/>
              </w:rPr>
            </w:pPr>
            <w:r>
              <w:rPr>
                <w:rFonts w:ascii="Arial" w:hAnsi="Arial" w:cs="Arial"/>
                <w:bCs/>
              </w:rPr>
              <w:t>120</w:t>
            </w:r>
          </w:p>
        </w:tc>
        <w:tc>
          <w:tcPr>
            <w:tcW w:w="989" w:type="dxa"/>
          </w:tcPr>
          <w:p w14:paraId="65D9A377" w14:textId="6B8B4F1F" w:rsidR="00156BE1" w:rsidRDefault="00156BE1" w:rsidP="00350E58">
            <w:pPr>
              <w:pStyle w:val="ListParagraph"/>
              <w:ind w:left="0"/>
              <w:jc w:val="center"/>
              <w:rPr>
                <w:rFonts w:ascii="Arial" w:hAnsi="Arial" w:cs="Arial"/>
                <w:bCs/>
              </w:rPr>
            </w:pPr>
            <w:r>
              <w:rPr>
                <w:rFonts w:ascii="Arial" w:hAnsi="Arial" w:cs="Arial"/>
                <w:bCs/>
              </w:rPr>
              <w:t>5120</w:t>
            </w:r>
          </w:p>
        </w:tc>
        <w:tc>
          <w:tcPr>
            <w:tcW w:w="967" w:type="dxa"/>
          </w:tcPr>
          <w:p w14:paraId="69610144" w14:textId="43821EAD" w:rsidR="00156BE1" w:rsidRDefault="00156BE1" w:rsidP="00350E58">
            <w:pPr>
              <w:pStyle w:val="ListParagraph"/>
              <w:ind w:left="0"/>
              <w:jc w:val="center"/>
              <w:rPr>
                <w:rFonts w:ascii="Arial" w:hAnsi="Arial" w:cs="Arial"/>
                <w:bCs/>
              </w:rPr>
            </w:pPr>
            <w:r>
              <w:rPr>
                <w:rFonts w:ascii="Arial" w:hAnsi="Arial" w:cs="Arial"/>
                <w:bCs/>
              </w:rPr>
              <w:t>460.8</w:t>
            </w:r>
          </w:p>
        </w:tc>
      </w:tr>
    </w:tbl>
    <w:p w14:paraId="72E3000A" w14:textId="77777777" w:rsidR="00202E93" w:rsidRPr="00350E58" w:rsidRDefault="00202E93" w:rsidP="00350E58">
      <w:pPr>
        <w:rPr>
          <w:rFonts w:ascii="Arial" w:hAnsi="Arial" w:cs="Arial"/>
          <w:bCs/>
        </w:rPr>
      </w:pPr>
    </w:p>
    <w:p w14:paraId="0D4C8CC3" w14:textId="68070EEF" w:rsidR="000D1908" w:rsidRDefault="00202E93" w:rsidP="00202E93">
      <w:pPr>
        <w:pStyle w:val="ListParagraph"/>
        <w:numPr>
          <w:ilvl w:val="2"/>
          <w:numId w:val="1"/>
        </w:numPr>
        <w:rPr>
          <w:rFonts w:ascii="Arial" w:hAnsi="Arial" w:cs="Arial"/>
          <w:bCs/>
        </w:rPr>
      </w:pPr>
      <w:r>
        <w:rPr>
          <w:rFonts w:ascii="Arial" w:hAnsi="Arial" w:cs="Arial"/>
          <w:bCs/>
        </w:rPr>
        <w:t xml:space="preserve">Solution must include a sufficient processing core count to ensure a minimum processing </w:t>
      </w:r>
      <w:r w:rsidR="00196AAF">
        <w:rPr>
          <w:rFonts w:ascii="Arial" w:hAnsi="Arial" w:cs="Arial"/>
          <w:bCs/>
        </w:rPr>
        <w:t xml:space="preserve">capacity meeting the specifications above with a 3 GHz processor. Other processor speeds are allowed to be proposed but the minimum processor </w:t>
      </w:r>
      <w:r>
        <w:rPr>
          <w:rFonts w:ascii="Arial" w:hAnsi="Arial" w:cs="Arial"/>
          <w:bCs/>
        </w:rPr>
        <w:t xml:space="preserve">speed </w:t>
      </w:r>
      <w:r w:rsidR="00196AAF">
        <w:rPr>
          <w:rFonts w:ascii="Arial" w:hAnsi="Arial" w:cs="Arial"/>
          <w:bCs/>
        </w:rPr>
        <w:t>must be</w:t>
      </w:r>
      <w:r w:rsidR="0004030A">
        <w:rPr>
          <w:rFonts w:ascii="Arial" w:hAnsi="Arial" w:cs="Arial"/>
          <w:bCs/>
        </w:rPr>
        <w:t xml:space="preserve"> </w:t>
      </w:r>
      <w:r>
        <w:rPr>
          <w:rFonts w:ascii="Arial" w:hAnsi="Arial" w:cs="Arial"/>
          <w:bCs/>
        </w:rPr>
        <w:t>3 GHz</w:t>
      </w:r>
      <w:r w:rsidR="0004030A">
        <w:rPr>
          <w:rFonts w:ascii="Arial" w:hAnsi="Arial" w:cs="Arial"/>
          <w:bCs/>
        </w:rPr>
        <w:t>.</w:t>
      </w:r>
      <w:r>
        <w:rPr>
          <w:rFonts w:ascii="Arial" w:hAnsi="Arial" w:cs="Arial"/>
          <w:bCs/>
        </w:rPr>
        <w:t xml:space="preserve"> </w:t>
      </w:r>
    </w:p>
    <w:p w14:paraId="193A87CD" w14:textId="77777777" w:rsidR="001C0118" w:rsidRDefault="00350E58" w:rsidP="00202E93">
      <w:pPr>
        <w:pStyle w:val="ListParagraph"/>
        <w:numPr>
          <w:ilvl w:val="2"/>
          <w:numId w:val="1"/>
        </w:numPr>
        <w:rPr>
          <w:rFonts w:ascii="Arial" w:hAnsi="Arial" w:cs="Arial"/>
          <w:bCs/>
        </w:rPr>
      </w:pPr>
      <w:r>
        <w:rPr>
          <w:rFonts w:ascii="Arial" w:hAnsi="Arial" w:cs="Arial"/>
          <w:bCs/>
        </w:rPr>
        <w:t>Solution must include hardware support including hard drive and component failure replacement for at least 7 years post-installation.</w:t>
      </w:r>
    </w:p>
    <w:p w14:paraId="1BA3FB5B" w14:textId="57EFC3DF" w:rsidR="00F813EA" w:rsidRDefault="00F813EA" w:rsidP="00585CF7">
      <w:pPr>
        <w:pStyle w:val="ListParagraph"/>
        <w:numPr>
          <w:ilvl w:val="1"/>
          <w:numId w:val="1"/>
        </w:numPr>
        <w:rPr>
          <w:rFonts w:ascii="Arial" w:hAnsi="Arial" w:cs="Arial"/>
          <w:b/>
        </w:rPr>
      </w:pPr>
      <w:r>
        <w:rPr>
          <w:rFonts w:ascii="Arial" w:hAnsi="Arial" w:cs="Arial"/>
          <w:b/>
        </w:rPr>
        <w:t>Components</w:t>
      </w:r>
    </w:p>
    <w:p w14:paraId="164B888E" w14:textId="0F231D9F" w:rsidR="00F813EA" w:rsidRDefault="00F813EA" w:rsidP="00F813EA">
      <w:pPr>
        <w:pStyle w:val="ListParagraph"/>
        <w:numPr>
          <w:ilvl w:val="2"/>
          <w:numId w:val="1"/>
        </w:numPr>
        <w:rPr>
          <w:rFonts w:ascii="Arial" w:hAnsi="Arial" w:cs="Arial"/>
          <w:bCs/>
        </w:rPr>
      </w:pPr>
      <w:r>
        <w:rPr>
          <w:rFonts w:ascii="Arial" w:hAnsi="Arial" w:cs="Arial"/>
          <w:bCs/>
        </w:rPr>
        <w:t>All necessary data and connecting cables to integrate the node into the Nutanix platform must be provided.</w:t>
      </w:r>
    </w:p>
    <w:p w14:paraId="28312A1D" w14:textId="611B233F" w:rsidR="00F813EA" w:rsidRDefault="00F813EA" w:rsidP="00F813EA">
      <w:pPr>
        <w:pStyle w:val="ListParagraph"/>
        <w:numPr>
          <w:ilvl w:val="2"/>
          <w:numId w:val="1"/>
        </w:numPr>
        <w:rPr>
          <w:rFonts w:ascii="Arial" w:hAnsi="Arial" w:cs="Arial"/>
          <w:bCs/>
        </w:rPr>
      </w:pPr>
      <w:r>
        <w:rPr>
          <w:rFonts w:ascii="Arial" w:hAnsi="Arial" w:cs="Arial"/>
          <w:bCs/>
        </w:rPr>
        <w:t>All necessary cabling to power the node must be provided.</w:t>
      </w:r>
      <w:r w:rsidR="00196AAF">
        <w:rPr>
          <w:rFonts w:ascii="Arial" w:hAnsi="Arial" w:cs="Arial"/>
          <w:bCs/>
        </w:rPr>
        <w:t xml:space="preserve"> Networking cables should connect to </w:t>
      </w:r>
      <w:r w:rsidR="00D16379">
        <w:rPr>
          <w:rFonts w:ascii="Arial" w:hAnsi="Arial" w:cs="Arial"/>
          <w:bCs/>
        </w:rPr>
        <w:t xml:space="preserve">Juniper </w:t>
      </w:r>
      <w:r w:rsidR="00D16379" w:rsidRPr="00D16379">
        <w:rPr>
          <w:rFonts w:ascii="Arial" w:hAnsi="Arial" w:cs="Arial"/>
          <w:bCs/>
        </w:rPr>
        <w:t>QFX5120-48Y</w:t>
      </w:r>
      <w:r w:rsidR="00D16379">
        <w:rPr>
          <w:rFonts w:ascii="Arial" w:hAnsi="Arial" w:cs="Arial"/>
          <w:bCs/>
        </w:rPr>
        <w:t xml:space="preserve"> Switches with redundant connections per node to 2 different switches. The network cable length shall be minimum 10 meters.</w:t>
      </w:r>
    </w:p>
    <w:p w14:paraId="65665E91" w14:textId="177C134F" w:rsidR="007D2EBC" w:rsidRDefault="007D2EBC" w:rsidP="00F813EA">
      <w:pPr>
        <w:pStyle w:val="ListParagraph"/>
        <w:numPr>
          <w:ilvl w:val="2"/>
          <w:numId w:val="1"/>
        </w:numPr>
        <w:rPr>
          <w:rFonts w:ascii="Arial" w:hAnsi="Arial" w:cs="Arial"/>
          <w:bCs/>
        </w:rPr>
      </w:pPr>
      <w:r>
        <w:rPr>
          <w:rFonts w:ascii="Arial" w:hAnsi="Arial" w:cs="Arial"/>
          <w:bCs/>
        </w:rPr>
        <w:lastRenderedPageBreak/>
        <w:t>Any additional network interface cards</w:t>
      </w:r>
      <w:r w:rsidR="00166722">
        <w:rPr>
          <w:rFonts w:ascii="Arial" w:hAnsi="Arial" w:cs="Arial"/>
          <w:bCs/>
        </w:rPr>
        <w:t xml:space="preserve"> (minimum of 25 GB/s )</w:t>
      </w:r>
      <w:r>
        <w:rPr>
          <w:rFonts w:ascii="Arial" w:hAnsi="Arial" w:cs="Arial"/>
          <w:bCs/>
        </w:rPr>
        <w:t>, hard drives, or other components required to operate the nodes at the advertised specifications must be included.</w:t>
      </w:r>
    </w:p>
    <w:p w14:paraId="55ED1EED" w14:textId="725AACCC" w:rsidR="00CF3AE8" w:rsidRDefault="00CF3AE8" w:rsidP="00585CF7">
      <w:pPr>
        <w:pStyle w:val="ListParagraph"/>
        <w:numPr>
          <w:ilvl w:val="1"/>
          <w:numId w:val="1"/>
        </w:numPr>
        <w:rPr>
          <w:rFonts w:ascii="Arial" w:hAnsi="Arial" w:cs="Arial"/>
          <w:b/>
        </w:rPr>
      </w:pPr>
      <w:r>
        <w:rPr>
          <w:rFonts w:ascii="Arial" w:hAnsi="Arial" w:cs="Arial"/>
          <w:b/>
        </w:rPr>
        <w:t>Implementation</w:t>
      </w:r>
    </w:p>
    <w:p w14:paraId="3C275815" w14:textId="52711BB5" w:rsidR="00CF3AE8" w:rsidRPr="00023F3B" w:rsidRDefault="00CF3AE8" w:rsidP="00023F3B">
      <w:pPr>
        <w:pStyle w:val="ListParagraph"/>
        <w:numPr>
          <w:ilvl w:val="2"/>
          <w:numId w:val="1"/>
        </w:numPr>
        <w:rPr>
          <w:rFonts w:ascii="Arial" w:hAnsi="Arial" w:cs="Arial"/>
          <w:b/>
        </w:rPr>
      </w:pPr>
      <w:proofErr w:type="gramStart"/>
      <w:r>
        <w:rPr>
          <w:rFonts w:ascii="Arial" w:hAnsi="Arial" w:cs="Arial"/>
          <w:bCs/>
        </w:rPr>
        <w:t>Contractor</w:t>
      </w:r>
      <w:proofErr w:type="gramEnd"/>
      <w:r>
        <w:rPr>
          <w:rFonts w:ascii="Arial" w:hAnsi="Arial" w:cs="Arial"/>
          <w:bCs/>
        </w:rPr>
        <w:t xml:space="preserve"> </w:t>
      </w:r>
      <w:r w:rsidR="00202E93">
        <w:rPr>
          <w:rFonts w:ascii="Arial" w:hAnsi="Arial" w:cs="Arial"/>
          <w:bCs/>
        </w:rPr>
        <w:t>must</w:t>
      </w:r>
      <w:r>
        <w:rPr>
          <w:rFonts w:ascii="Arial" w:hAnsi="Arial" w:cs="Arial"/>
          <w:bCs/>
        </w:rPr>
        <w:t xml:space="preserve"> </w:t>
      </w:r>
      <w:r w:rsidR="0004030A">
        <w:rPr>
          <w:rFonts w:ascii="Arial" w:hAnsi="Arial" w:cs="Arial"/>
          <w:bCs/>
        </w:rPr>
        <w:t xml:space="preserve">provide training on node installation to VISN 5 Biomedical Engineering staff. </w:t>
      </w:r>
    </w:p>
    <w:p w14:paraId="3B899BC0" w14:textId="7A1F00E2" w:rsidR="00023F3B" w:rsidRPr="00023F3B" w:rsidRDefault="00023F3B" w:rsidP="00023F3B">
      <w:pPr>
        <w:pStyle w:val="ListParagraph"/>
        <w:numPr>
          <w:ilvl w:val="2"/>
          <w:numId w:val="1"/>
        </w:numPr>
        <w:rPr>
          <w:rFonts w:ascii="Arial" w:hAnsi="Arial" w:cs="Arial"/>
          <w:b/>
        </w:rPr>
      </w:pPr>
      <w:r>
        <w:rPr>
          <w:rFonts w:ascii="Arial" w:hAnsi="Arial" w:cs="Arial"/>
          <w:bCs/>
        </w:rPr>
        <w:t xml:space="preserve">Contractor </w:t>
      </w:r>
      <w:r w:rsidR="00202E93">
        <w:rPr>
          <w:rFonts w:ascii="Arial" w:hAnsi="Arial" w:cs="Arial"/>
          <w:bCs/>
        </w:rPr>
        <w:t>must</w:t>
      </w:r>
      <w:r>
        <w:rPr>
          <w:rFonts w:ascii="Arial" w:hAnsi="Arial" w:cs="Arial"/>
          <w:bCs/>
        </w:rPr>
        <w:t xml:space="preserve"> ensure full node functionality upon install and provide written documentation indicating system is functioning as expected.</w:t>
      </w:r>
    </w:p>
    <w:p w14:paraId="605F9CCB" w14:textId="54003832" w:rsidR="00023F3B" w:rsidRDefault="00023F3B" w:rsidP="00023F3B">
      <w:pPr>
        <w:pStyle w:val="ListParagraph"/>
        <w:numPr>
          <w:ilvl w:val="2"/>
          <w:numId w:val="1"/>
        </w:numPr>
        <w:rPr>
          <w:rFonts w:ascii="Arial" w:hAnsi="Arial" w:cs="Arial"/>
          <w:bCs/>
        </w:rPr>
      </w:pPr>
      <w:r w:rsidRPr="00023F3B">
        <w:rPr>
          <w:rFonts w:ascii="Arial" w:hAnsi="Arial" w:cs="Arial"/>
          <w:bCs/>
        </w:rPr>
        <w:t xml:space="preserve">Contractor </w:t>
      </w:r>
      <w:r w:rsidR="00202E93">
        <w:rPr>
          <w:rFonts w:ascii="Arial" w:hAnsi="Arial" w:cs="Arial"/>
          <w:bCs/>
        </w:rPr>
        <w:t>must</w:t>
      </w:r>
      <w:r w:rsidRPr="00023F3B">
        <w:rPr>
          <w:rFonts w:ascii="Arial" w:hAnsi="Arial" w:cs="Arial"/>
          <w:bCs/>
        </w:rPr>
        <w:t xml:space="preserve"> perform full </w:t>
      </w:r>
      <w:r w:rsidR="00202E93">
        <w:rPr>
          <w:rFonts w:ascii="Arial" w:hAnsi="Arial" w:cs="Arial"/>
          <w:bCs/>
        </w:rPr>
        <w:t>platform</w:t>
      </w:r>
      <w:r w:rsidRPr="00023F3B">
        <w:rPr>
          <w:rFonts w:ascii="Arial" w:hAnsi="Arial" w:cs="Arial"/>
          <w:bCs/>
        </w:rPr>
        <w:t xml:space="preserve"> integration</w:t>
      </w:r>
      <w:r>
        <w:rPr>
          <w:rFonts w:ascii="Arial" w:hAnsi="Arial" w:cs="Arial"/>
          <w:bCs/>
        </w:rPr>
        <w:t xml:space="preserve"> of each node including all networking, interfacing, and backup restoration. </w:t>
      </w:r>
    </w:p>
    <w:p w14:paraId="1C16694B" w14:textId="70E98EA5" w:rsidR="00F813EA" w:rsidRDefault="00F813EA" w:rsidP="00F813EA">
      <w:pPr>
        <w:pStyle w:val="ListParagraph"/>
        <w:numPr>
          <w:ilvl w:val="1"/>
          <w:numId w:val="1"/>
        </w:numPr>
        <w:rPr>
          <w:rFonts w:ascii="Arial" w:hAnsi="Arial" w:cs="Arial"/>
          <w:b/>
        </w:rPr>
      </w:pPr>
      <w:r>
        <w:rPr>
          <w:rFonts w:ascii="Arial" w:hAnsi="Arial" w:cs="Arial"/>
          <w:b/>
        </w:rPr>
        <w:t>Licensing</w:t>
      </w:r>
    </w:p>
    <w:p w14:paraId="1612AA5D" w14:textId="6035897C" w:rsidR="00F813EA" w:rsidRDefault="00565AC3" w:rsidP="00F813EA">
      <w:pPr>
        <w:pStyle w:val="ListParagraph"/>
        <w:numPr>
          <w:ilvl w:val="2"/>
          <w:numId w:val="1"/>
        </w:numPr>
        <w:rPr>
          <w:rFonts w:ascii="Arial" w:hAnsi="Arial" w:cs="Arial"/>
          <w:b/>
        </w:rPr>
      </w:pPr>
      <w:r>
        <w:rPr>
          <w:rFonts w:ascii="Arial" w:hAnsi="Arial" w:cs="Arial"/>
          <w:bCs/>
        </w:rPr>
        <w:t>Per node</w:t>
      </w:r>
      <w:r w:rsidR="00D16379">
        <w:rPr>
          <w:rFonts w:ascii="Arial" w:hAnsi="Arial" w:cs="Arial"/>
          <w:bCs/>
        </w:rPr>
        <w:t xml:space="preserve"> Nutanix hypervisor</w:t>
      </w:r>
      <w:r>
        <w:rPr>
          <w:rFonts w:ascii="Arial" w:hAnsi="Arial" w:cs="Arial"/>
          <w:bCs/>
        </w:rPr>
        <w:t xml:space="preserve"> </w:t>
      </w:r>
      <w:r w:rsidR="00202E93">
        <w:rPr>
          <w:rFonts w:ascii="Arial" w:hAnsi="Arial" w:cs="Arial"/>
          <w:bCs/>
        </w:rPr>
        <w:t>licensing</w:t>
      </w:r>
      <w:r>
        <w:rPr>
          <w:rFonts w:ascii="Arial" w:hAnsi="Arial" w:cs="Arial"/>
          <w:bCs/>
        </w:rPr>
        <w:t xml:space="preserve"> will be purchased on an annual basis outside of this contract. This contract should be for hardware and hardware support only. </w:t>
      </w:r>
    </w:p>
    <w:p w14:paraId="35073807" w14:textId="5847CF6B" w:rsidR="00AE03C6" w:rsidRPr="001E51B7" w:rsidRDefault="0086719B" w:rsidP="00585CF7">
      <w:pPr>
        <w:pStyle w:val="ListParagraph"/>
        <w:numPr>
          <w:ilvl w:val="1"/>
          <w:numId w:val="1"/>
        </w:numPr>
        <w:rPr>
          <w:rFonts w:ascii="Arial" w:hAnsi="Arial" w:cs="Arial"/>
          <w:b/>
        </w:rPr>
      </w:pPr>
      <w:r>
        <w:rPr>
          <w:rFonts w:ascii="Arial" w:hAnsi="Arial" w:cs="Arial"/>
          <w:b/>
        </w:rPr>
        <w:t>Training</w:t>
      </w:r>
    </w:p>
    <w:p w14:paraId="51F07E09" w14:textId="59E76E16" w:rsidR="0086719B" w:rsidRPr="0086719B" w:rsidRDefault="0086719B" w:rsidP="0086719B">
      <w:pPr>
        <w:pStyle w:val="ListParagraph"/>
        <w:numPr>
          <w:ilvl w:val="2"/>
          <w:numId w:val="1"/>
        </w:numPr>
        <w:rPr>
          <w:rFonts w:ascii="Arial" w:hAnsi="Arial" w:cs="Arial"/>
          <w:bCs/>
        </w:rPr>
      </w:pPr>
      <w:r w:rsidRPr="0086719B">
        <w:rPr>
          <w:rFonts w:ascii="Arial" w:hAnsi="Arial" w:cs="Arial"/>
          <w:bCs/>
        </w:rPr>
        <w:t>Contractor shall provide additional professional training opportunities in accordance with their SEWP/GSA/FSS contract and the part numbers above for designated staff technicians for the maintenance and troubleshooting to qualify them to completely maintain the automated supply distribution system. The technicians will be trained to diagnose failures, perform repairs, verify proper operation, and perform quality assurance checks required for PM standards.</w:t>
      </w:r>
    </w:p>
    <w:p w14:paraId="7344EF12" w14:textId="47678737" w:rsidR="0086719B" w:rsidRPr="0086719B" w:rsidRDefault="0086719B" w:rsidP="0086719B">
      <w:pPr>
        <w:pStyle w:val="ListParagraph"/>
        <w:numPr>
          <w:ilvl w:val="2"/>
          <w:numId w:val="1"/>
        </w:numPr>
        <w:rPr>
          <w:rFonts w:ascii="Arial" w:hAnsi="Arial" w:cs="Arial"/>
          <w:bCs/>
        </w:rPr>
      </w:pPr>
      <w:r w:rsidRPr="0086719B">
        <w:rPr>
          <w:rFonts w:ascii="Arial" w:hAnsi="Arial" w:cs="Arial"/>
          <w:bCs/>
        </w:rPr>
        <w:t>All training shall be coordinated with the designated Contracting Officer’s Representative for each delivery order</w:t>
      </w:r>
      <w:r>
        <w:rPr>
          <w:rFonts w:ascii="Arial" w:hAnsi="Arial" w:cs="Arial"/>
          <w:bCs/>
        </w:rPr>
        <w:t>.</w:t>
      </w:r>
    </w:p>
    <w:p w14:paraId="36946A8B" w14:textId="5F79A283" w:rsidR="0086719B" w:rsidRDefault="00B33ADF" w:rsidP="0086719B">
      <w:pPr>
        <w:pStyle w:val="ListParagraph"/>
        <w:numPr>
          <w:ilvl w:val="2"/>
          <w:numId w:val="1"/>
        </w:numPr>
        <w:rPr>
          <w:rFonts w:ascii="Arial" w:hAnsi="Arial" w:cs="Arial"/>
          <w:bCs/>
        </w:rPr>
      </w:pPr>
      <w:r>
        <w:rPr>
          <w:rFonts w:ascii="Arial" w:hAnsi="Arial" w:cs="Arial"/>
          <w:bCs/>
        </w:rPr>
        <w:t>T</w:t>
      </w:r>
      <w:r w:rsidR="0086719B" w:rsidRPr="0086719B">
        <w:rPr>
          <w:rFonts w:ascii="Arial" w:hAnsi="Arial" w:cs="Arial"/>
          <w:bCs/>
        </w:rPr>
        <w:t xml:space="preserve">raining materials provided (instructional texts, audio-visual materials) </w:t>
      </w:r>
      <w:r w:rsidR="0004030A">
        <w:rPr>
          <w:rFonts w:ascii="Arial" w:hAnsi="Arial" w:cs="Arial"/>
          <w:bCs/>
        </w:rPr>
        <w:t>m</w:t>
      </w:r>
      <w:r>
        <w:rPr>
          <w:rFonts w:ascii="Arial" w:hAnsi="Arial" w:cs="Arial"/>
          <w:bCs/>
        </w:rPr>
        <w:t xml:space="preserve">ust be available to the </w:t>
      </w:r>
      <w:r w:rsidR="0004030A">
        <w:rPr>
          <w:rFonts w:ascii="Arial" w:hAnsi="Arial" w:cs="Arial"/>
          <w:bCs/>
        </w:rPr>
        <w:t>VISN 5 Biomedical Engineering team as needed</w:t>
      </w:r>
      <w:r>
        <w:rPr>
          <w:rFonts w:ascii="Arial" w:hAnsi="Arial" w:cs="Arial"/>
          <w:bCs/>
        </w:rPr>
        <w:t xml:space="preserve"> throughout the life of the system</w:t>
      </w:r>
      <w:r w:rsidR="0004030A">
        <w:rPr>
          <w:rFonts w:ascii="Arial" w:hAnsi="Arial" w:cs="Arial"/>
          <w:bCs/>
        </w:rPr>
        <w:t xml:space="preserve">. </w:t>
      </w:r>
    </w:p>
    <w:p w14:paraId="49D8C45E"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Access Authority</w:t>
      </w:r>
    </w:p>
    <w:p w14:paraId="30999CFD" w14:textId="6AFB682F" w:rsidR="0086719B" w:rsidRPr="0086719B" w:rsidRDefault="0086719B" w:rsidP="0086719B">
      <w:pPr>
        <w:pStyle w:val="ListParagraph"/>
        <w:numPr>
          <w:ilvl w:val="2"/>
          <w:numId w:val="1"/>
        </w:numPr>
        <w:rPr>
          <w:rFonts w:ascii="Arial" w:hAnsi="Arial" w:cs="Arial"/>
          <w:bCs/>
        </w:rPr>
      </w:pPr>
      <w:r w:rsidRPr="0086719B">
        <w:rPr>
          <w:rFonts w:ascii="Arial" w:hAnsi="Arial" w:cs="Arial"/>
          <w:bCs/>
        </w:rPr>
        <w:t>Contractor provided hardware and software shall limit the system access to those individuals requiring access to perform their job responsibilities. The contractor hardware and software shall permit only authorized users to have access to the system and its resources. For each object requiring control, the contractor will provide an access list, which specifies the minimum user/groups that need access and their specific rights (e.g., read, write, create, delete). Contractor shall restrict the creating/modifying/deleting of access controls to authorized administrators only and owners of specific objects. Contractor shall check the user access rights to an object, at a minimum, when access to that resource is initiated.</w:t>
      </w:r>
    </w:p>
    <w:p w14:paraId="34B2F23C"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Audit and Variance Detection</w:t>
      </w:r>
    </w:p>
    <w:p w14:paraId="7A036E0A" w14:textId="13AB7BA4" w:rsidR="0086719B" w:rsidRPr="0086719B" w:rsidRDefault="0086719B" w:rsidP="0086719B">
      <w:pPr>
        <w:pStyle w:val="ListParagraph"/>
        <w:numPr>
          <w:ilvl w:val="2"/>
          <w:numId w:val="1"/>
        </w:numPr>
        <w:rPr>
          <w:rFonts w:ascii="Arial" w:hAnsi="Arial" w:cs="Arial"/>
          <w:bCs/>
        </w:rPr>
      </w:pPr>
      <w:r w:rsidRPr="0086719B">
        <w:rPr>
          <w:rFonts w:ascii="Arial" w:hAnsi="Arial" w:cs="Arial"/>
          <w:bCs/>
        </w:rPr>
        <w:t>Contractor provided hardware and software shall provide the capability for systems audit variance detection. Contractor shall maintain, and protect a security audit trail of user and administrator actions so that security relevant events can be traced to a specific user for accountability. Logs should be maintained at a minimum of six (6) months. These audit trails shall provide both MAC (add, moves and changes) and maintenance activities. The systems shall provide a historical audit of all users system configuration activities.</w:t>
      </w:r>
    </w:p>
    <w:p w14:paraId="6E23EA4E"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Documentation</w:t>
      </w:r>
    </w:p>
    <w:p w14:paraId="7D2CA4BF" w14:textId="7B3CFF87" w:rsidR="0086719B" w:rsidRPr="0086719B" w:rsidRDefault="0086719B" w:rsidP="0086719B">
      <w:pPr>
        <w:pStyle w:val="ListParagraph"/>
        <w:numPr>
          <w:ilvl w:val="2"/>
          <w:numId w:val="1"/>
        </w:numPr>
        <w:rPr>
          <w:rFonts w:ascii="Arial" w:hAnsi="Arial" w:cs="Arial"/>
          <w:bCs/>
        </w:rPr>
      </w:pPr>
      <w:r w:rsidRPr="0086719B">
        <w:rPr>
          <w:rFonts w:ascii="Arial" w:hAnsi="Arial" w:cs="Arial"/>
          <w:bCs/>
        </w:rPr>
        <w:lastRenderedPageBreak/>
        <w:t>Contractor provided documentation will include user instructions for the system. Software will include copyright information and licenses. Contractor provided hardware will include all necessary user instructions and manuals.</w:t>
      </w:r>
    </w:p>
    <w:p w14:paraId="62D8D54D"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ID &amp; Authentication</w:t>
      </w:r>
    </w:p>
    <w:p w14:paraId="3C766236" w14:textId="37701B6C" w:rsidR="0086719B" w:rsidRPr="0086719B" w:rsidRDefault="0086719B" w:rsidP="0086719B">
      <w:pPr>
        <w:pStyle w:val="ListParagraph"/>
        <w:numPr>
          <w:ilvl w:val="2"/>
          <w:numId w:val="1"/>
        </w:numPr>
        <w:rPr>
          <w:rFonts w:ascii="Arial" w:hAnsi="Arial" w:cs="Arial"/>
          <w:bCs/>
        </w:rPr>
      </w:pPr>
      <w:r w:rsidRPr="0086719B">
        <w:rPr>
          <w:rFonts w:ascii="Arial" w:hAnsi="Arial" w:cs="Arial"/>
          <w:bCs/>
        </w:rPr>
        <w:t>Contractor provided hardware and software will include the capability to assign a unique user identification code for accountability and audit ability.</w:t>
      </w:r>
    </w:p>
    <w:p w14:paraId="70ED3A8E"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Personnel Screening</w:t>
      </w:r>
    </w:p>
    <w:p w14:paraId="0A3A3FC6" w14:textId="2ED9B478" w:rsidR="0086719B" w:rsidRPr="0086719B" w:rsidRDefault="0086719B" w:rsidP="0086719B">
      <w:pPr>
        <w:pStyle w:val="ListParagraph"/>
        <w:numPr>
          <w:ilvl w:val="2"/>
          <w:numId w:val="1"/>
        </w:numPr>
        <w:rPr>
          <w:rFonts w:ascii="Arial" w:hAnsi="Arial" w:cs="Arial"/>
          <w:bCs/>
        </w:rPr>
      </w:pPr>
      <w:r w:rsidRPr="0086719B">
        <w:rPr>
          <w:rFonts w:ascii="Arial" w:hAnsi="Arial" w:cs="Arial"/>
          <w:bCs/>
        </w:rPr>
        <w:t xml:space="preserve">The contractor staff and subcontractors must complete background screening before access is permitted to VA systems. </w:t>
      </w:r>
    </w:p>
    <w:p w14:paraId="632EE3BE"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Production</w:t>
      </w:r>
    </w:p>
    <w:p w14:paraId="4F88628B" w14:textId="1BA6A5AF" w:rsidR="0086719B" w:rsidRPr="0086719B" w:rsidRDefault="0086719B" w:rsidP="0086719B">
      <w:pPr>
        <w:pStyle w:val="ListParagraph"/>
        <w:numPr>
          <w:ilvl w:val="2"/>
          <w:numId w:val="1"/>
        </w:numPr>
        <w:rPr>
          <w:rFonts w:ascii="Arial" w:hAnsi="Arial" w:cs="Arial"/>
          <w:bCs/>
        </w:rPr>
      </w:pPr>
      <w:r w:rsidRPr="0086719B">
        <w:rPr>
          <w:rFonts w:ascii="Arial" w:hAnsi="Arial" w:cs="Arial"/>
          <w:bCs/>
        </w:rPr>
        <w:t>Contractor provided hardware and software shall provide the capability to handle input/output storage and disposal of sensitive materials (e.g., paper, diskettes, etc.) which are generated by that system.</w:t>
      </w:r>
    </w:p>
    <w:p w14:paraId="6CCEC25A"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Remote Access</w:t>
      </w:r>
    </w:p>
    <w:p w14:paraId="386A87F7" w14:textId="7EF08943" w:rsidR="0086719B" w:rsidRPr="0086719B" w:rsidRDefault="0086719B" w:rsidP="0086719B">
      <w:pPr>
        <w:pStyle w:val="ListParagraph"/>
        <w:numPr>
          <w:ilvl w:val="2"/>
          <w:numId w:val="1"/>
        </w:numPr>
        <w:rPr>
          <w:rFonts w:ascii="Arial" w:hAnsi="Arial" w:cs="Arial"/>
          <w:bCs/>
        </w:rPr>
      </w:pPr>
      <w:r w:rsidRPr="0086719B">
        <w:rPr>
          <w:rFonts w:ascii="Arial" w:hAnsi="Arial" w:cs="Arial"/>
          <w:bCs/>
        </w:rPr>
        <w:t>Remote access will only be permitted on a per-demand VA supervised dial- in/out basis.</w:t>
      </w:r>
    </w:p>
    <w:p w14:paraId="4C8B5554"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Security</w:t>
      </w:r>
    </w:p>
    <w:p w14:paraId="0AFB9622" w14:textId="45BF0764" w:rsidR="0086719B" w:rsidRPr="0086719B" w:rsidRDefault="0086719B" w:rsidP="0086719B">
      <w:pPr>
        <w:pStyle w:val="ListParagraph"/>
        <w:numPr>
          <w:ilvl w:val="2"/>
          <w:numId w:val="1"/>
        </w:numPr>
        <w:rPr>
          <w:rFonts w:ascii="Arial" w:hAnsi="Arial" w:cs="Arial"/>
          <w:bCs/>
        </w:rPr>
      </w:pPr>
      <w:r w:rsidRPr="0086719B">
        <w:rPr>
          <w:rFonts w:ascii="Arial" w:hAnsi="Arial" w:cs="Arial"/>
          <w:bCs/>
        </w:rPr>
        <w:t xml:space="preserve">The contractor provided software and hardware shall provide restricted management access capabilities for displaying, modifying, or deleting user account information. It shall provide a means to uniquely identify: 1) security attributes for a user, 2) all the users associated with an attribute, and 3) definition and maintenance of groups. It shall be capable of defining and maintaining security controls for subjects (e.g., users, groups) and objects (e.g., directories, files, resources) using defined access rights (e.g., read, write, execute). </w:t>
      </w:r>
    </w:p>
    <w:p w14:paraId="5DD20380" w14:textId="77777777" w:rsidR="0086719B" w:rsidRPr="0086719B" w:rsidRDefault="0086719B" w:rsidP="0086719B">
      <w:pPr>
        <w:pStyle w:val="ListParagraph"/>
        <w:numPr>
          <w:ilvl w:val="1"/>
          <w:numId w:val="1"/>
        </w:numPr>
        <w:rPr>
          <w:rFonts w:ascii="Arial" w:hAnsi="Arial" w:cs="Arial"/>
          <w:b/>
        </w:rPr>
      </w:pPr>
      <w:r w:rsidRPr="0086719B">
        <w:rPr>
          <w:rFonts w:ascii="Arial" w:hAnsi="Arial" w:cs="Arial"/>
          <w:b/>
        </w:rPr>
        <w:t>Systems Entry</w:t>
      </w:r>
    </w:p>
    <w:p w14:paraId="6871C59E" w14:textId="4A273967" w:rsidR="0086719B" w:rsidRPr="0086719B" w:rsidRDefault="0086719B" w:rsidP="0086719B">
      <w:pPr>
        <w:pStyle w:val="ListParagraph"/>
        <w:numPr>
          <w:ilvl w:val="2"/>
          <w:numId w:val="1"/>
        </w:numPr>
        <w:rPr>
          <w:rFonts w:ascii="Arial" w:hAnsi="Arial" w:cs="Arial"/>
          <w:bCs/>
        </w:rPr>
      </w:pPr>
      <w:r w:rsidRPr="0086719B">
        <w:rPr>
          <w:rFonts w:ascii="Arial" w:hAnsi="Arial" w:cs="Arial"/>
          <w:bCs/>
        </w:rPr>
        <w:t>Contractor provided software shall limit the number of login sessions the single user can use to log into the system from different workstations. The system shall only grant entry to a user if the systems administrator has created a user access profile. Shall upon entry into the system, the system shall display date, and time of users last successful entry, number of unsuccessful entry attempts. Contractor shall terminate an interactive session after an administrator specified interval of user inactivity. The default shall be fifteen minutes (depends upon system’s rules and current VHA policy).</w:t>
      </w:r>
    </w:p>
    <w:p w14:paraId="63630598" w14:textId="6D19AAB5" w:rsidR="00C34BFA" w:rsidRPr="00944774" w:rsidRDefault="00C34BFA" w:rsidP="00944774"/>
    <w:sectPr w:rsidR="00C34BFA" w:rsidRPr="00944774" w:rsidSect="000C2FD5">
      <w:pgSz w:w="12240" w:h="15840"/>
      <w:pgMar w:top="864"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693"/>
    <w:multiLevelType w:val="hybridMultilevel"/>
    <w:tmpl w:val="AA8421E8"/>
    <w:lvl w:ilvl="0" w:tplc="4E6034A8">
      <w:start w:val="2"/>
      <w:numFmt w:val="upperLetter"/>
      <w:lvlText w:val="%1."/>
      <w:lvlJc w:val="left"/>
      <w:pPr>
        <w:tabs>
          <w:tab w:val="num" w:pos="360"/>
        </w:tabs>
        <w:ind w:left="360" w:hanging="360"/>
      </w:pPr>
      <w:rPr>
        <w:rFonts w:hint="default"/>
        <w:b/>
      </w:rPr>
    </w:lvl>
    <w:lvl w:ilvl="1" w:tplc="04090019">
      <w:start w:val="1"/>
      <w:numFmt w:val="lowerLetter"/>
      <w:lvlText w:val="%2."/>
      <w:lvlJc w:val="left"/>
      <w:pPr>
        <w:ind w:left="1440" w:hanging="360"/>
      </w:pPr>
    </w:lvl>
    <w:lvl w:ilvl="2" w:tplc="041E6162">
      <w:start w:val="1"/>
      <w:numFmt w:val="lowerRoman"/>
      <w:lvlText w:val="%3."/>
      <w:lvlJc w:val="right"/>
      <w:pPr>
        <w:ind w:left="2160" w:hanging="180"/>
      </w:pPr>
      <w:rPr>
        <w:b w:val="0"/>
        <w:bCs/>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3341D"/>
    <w:multiLevelType w:val="hybridMultilevel"/>
    <w:tmpl w:val="0EAA0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D68DA"/>
    <w:multiLevelType w:val="hybridMultilevel"/>
    <w:tmpl w:val="6694AB7C"/>
    <w:lvl w:ilvl="0" w:tplc="DACAF090">
      <w:start w:val="1"/>
      <w:numFmt w:val="upperLetter"/>
      <w:lvlText w:val="%1."/>
      <w:lvlJc w:val="left"/>
      <w:pPr>
        <w:ind w:left="375" w:hanging="37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98465D"/>
    <w:multiLevelType w:val="hybridMultilevel"/>
    <w:tmpl w:val="1C9E41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7B55F21"/>
    <w:multiLevelType w:val="multilevel"/>
    <w:tmpl w:val="0A1AF4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68A84C1B"/>
    <w:multiLevelType w:val="hybridMultilevel"/>
    <w:tmpl w:val="FC805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318641">
    <w:abstractNumId w:val="0"/>
  </w:num>
  <w:num w:numId="2" w16cid:durableId="1370104595">
    <w:abstractNumId w:val="2"/>
  </w:num>
  <w:num w:numId="3" w16cid:durableId="968509689">
    <w:abstractNumId w:val="1"/>
  </w:num>
  <w:num w:numId="4" w16cid:durableId="1430159317">
    <w:abstractNumId w:val="5"/>
  </w:num>
  <w:num w:numId="5" w16cid:durableId="851574992">
    <w:abstractNumId w:val="4"/>
  </w:num>
  <w:num w:numId="6" w16cid:durableId="1098519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74"/>
    <w:rsid w:val="000051E6"/>
    <w:rsid w:val="00023F3B"/>
    <w:rsid w:val="000311F0"/>
    <w:rsid w:val="00037225"/>
    <w:rsid w:val="0004030A"/>
    <w:rsid w:val="0008732C"/>
    <w:rsid w:val="000B63ED"/>
    <w:rsid w:val="000C6B0C"/>
    <w:rsid w:val="000D0E4B"/>
    <w:rsid w:val="000D1908"/>
    <w:rsid w:val="000E7392"/>
    <w:rsid w:val="00156BE1"/>
    <w:rsid w:val="00166722"/>
    <w:rsid w:val="00195C9D"/>
    <w:rsid w:val="00196AAF"/>
    <w:rsid w:val="001C0118"/>
    <w:rsid w:val="001E51B7"/>
    <w:rsid w:val="00202E93"/>
    <w:rsid w:val="0023344A"/>
    <w:rsid w:val="002548BC"/>
    <w:rsid w:val="00287352"/>
    <w:rsid w:val="002917DC"/>
    <w:rsid w:val="00297364"/>
    <w:rsid w:val="002E4A4C"/>
    <w:rsid w:val="00350E58"/>
    <w:rsid w:val="003721EA"/>
    <w:rsid w:val="00395A65"/>
    <w:rsid w:val="003B051A"/>
    <w:rsid w:val="003C6A63"/>
    <w:rsid w:val="003E218D"/>
    <w:rsid w:val="003F2FCE"/>
    <w:rsid w:val="0040106A"/>
    <w:rsid w:val="00480ABA"/>
    <w:rsid w:val="004A4380"/>
    <w:rsid w:val="004F00BA"/>
    <w:rsid w:val="00501536"/>
    <w:rsid w:val="005108BF"/>
    <w:rsid w:val="0052585A"/>
    <w:rsid w:val="00565AC3"/>
    <w:rsid w:val="00585CF7"/>
    <w:rsid w:val="00615074"/>
    <w:rsid w:val="00647A34"/>
    <w:rsid w:val="00665197"/>
    <w:rsid w:val="006D658F"/>
    <w:rsid w:val="00724756"/>
    <w:rsid w:val="00762B20"/>
    <w:rsid w:val="0077116C"/>
    <w:rsid w:val="007D2EBC"/>
    <w:rsid w:val="007D3F64"/>
    <w:rsid w:val="007E37D3"/>
    <w:rsid w:val="007E37EF"/>
    <w:rsid w:val="007F0DFF"/>
    <w:rsid w:val="008161F7"/>
    <w:rsid w:val="0086719B"/>
    <w:rsid w:val="0087612F"/>
    <w:rsid w:val="00884318"/>
    <w:rsid w:val="008E7863"/>
    <w:rsid w:val="00940675"/>
    <w:rsid w:val="00944774"/>
    <w:rsid w:val="00972199"/>
    <w:rsid w:val="00976C86"/>
    <w:rsid w:val="0098174C"/>
    <w:rsid w:val="00994E4E"/>
    <w:rsid w:val="009A30C1"/>
    <w:rsid w:val="00A552ED"/>
    <w:rsid w:val="00A77E0C"/>
    <w:rsid w:val="00AC0F6A"/>
    <w:rsid w:val="00AE03C6"/>
    <w:rsid w:val="00B073B9"/>
    <w:rsid w:val="00B2425C"/>
    <w:rsid w:val="00B24F5D"/>
    <w:rsid w:val="00B33ADF"/>
    <w:rsid w:val="00BD4AB7"/>
    <w:rsid w:val="00C34BFA"/>
    <w:rsid w:val="00C51A83"/>
    <w:rsid w:val="00C90624"/>
    <w:rsid w:val="00CB3EC3"/>
    <w:rsid w:val="00CF3AE8"/>
    <w:rsid w:val="00D16379"/>
    <w:rsid w:val="00D56409"/>
    <w:rsid w:val="00D63A1D"/>
    <w:rsid w:val="00D76F82"/>
    <w:rsid w:val="00DB4ABF"/>
    <w:rsid w:val="00DB5ED4"/>
    <w:rsid w:val="00DD580A"/>
    <w:rsid w:val="00E14496"/>
    <w:rsid w:val="00E85C85"/>
    <w:rsid w:val="00ED643F"/>
    <w:rsid w:val="00ED75E2"/>
    <w:rsid w:val="00EE3032"/>
    <w:rsid w:val="00F35544"/>
    <w:rsid w:val="00F81016"/>
    <w:rsid w:val="00F813EA"/>
    <w:rsid w:val="00FC56BD"/>
    <w:rsid w:val="00FD2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A8C2"/>
  <w15:chartTrackingRefBased/>
  <w15:docId w15:val="{3C20492B-3410-4856-A8CD-F553CA94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E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4774"/>
    <w:pPr>
      <w:ind w:left="720"/>
      <w:contextualSpacing/>
    </w:pPr>
  </w:style>
  <w:style w:type="table" w:styleId="TableGrid">
    <w:name w:val="Table Grid"/>
    <w:basedOn w:val="TableNormal"/>
    <w:uiPriority w:val="59"/>
    <w:rsid w:val="00372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96AAF"/>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96AAF"/>
    <w:rPr>
      <w:sz w:val="16"/>
      <w:szCs w:val="16"/>
    </w:rPr>
  </w:style>
  <w:style w:type="paragraph" w:styleId="CommentText">
    <w:name w:val="annotation text"/>
    <w:basedOn w:val="Normal"/>
    <w:link w:val="CommentTextChar"/>
    <w:uiPriority w:val="99"/>
    <w:unhideWhenUsed/>
    <w:rsid w:val="00196AAF"/>
    <w:rPr>
      <w:sz w:val="20"/>
      <w:szCs w:val="20"/>
    </w:rPr>
  </w:style>
  <w:style w:type="character" w:customStyle="1" w:styleId="CommentTextChar">
    <w:name w:val="Comment Text Char"/>
    <w:basedOn w:val="DefaultParagraphFont"/>
    <w:link w:val="CommentText"/>
    <w:uiPriority w:val="99"/>
    <w:rsid w:val="00196AA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96AAF"/>
    <w:rPr>
      <w:b/>
      <w:bCs/>
    </w:rPr>
  </w:style>
  <w:style w:type="character" w:customStyle="1" w:styleId="CommentSubjectChar">
    <w:name w:val="Comment Subject Char"/>
    <w:basedOn w:val="CommentTextChar"/>
    <w:link w:val="CommentSubject"/>
    <w:uiPriority w:val="99"/>
    <w:semiHidden/>
    <w:rsid w:val="00196AA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50041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1421</Words>
  <Characters>8002</Characters>
  <Application>Microsoft Office Word</Application>
  <DocSecurity>0</DocSecurity>
  <Lines>296</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Polomski, Elyssa V.</dc:creator>
  <cp:keywords/>
  <dc:description/>
  <cp:lastModifiedBy>Mulinix, Angela</cp:lastModifiedBy>
  <cp:revision>3</cp:revision>
  <dcterms:created xsi:type="dcterms:W3CDTF">2026-04-07T17:15:00Z</dcterms:created>
  <dcterms:modified xsi:type="dcterms:W3CDTF">2026-04-07T17:17:00Z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-969758334</vt:i4>
  </property>
</Properties>
</file>