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7C010" w14:textId="77777777" w:rsidR="007B5829" w:rsidRDefault="007B5829" w:rsidP="003C7516">
      <w:pPr>
        <w:rPr>
          <w:rFonts w:ascii="Times New Roman" w:hAnsi="Times New Roman" w:cs="Times New Roman"/>
          <w:b/>
          <w:bCs/>
          <w:sz w:val="32"/>
          <w:szCs w:val="32"/>
        </w:rPr>
      </w:pPr>
      <w:r w:rsidRPr="007B5829">
        <w:rPr>
          <w:rFonts w:ascii="Times New Roman" w:hAnsi="Times New Roman" w:cs="Times New Roman"/>
          <w:b/>
          <w:bCs/>
          <w:sz w:val="32"/>
          <w:szCs w:val="32"/>
        </w:rPr>
        <w:t>Performance Work Statement: Village Power Communication Line Re</w:t>
      </w:r>
      <w:r w:rsidRPr="007B5829">
        <w:rPr>
          <w:rFonts w:ascii="Times New Roman" w:hAnsi="Times New Roman" w:cs="Times New Roman"/>
          <w:b/>
          <w:bCs/>
          <w:sz w:val="32"/>
          <w:szCs w:val="32"/>
        </w:rPr>
        <w:noBreakHyphen/>
        <w:t>Routing</w:t>
      </w:r>
    </w:p>
    <w:p w14:paraId="52E01F69" w14:textId="7917BA01"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1.0 Purpose and Background</w:t>
      </w:r>
    </w:p>
    <w:p w14:paraId="7B21D89B"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The Village’s existing power and communication distribution network is currently routed above ground on a concrete pad using exposed cable trays. This configuration increases vulnerability to weather, physical damage, and operational disruptions. The purpose of this project is to relocate and reorganize the electrical and communication infrastructure into an underground conduit system to improve reliability, safety, and long‑term maintainability while enabling future expansion.</w:t>
      </w:r>
    </w:p>
    <w:p w14:paraId="1C2D8488" w14:textId="77777777" w:rsidR="00C95CDF" w:rsidRDefault="00C95CDF" w:rsidP="003C7516">
      <w:pPr>
        <w:rPr>
          <w:rFonts w:ascii="Times New Roman" w:hAnsi="Times New Roman" w:cs="Times New Roman"/>
          <w:b/>
          <w:bCs/>
          <w:sz w:val="28"/>
          <w:szCs w:val="28"/>
        </w:rPr>
      </w:pPr>
    </w:p>
    <w:p w14:paraId="293DE55B" w14:textId="65F8FDCD"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2.0 Scope of Work</w:t>
      </w:r>
    </w:p>
    <w:p w14:paraId="4694A761" w14:textId="58D6EAE5" w:rsidR="003C7516" w:rsidRPr="004A34A3" w:rsidRDefault="003C7516" w:rsidP="003C7516">
      <w:pPr>
        <w:rPr>
          <w:rFonts w:ascii="Times New Roman" w:hAnsi="Times New Roman" w:cs="Times New Roman"/>
        </w:rPr>
      </w:pPr>
      <w:r w:rsidRPr="004A34A3">
        <w:rPr>
          <w:rFonts w:ascii="Times New Roman" w:hAnsi="Times New Roman" w:cs="Times New Roman"/>
        </w:rPr>
        <w:t>The Contractor shall provide all labor, materials, equipment, and supervision required to install</w:t>
      </w:r>
      <w:r w:rsidR="00356823">
        <w:rPr>
          <w:rFonts w:ascii="Times New Roman" w:hAnsi="Times New Roman" w:cs="Times New Roman"/>
        </w:rPr>
        <w:t xml:space="preserve"> </w:t>
      </w:r>
      <w:r w:rsidRPr="004A34A3">
        <w:rPr>
          <w:rFonts w:ascii="Times New Roman" w:hAnsi="Times New Roman" w:cs="Times New Roman"/>
        </w:rPr>
        <w:t>four</w:t>
      </w:r>
      <w:r w:rsidR="00851DC0">
        <w:rPr>
          <w:rFonts w:ascii="Times New Roman" w:hAnsi="Times New Roman" w:cs="Times New Roman"/>
        </w:rPr>
        <w:t>,</w:t>
      </w:r>
      <w:r w:rsidRPr="004A34A3">
        <w:rPr>
          <w:rFonts w:ascii="Times New Roman" w:hAnsi="Times New Roman" w:cs="Times New Roman"/>
        </w:rPr>
        <w:t xml:space="preserve"> </w:t>
      </w:r>
      <w:r w:rsidR="00851DC0" w:rsidRPr="00851DC0">
        <w:rPr>
          <w:rFonts w:ascii="Times New Roman" w:hAnsi="Times New Roman" w:cs="Times New Roman"/>
        </w:rPr>
        <w:t>Ø110 mm</w:t>
      </w:r>
      <w:r w:rsidR="00172E80">
        <w:rPr>
          <w:rFonts w:ascii="Times New Roman" w:hAnsi="Times New Roman" w:cs="Times New Roman"/>
        </w:rPr>
        <w:t xml:space="preserve"> underground</w:t>
      </w:r>
      <w:r w:rsidR="00851DC0" w:rsidRPr="00851DC0">
        <w:rPr>
          <w:rFonts w:ascii="Times New Roman" w:hAnsi="Times New Roman" w:cs="Times New Roman"/>
        </w:rPr>
        <w:t xml:space="preserve"> PVC conduits</w:t>
      </w:r>
      <w:r w:rsidRPr="004A34A3">
        <w:rPr>
          <w:rFonts w:ascii="Times New Roman" w:hAnsi="Times New Roman" w:cs="Times New Roman"/>
        </w:rPr>
        <w:t xml:space="preserve"> for the Village’s power and communication lines, rerouting them from the existing concrete pad cable tray system into a new underground conduit network. Work includes:</w:t>
      </w:r>
    </w:p>
    <w:p w14:paraId="4FE60D7A" w14:textId="499225A5" w:rsidR="003C7516" w:rsidRDefault="003C7516" w:rsidP="003C7516">
      <w:pPr>
        <w:spacing w:after="0" w:line="360" w:lineRule="auto"/>
        <w:rPr>
          <w:rFonts w:ascii="Times New Roman" w:hAnsi="Times New Roman" w:cs="Times New Roman"/>
        </w:rPr>
      </w:pPr>
      <w:r w:rsidRPr="004A34A3">
        <w:rPr>
          <w:rFonts w:ascii="Times New Roman" w:hAnsi="Times New Roman" w:cs="Times New Roman"/>
        </w:rPr>
        <w:t>• Installing appropriately sized conduits for electrical and communication lines.</w:t>
      </w:r>
    </w:p>
    <w:p w14:paraId="479FE7F9" w14:textId="77777777" w:rsidR="003C7516" w:rsidRDefault="003C7516" w:rsidP="003C7516">
      <w:pPr>
        <w:spacing w:after="0" w:line="360" w:lineRule="auto"/>
        <w:rPr>
          <w:rFonts w:ascii="Times New Roman" w:hAnsi="Times New Roman" w:cs="Times New Roman"/>
        </w:rPr>
      </w:pPr>
      <w:r w:rsidRPr="004A34A3">
        <w:rPr>
          <w:rFonts w:ascii="Times New Roman" w:hAnsi="Times New Roman" w:cs="Times New Roman"/>
        </w:rPr>
        <w:t>• Ensuring all conduits are left empty, capped at both ends, and not filled, sealed, or obstructed with foam or any other material.</w:t>
      </w:r>
    </w:p>
    <w:p w14:paraId="461681E1" w14:textId="77777777" w:rsidR="00C95CDF" w:rsidRPr="00C95CDF" w:rsidRDefault="00C95CDF" w:rsidP="00C95CDF">
      <w:pPr>
        <w:rPr>
          <w:rFonts w:ascii="Times New Roman" w:hAnsi="Times New Roman" w:cs="Times New Roman"/>
        </w:rPr>
      </w:pPr>
      <w:r w:rsidRPr="004A34A3">
        <w:rPr>
          <w:rFonts w:ascii="Times New Roman" w:hAnsi="Times New Roman" w:cs="Times New Roman"/>
        </w:rPr>
        <w:t xml:space="preserve">• </w:t>
      </w:r>
      <w:r w:rsidRPr="00C95CDF">
        <w:rPr>
          <w:rFonts w:ascii="Times New Roman" w:hAnsi="Times New Roman" w:cs="Times New Roman"/>
        </w:rPr>
        <w:t>All work must comply with NEC, IEEE, local utility standards, and site‑specific requirements</w:t>
      </w:r>
      <w:r w:rsidRPr="00C95CDF">
        <w:rPr>
          <w:rFonts w:ascii="Times New Roman" w:hAnsi="Times New Roman" w:cs="Times New Roman"/>
          <w:i/>
          <w:iCs/>
        </w:rPr>
        <w:t>.</w:t>
      </w:r>
    </w:p>
    <w:p w14:paraId="16194F3E" w14:textId="77777777" w:rsidR="00C95CDF" w:rsidRDefault="00C95CDF" w:rsidP="003C7516">
      <w:pPr>
        <w:rPr>
          <w:rFonts w:ascii="Times New Roman" w:hAnsi="Times New Roman" w:cs="Times New Roman"/>
          <w:b/>
          <w:bCs/>
          <w:sz w:val="28"/>
          <w:szCs w:val="28"/>
        </w:rPr>
      </w:pPr>
    </w:p>
    <w:p w14:paraId="05CA0372" w14:textId="0EDFE98E" w:rsidR="00762F95" w:rsidRPr="00762F95" w:rsidRDefault="00762F95" w:rsidP="00762F95">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762F95">
        <w:rPr>
          <w:rFonts w:ascii="Times New Roman" w:eastAsia="Times New Roman" w:hAnsi="Times New Roman" w:cs="Times New Roman"/>
          <w:b/>
          <w:bCs/>
          <w:kern w:val="0"/>
          <w:sz w:val="28"/>
          <w:szCs w:val="28"/>
          <w14:ligatures w14:val="none"/>
        </w:rPr>
        <w:t xml:space="preserve">3.0 Requirements </w:t>
      </w:r>
    </w:p>
    <w:p w14:paraId="12B39726" w14:textId="77777777" w:rsidR="005A5CF6" w:rsidRDefault="005A5CF6" w:rsidP="005A5CF6">
      <w:pPr>
        <w:pStyle w:val="NormalWeb"/>
      </w:pPr>
      <w:r>
        <w:t>The Contractor shall perform the following work:</w:t>
      </w:r>
    </w:p>
    <w:p w14:paraId="0EBA429B" w14:textId="77777777" w:rsidR="005A5CF6" w:rsidRPr="00EF4EE9" w:rsidRDefault="005A5CF6" w:rsidP="00C47F19">
      <w:pPr>
        <w:pStyle w:val="NormalWeb"/>
        <w:numPr>
          <w:ilvl w:val="0"/>
          <w:numId w:val="17"/>
        </w:numPr>
        <w:spacing w:before="0" w:beforeAutospacing="0" w:after="0" w:afterAutospacing="0" w:line="360" w:lineRule="auto"/>
      </w:pPr>
      <w:r w:rsidRPr="00EF4EE9">
        <w:t xml:space="preserve">Use </w:t>
      </w:r>
      <w:r w:rsidRPr="00EF4EE9">
        <w:rPr>
          <w:rStyle w:val="Strong"/>
          <w:rFonts w:eastAsiaTheme="majorEastAsia"/>
          <w:b w:val="0"/>
          <w:bCs w:val="0"/>
        </w:rPr>
        <w:t>underground</w:t>
      </w:r>
      <w:r w:rsidRPr="00EF4EE9">
        <w:rPr>
          <w:rStyle w:val="Strong"/>
          <w:rFonts w:eastAsiaTheme="majorEastAsia"/>
          <w:b w:val="0"/>
          <w:bCs w:val="0"/>
        </w:rPr>
        <w:noBreakHyphen/>
        <w:t>rated conduits, materials, and accessories</w:t>
      </w:r>
      <w:r w:rsidRPr="00EF4EE9">
        <w:t xml:space="preserve"> suitable for permanent subsurface installation.</w:t>
      </w:r>
    </w:p>
    <w:p w14:paraId="1A99F7D2" w14:textId="10501787" w:rsidR="005A5CF6" w:rsidRPr="00EF4EE9" w:rsidRDefault="005A5CF6" w:rsidP="00C47F19">
      <w:pPr>
        <w:pStyle w:val="NormalWeb"/>
        <w:numPr>
          <w:ilvl w:val="0"/>
          <w:numId w:val="15"/>
        </w:numPr>
        <w:spacing w:before="0" w:beforeAutospacing="0" w:after="0" w:afterAutospacing="0" w:line="360" w:lineRule="auto"/>
      </w:pPr>
      <w:r w:rsidRPr="00EF4EE9">
        <w:rPr>
          <w:rStyle w:val="Strong"/>
          <w:rFonts w:eastAsiaTheme="majorEastAsia"/>
          <w:b w:val="0"/>
          <w:bCs w:val="0"/>
        </w:rPr>
        <w:t>Excavate a trench 1</w:t>
      </w:r>
      <w:r w:rsidR="00A2101F">
        <w:rPr>
          <w:rStyle w:val="Strong"/>
          <w:rFonts w:eastAsiaTheme="majorEastAsia"/>
          <w:b w:val="0"/>
          <w:bCs w:val="0"/>
        </w:rPr>
        <w:t>4</w:t>
      </w:r>
      <w:r w:rsidRPr="00EF4EE9">
        <w:rPr>
          <w:rStyle w:val="Strong"/>
          <w:rFonts w:eastAsiaTheme="majorEastAsia"/>
          <w:b w:val="0"/>
          <w:bCs w:val="0"/>
        </w:rPr>
        <w:t xml:space="preserve"> meters in length</w:t>
      </w:r>
      <w:r w:rsidRPr="00EF4EE9">
        <w:t xml:space="preserve"> with a finished depth of </w:t>
      </w:r>
      <w:r w:rsidRPr="00614C52">
        <w:rPr>
          <w:rStyle w:val="Strong"/>
          <w:rFonts w:eastAsiaTheme="majorEastAsia"/>
          <w:b w:val="0"/>
          <w:bCs w:val="0"/>
        </w:rPr>
        <w:t>80–90</w:t>
      </w:r>
      <w:r w:rsidRPr="00EF4EE9">
        <w:rPr>
          <w:rStyle w:val="Strong"/>
          <w:rFonts w:eastAsiaTheme="majorEastAsia"/>
          <w:b w:val="0"/>
          <w:bCs w:val="0"/>
        </w:rPr>
        <w:t xml:space="preserve"> cm</w:t>
      </w:r>
      <w:r w:rsidRPr="00EF4EE9">
        <w:t xml:space="preserve"> and a </w:t>
      </w:r>
      <w:r w:rsidRPr="00EF4EE9">
        <w:rPr>
          <w:rStyle w:val="Strong"/>
          <w:rFonts w:eastAsiaTheme="majorEastAsia"/>
          <w:b w:val="0"/>
          <w:bCs w:val="0"/>
        </w:rPr>
        <w:t>minimum finished width of 45 cm</w:t>
      </w:r>
      <w:r w:rsidRPr="00EF4EE9">
        <w:t xml:space="preserve">, in full compliance with </w:t>
      </w:r>
      <w:r w:rsidRPr="00EF4EE9">
        <w:rPr>
          <w:rStyle w:val="Strong"/>
          <w:rFonts w:eastAsiaTheme="majorEastAsia"/>
          <w:b w:val="0"/>
          <w:bCs w:val="0"/>
        </w:rPr>
        <w:t>IEC 60364</w:t>
      </w:r>
      <w:r w:rsidRPr="00EF4EE9">
        <w:rPr>
          <w:rStyle w:val="Strong"/>
          <w:rFonts w:eastAsiaTheme="majorEastAsia"/>
          <w:b w:val="0"/>
          <w:bCs w:val="0"/>
        </w:rPr>
        <w:noBreakHyphen/>
        <w:t>5</w:t>
      </w:r>
      <w:r w:rsidRPr="00EF4EE9">
        <w:rPr>
          <w:rStyle w:val="Strong"/>
          <w:rFonts w:eastAsiaTheme="majorEastAsia"/>
          <w:b w:val="0"/>
          <w:bCs w:val="0"/>
        </w:rPr>
        <w:noBreakHyphen/>
        <w:t>52</w:t>
      </w:r>
      <w:r w:rsidRPr="00EF4EE9">
        <w:t xml:space="preserve"> and applicable </w:t>
      </w:r>
      <w:r w:rsidRPr="00EF4EE9">
        <w:rPr>
          <w:rStyle w:val="Strong"/>
          <w:rFonts w:eastAsiaTheme="majorEastAsia"/>
          <w:b w:val="0"/>
          <w:bCs w:val="0"/>
        </w:rPr>
        <w:t>Romanian underground cable installation standards</w:t>
      </w:r>
      <w:r w:rsidRPr="00EF4EE9">
        <w:t>.</w:t>
      </w:r>
    </w:p>
    <w:p w14:paraId="1FC50005" w14:textId="77777777" w:rsidR="005A5CF6" w:rsidRPr="00EF4EE9" w:rsidRDefault="005A5CF6" w:rsidP="00C47F19">
      <w:pPr>
        <w:pStyle w:val="NormalWeb"/>
        <w:numPr>
          <w:ilvl w:val="0"/>
          <w:numId w:val="15"/>
        </w:numPr>
        <w:spacing w:line="360" w:lineRule="auto"/>
      </w:pPr>
      <w:r w:rsidRPr="00EF4EE9">
        <w:t xml:space="preserve">Provide a </w:t>
      </w:r>
      <w:r w:rsidRPr="00EF4EE9">
        <w:rPr>
          <w:rStyle w:val="Strong"/>
          <w:rFonts w:eastAsiaTheme="majorEastAsia"/>
          <w:b w:val="0"/>
          <w:bCs w:val="0"/>
        </w:rPr>
        <w:t>10 cm sand bedding layer</w:t>
      </w:r>
      <w:r w:rsidRPr="00EF4EE9">
        <w:t xml:space="preserve"> at the bottom of the trench prior to conduit installation.</w:t>
      </w:r>
    </w:p>
    <w:p w14:paraId="5FAC61D8" w14:textId="38861E4B" w:rsidR="00800F67" w:rsidRDefault="00F46DB2" w:rsidP="00C47F19">
      <w:pPr>
        <w:pStyle w:val="NormalWeb"/>
        <w:numPr>
          <w:ilvl w:val="0"/>
          <w:numId w:val="15"/>
        </w:numPr>
        <w:spacing w:line="360" w:lineRule="auto"/>
      </w:pPr>
      <w:r>
        <w:t xml:space="preserve">Install four (4) Ø110 mm PVC conduits along the full trench length in a 2×2 configuration, maintaining a minimum spacing of 5 cm between conduits horizontally and vertically, and </w:t>
      </w:r>
      <w:r>
        <w:lastRenderedPageBreak/>
        <w:t xml:space="preserve">ensure each conduit terminates </w:t>
      </w:r>
      <w:r w:rsidR="003969A2">
        <w:t>92</w:t>
      </w:r>
      <w:r>
        <w:t xml:space="preserve"> cm above finished ground level with a </w:t>
      </w:r>
      <w:r w:rsidRPr="00F46DB2">
        <w:rPr>
          <w:rStyle w:val="Strong"/>
          <w:rFonts w:eastAsiaTheme="majorEastAsia"/>
          <w:b w:val="0"/>
          <w:bCs w:val="0"/>
        </w:rPr>
        <w:t>clean 90</w:t>
      </w:r>
      <w:r w:rsidRPr="00F46DB2">
        <w:rPr>
          <w:rStyle w:val="Strong"/>
          <w:rFonts w:eastAsiaTheme="majorEastAsia"/>
          <w:b w:val="0"/>
          <w:bCs w:val="0"/>
        </w:rPr>
        <w:noBreakHyphen/>
        <w:t>degree</w:t>
      </w:r>
      <w:r>
        <w:rPr>
          <w:rStyle w:val="Strong"/>
          <w:rFonts w:eastAsiaTheme="majorEastAsia"/>
        </w:rPr>
        <w:t xml:space="preserve"> </w:t>
      </w:r>
      <w:r w:rsidRPr="00F46DB2">
        <w:rPr>
          <w:rStyle w:val="Strong"/>
          <w:rFonts w:eastAsiaTheme="majorEastAsia"/>
          <w:b w:val="0"/>
          <w:bCs w:val="0"/>
        </w:rPr>
        <w:t>sweep</w:t>
      </w:r>
      <w:r w:rsidR="00800F67">
        <w:t xml:space="preserve">, are </w:t>
      </w:r>
      <w:r w:rsidR="00800F67" w:rsidRPr="00EF4EE9">
        <w:rPr>
          <w:rStyle w:val="Strong"/>
          <w:rFonts w:eastAsiaTheme="majorEastAsia"/>
          <w:b w:val="0"/>
          <w:bCs w:val="0"/>
        </w:rPr>
        <w:t>properly capped</w:t>
      </w:r>
      <w:r w:rsidR="00800F67" w:rsidRPr="00EF4EE9">
        <w:rPr>
          <w:b/>
          <w:bCs/>
        </w:rPr>
        <w:t>,</w:t>
      </w:r>
      <w:r w:rsidR="00800F67">
        <w:t xml:space="preserve"> and remain </w:t>
      </w:r>
      <w:r w:rsidR="00800F67" w:rsidRPr="00EF4EE9">
        <w:rPr>
          <w:rStyle w:val="Strong"/>
          <w:rFonts w:eastAsiaTheme="majorEastAsia"/>
          <w:b w:val="0"/>
          <w:bCs w:val="0"/>
        </w:rPr>
        <w:t>free of obstructions</w:t>
      </w:r>
      <w:r w:rsidR="00800F67">
        <w:t xml:space="preserve">. </w:t>
      </w:r>
      <w:r w:rsidR="00800F67" w:rsidRPr="003969A2">
        <w:rPr>
          <w:b/>
          <w:bCs/>
        </w:rPr>
        <w:t>The use of foam, sealant, or any filler inside spare conduits is strictly prohibited.</w:t>
      </w:r>
    </w:p>
    <w:p w14:paraId="37A01407" w14:textId="77777777" w:rsidR="00EE47C5" w:rsidRDefault="00EE47C5" w:rsidP="00EE47C5">
      <w:pPr>
        <w:pStyle w:val="NormalWeb"/>
        <w:numPr>
          <w:ilvl w:val="0"/>
          <w:numId w:val="15"/>
        </w:numPr>
        <w:spacing w:line="360" w:lineRule="auto"/>
      </w:pPr>
      <w:r>
        <w:t>Provide</w:t>
      </w:r>
      <w:r w:rsidRPr="00EF4EE9">
        <w:t xml:space="preserve"> a </w:t>
      </w:r>
      <w:proofErr w:type="gramStart"/>
      <w:r w:rsidRPr="00EF4EE9">
        <w:rPr>
          <w:rStyle w:val="Strong"/>
          <w:rFonts w:eastAsiaTheme="majorEastAsia"/>
          <w:b w:val="0"/>
          <w:bCs w:val="0"/>
        </w:rPr>
        <w:t>draw</w:t>
      </w:r>
      <w:proofErr w:type="gramEnd"/>
      <w:r w:rsidRPr="00EF4EE9">
        <w:rPr>
          <w:rStyle w:val="Strong"/>
          <w:rFonts w:eastAsiaTheme="majorEastAsia"/>
          <w:b w:val="0"/>
          <w:bCs w:val="0"/>
        </w:rPr>
        <w:t xml:space="preserve"> string</w:t>
      </w:r>
      <w:r>
        <w:t xml:space="preserve"> in each conduit to facilitate future cable installation.</w:t>
      </w:r>
    </w:p>
    <w:p w14:paraId="50B9D5EB" w14:textId="733292AD" w:rsidR="005A5CF6" w:rsidRPr="00EF4EE9" w:rsidRDefault="005A5CF6" w:rsidP="00C47F19">
      <w:pPr>
        <w:pStyle w:val="NormalWeb"/>
        <w:numPr>
          <w:ilvl w:val="0"/>
          <w:numId w:val="15"/>
        </w:numPr>
        <w:spacing w:line="360" w:lineRule="auto"/>
      </w:pPr>
      <w:r w:rsidRPr="00EF4EE9">
        <w:t xml:space="preserve">Maintain all required </w:t>
      </w:r>
      <w:r w:rsidRPr="00EF4EE9">
        <w:rPr>
          <w:rStyle w:val="Strong"/>
          <w:rFonts w:eastAsiaTheme="majorEastAsia"/>
          <w:b w:val="0"/>
          <w:bCs w:val="0"/>
        </w:rPr>
        <w:t>horizontal and vertical clearances</w:t>
      </w:r>
      <w:r w:rsidRPr="00EF4EE9">
        <w:t xml:space="preserve"> from existing utilities. The Contractor is solely responsible for </w:t>
      </w:r>
      <w:r w:rsidRPr="00EF4EE9">
        <w:rPr>
          <w:rStyle w:val="Strong"/>
          <w:rFonts w:eastAsiaTheme="majorEastAsia"/>
          <w:b w:val="0"/>
          <w:bCs w:val="0"/>
        </w:rPr>
        <w:t>utility locating, verification, and avoidance</w:t>
      </w:r>
      <w:r w:rsidRPr="00EF4EE9">
        <w:t>.</w:t>
      </w:r>
    </w:p>
    <w:p w14:paraId="045071C4" w14:textId="0DA8062C" w:rsidR="005A5CF6" w:rsidRPr="00EF4EE9" w:rsidRDefault="005A5CF6" w:rsidP="00C47F19">
      <w:pPr>
        <w:pStyle w:val="NormalWeb"/>
        <w:numPr>
          <w:ilvl w:val="0"/>
          <w:numId w:val="15"/>
        </w:numPr>
        <w:spacing w:line="360" w:lineRule="auto"/>
      </w:pPr>
      <w:r w:rsidRPr="00EF4EE9">
        <w:t xml:space="preserve">After conduit placement, </w:t>
      </w:r>
      <w:proofErr w:type="gramStart"/>
      <w:r w:rsidRPr="00EF4EE9">
        <w:t>install</w:t>
      </w:r>
      <w:proofErr w:type="gramEnd"/>
      <w:r w:rsidRPr="00EF4EE9">
        <w:t xml:space="preserve"> </w:t>
      </w:r>
      <w:r w:rsidRPr="00EF4EE9">
        <w:rPr>
          <w:rStyle w:val="Strong"/>
          <w:rFonts w:eastAsiaTheme="majorEastAsia"/>
          <w:b w:val="0"/>
          <w:bCs w:val="0"/>
        </w:rPr>
        <w:t>10 cm of sand cover</w:t>
      </w:r>
      <w:r w:rsidRPr="00EF4EE9">
        <w:t xml:space="preserve"> above the conduits, resulting in a total sand thickness of </w:t>
      </w:r>
      <w:r w:rsidRPr="00EF4EE9">
        <w:rPr>
          <w:rStyle w:val="Strong"/>
          <w:rFonts w:eastAsiaTheme="majorEastAsia"/>
          <w:b w:val="0"/>
          <w:bCs w:val="0"/>
        </w:rPr>
        <w:t>20 cm</w:t>
      </w:r>
      <w:r w:rsidR="00EF4EE9">
        <w:t>.</w:t>
      </w:r>
    </w:p>
    <w:p w14:paraId="1D291411" w14:textId="77777777" w:rsidR="005A5CF6" w:rsidRDefault="005A5CF6" w:rsidP="00C47F19">
      <w:pPr>
        <w:pStyle w:val="NormalWeb"/>
        <w:numPr>
          <w:ilvl w:val="0"/>
          <w:numId w:val="15"/>
        </w:numPr>
        <w:spacing w:line="360" w:lineRule="auto"/>
      </w:pPr>
      <w:r>
        <w:t xml:space="preserve">Install </w:t>
      </w:r>
      <w:r w:rsidRPr="00EF4EE9">
        <w:rPr>
          <w:rStyle w:val="Strong"/>
          <w:rFonts w:eastAsiaTheme="majorEastAsia"/>
          <w:b w:val="0"/>
          <w:bCs w:val="0"/>
        </w:rPr>
        <w:t>warning tape</w:t>
      </w:r>
      <w:r>
        <w:t xml:space="preserve"> at the standard depth above the sand layer.</w:t>
      </w:r>
    </w:p>
    <w:p w14:paraId="4BF39BEE" w14:textId="1FFAC9A0" w:rsidR="005A5CF6" w:rsidRDefault="005A5CF6" w:rsidP="00C47F19">
      <w:pPr>
        <w:pStyle w:val="NormalWeb"/>
        <w:numPr>
          <w:ilvl w:val="0"/>
          <w:numId w:val="15"/>
        </w:numPr>
        <w:spacing w:line="360" w:lineRule="auto"/>
      </w:pPr>
      <w:r w:rsidRPr="00EF4EE9">
        <w:rPr>
          <w:rStyle w:val="Strong"/>
          <w:rFonts w:eastAsiaTheme="majorEastAsia"/>
          <w:b w:val="0"/>
          <w:bCs w:val="0"/>
        </w:rPr>
        <w:t xml:space="preserve">Backfill </w:t>
      </w:r>
      <w:r w:rsidR="003969A2">
        <w:rPr>
          <w:rStyle w:val="Strong"/>
          <w:rFonts w:eastAsiaTheme="majorEastAsia"/>
          <w:b w:val="0"/>
          <w:bCs w:val="0"/>
        </w:rPr>
        <w:t xml:space="preserve">with well-graded soil after sand cover and cap with concrete equivalent to the height of the rest of the concrete pad. </w:t>
      </w:r>
    </w:p>
    <w:p w14:paraId="1403C790" w14:textId="77777777" w:rsidR="005A5CF6" w:rsidRDefault="005A5CF6" w:rsidP="00C47F19">
      <w:pPr>
        <w:pStyle w:val="NormalWeb"/>
        <w:numPr>
          <w:ilvl w:val="0"/>
          <w:numId w:val="15"/>
        </w:numPr>
        <w:spacing w:line="360" w:lineRule="auto"/>
      </w:pPr>
      <w:r>
        <w:t xml:space="preserve">Implement all necessary </w:t>
      </w:r>
      <w:r w:rsidRPr="00EF4EE9">
        <w:rPr>
          <w:rStyle w:val="Strong"/>
          <w:rFonts w:eastAsiaTheme="majorEastAsia"/>
          <w:b w:val="0"/>
          <w:bCs w:val="0"/>
        </w:rPr>
        <w:t>site protection, erosion control, and restoration</w:t>
      </w:r>
      <w:r>
        <w:t xml:space="preserve"> measures throughout the work.</w:t>
      </w:r>
    </w:p>
    <w:p w14:paraId="700B8E97" w14:textId="77777777" w:rsidR="005A5CF6" w:rsidRDefault="005A5CF6" w:rsidP="00C47F19">
      <w:pPr>
        <w:pStyle w:val="NormalWeb"/>
        <w:numPr>
          <w:ilvl w:val="0"/>
          <w:numId w:val="15"/>
        </w:numPr>
        <w:spacing w:line="360" w:lineRule="auto"/>
      </w:pPr>
      <w:r>
        <w:t xml:space="preserve">Maintain </w:t>
      </w:r>
      <w:r w:rsidRPr="00EF4EE9">
        <w:rPr>
          <w:rStyle w:val="Strong"/>
          <w:rFonts w:eastAsiaTheme="majorEastAsia"/>
          <w:b w:val="0"/>
          <w:bCs w:val="0"/>
        </w:rPr>
        <w:t>daily progress logs</w:t>
      </w:r>
      <w:r>
        <w:t xml:space="preserve"> and submit </w:t>
      </w:r>
      <w:r w:rsidRPr="00EF4EE9">
        <w:rPr>
          <w:rStyle w:val="Strong"/>
          <w:rFonts w:eastAsiaTheme="majorEastAsia"/>
          <w:b w:val="0"/>
          <w:bCs w:val="0"/>
        </w:rPr>
        <w:t>daily work reports</w:t>
      </w:r>
      <w:r w:rsidRPr="00EF4EE9">
        <w:t xml:space="preserve"> in</w:t>
      </w:r>
      <w:r w:rsidRPr="00EF4EE9">
        <w:rPr>
          <w:b/>
          <w:bCs/>
        </w:rPr>
        <w:t xml:space="preserve"> </w:t>
      </w:r>
      <w:r w:rsidRPr="00EF4EE9">
        <w:rPr>
          <w:rStyle w:val="Strong"/>
          <w:rFonts w:eastAsiaTheme="majorEastAsia"/>
          <w:b w:val="0"/>
          <w:bCs w:val="0"/>
        </w:rPr>
        <w:t>PDF format</w:t>
      </w:r>
      <w:r w:rsidRPr="00EF4EE9">
        <w:rPr>
          <w:b/>
          <w:bCs/>
        </w:rPr>
        <w:t>.</w:t>
      </w:r>
    </w:p>
    <w:p w14:paraId="79A90C87" w14:textId="77777777" w:rsidR="003C7516" w:rsidRPr="004A34A3" w:rsidRDefault="003C7516" w:rsidP="003C7516">
      <w:pPr>
        <w:rPr>
          <w:rFonts w:ascii="Times New Roman" w:hAnsi="Times New Roman" w:cs="Times New Roman"/>
        </w:rPr>
      </w:pPr>
    </w:p>
    <w:p w14:paraId="2C1AC0A9" w14:textId="77777777" w:rsidR="007B5829" w:rsidRDefault="007B5829" w:rsidP="003C7516">
      <w:pPr>
        <w:rPr>
          <w:rFonts w:ascii="Times New Roman" w:hAnsi="Times New Roman" w:cs="Times New Roman"/>
          <w:b/>
          <w:bCs/>
          <w:sz w:val="28"/>
          <w:szCs w:val="28"/>
        </w:rPr>
      </w:pPr>
    </w:p>
    <w:p w14:paraId="65528496" w14:textId="419FD77D"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4.0 Deliverables</w:t>
      </w:r>
    </w:p>
    <w:p w14:paraId="29B55DEA"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The Contractor shall deliver:</w:t>
      </w:r>
    </w:p>
    <w:p w14:paraId="2DE0914E"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Underground routing plan and construction drawings.</w:t>
      </w:r>
    </w:p>
    <w:p w14:paraId="1B333920"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Material submittals and technical data sheets.</w:t>
      </w:r>
    </w:p>
    <w:p w14:paraId="172347A9" w14:textId="301C1FE2" w:rsidR="003C7516" w:rsidRPr="004A34A3" w:rsidRDefault="003C7516" w:rsidP="003C7516">
      <w:pPr>
        <w:rPr>
          <w:rFonts w:ascii="Times New Roman" w:hAnsi="Times New Roman" w:cs="Times New Roman"/>
        </w:rPr>
      </w:pPr>
      <w:r w:rsidRPr="004A34A3">
        <w:rPr>
          <w:rFonts w:ascii="Times New Roman" w:hAnsi="Times New Roman" w:cs="Times New Roman"/>
        </w:rPr>
        <w:t>• As‑built drawings showing conduit paths, depths, and cable identification.</w:t>
      </w:r>
    </w:p>
    <w:p w14:paraId="1253B7DC" w14:textId="77777777" w:rsidR="003C7516" w:rsidRPr="004A34A3" w:rsidRDefault="003C7516" w:rsidP="003C7516">
      <w:pPr>
        <w:rPr>
          <w:rFonts w:ascii="Times New Roman" w:hAnsi="Times New Roman" w:cs="Times New Roman"/>
          <w:b/>
          <w:bCs/>
          <w:sz w:val="28"/>
          <w:szCs w:val="28"/>
        </w:rPr>
      </w:pPr>
    </w:p>
    <w:p w14:paraId="4D1F9CC0" w14:textId="77777777"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5.0 Period of Performance</w:t>
      </w:r>
    </w:p>
    <w:p w14:paraId="50CD5507" w14:textId="1D275DE1" w:rsidR="003C7516" w:rsidRPr="004A34A3" w:rsidRDefault="003C7516" w:rsidP="003C7516">
      <w:pPr>
        <w:rPr>
          <w:rFonts w:ascii="Times New Roman" w:hAnsi="Times New Roman" w:cs="Times New Roman"/>
        </w:rPr>
      </w:pPr>
      <w:r w:rsidRPr="004A34A3">
        <w:rPr>
          <w:rFonts w:ascii="Times New Roman" w:hAnsi="Times New Roman" w:cs="Times New Roman"/>
        </w:rPr>
        <w:t xml:space="preserve">The period of performance is </w:t>
      </w:r>
      <w:r w:rsidR="005716E9">
        <w:rPr>
          <w:rFonts w:ascii="Times New Roman" w:hAnsi="Times New Roman" w:cs="Times New Roman"/>
        </w:rPr>
        <w:t>14 working</w:t>
      </w:r>
      <w:r w:rsidRPr="004A34A3">
        <w:rPr>
          <w:rFonts w:ascii="Times New Roman" w:hAnsi="Times New Roman" w:cs="Times New Roman"/>
        </w:rPr>
        <w:t xml:space="preserve"> days from Notice to Proceed (NTP). A detailed schedule with milestones shall be submitted within 10 days </w:t>
      </w:r>
      <w:r w:rsidR="005716E9">
        <w:rPr>
          <w:rFonts w:ascii="Times New Roman" w:hAnsi="Times New Roman" w:cs="Times New Roman"/>
        </w:rPr>
        <w:t>upon award</w:t>
      </w:r>
      <w:r w:rsidRPr="004A34A3">
        <w:rPr>
          <w:rFonts w:ascii="Times New Roman" w:hAnsi="Times New Roman" w:cs="Times New Roman"/>
        </w:rPr>
        <w:t>.</w:t>
      </w:r>
    </w:p>
    <w:p w14:paraId="7043E13B" w14:textId="77777777" w:rsidR="003C7516" w:rsidRPr="004A34A3" w:rsidRDefault="003C7516" w:rsidP="003C7516">
      <w:pPr>
        <w:rPr>
          <w:rFonts w:ascii="Times New Roman" w:hAnsi="Times New Roman" w:cs="Times New Roman"/>
        </w:rPr>
      </w:pPr>
    </w:p>
    <w:p w14:paraId="77247FA7" w14:textId="77777777"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6.0 Place of Performance</w:t>
      </w:r>
    </w:p>
    <w:p w14:paraId="4E42272C"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lastRenderedPageBreak/>
        <w:t>All work will occur within the Village boundaries at the existing concrete pad cable tray locations and along the approved underground routing corridors.</w:t>
      </w:r>
    </w:p>
    <w:p w14:paraId="5AE5A66A" w14:textId="77777777" w:rsidR="003C7516" w:rsidRPr="004A34A3" w:rsidRDefault="003C7516" w:rsidP="003C7516">
      <w:pPr>
        <w:rPr>
          <w:rFonts w:ascii="Times New Roman" w:hAnsi="Times New Roman" w:cs="Times New Roman"/>
          <w:b/>
          <w:bCs/>
        </w:rPr>
      </w:pPr>
    </w:p>
    <w:p w14:paraId="372E0BC5" w14:textId="77777777"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 xml:space="preserve">7.0 USG &amp; </w:t>
      </w:r>
      <w:proofErr w:type="spellStart"/>
      <w:r w:rsidRPr="004A34A3">
        <w:rPr>
          <w:rFonts w:ascii="Times New Roman" w:hAnsi="Times New Roman" w:cs="Times New Roman"/>
          <w:b/>
          <w:bCs/>
          <w:sz w:val="28"/>
          <w:szCs w:val="28"/>
        </w:rPr>
        <w:t>RoAF</w:t>
      </w:r>
      <w:proofErr w:type="spellEnd"/>
      <w:r w:rsidRPr="004A34A3">
        <w:rPr>
          <w:rFonts w:ascii="Times New Roman" w:hAnsi="Times New Roman" w:cs="Times New Roman"/>
          <w:b/>
          <w:bCs/>
          <w:sz w:val="28"/>
          <w:szCs w:val="28"/>
        </w:rPr>
        <w:t xml:space="preserve"> Assistance</w:t>
      </w:r>
    </w:p>
    <w:p w14:paraId="7C86678B"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The U.S. Government and Romanian Air Force may provide:</w:t>
      </w:r>
    </w:p>
    <w:p w14:paraId="4B3F3DAD"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Access to controlled areas and work zones.</w:t>
      </w:r>
    </w:p>
    <w:p w14:paraId="542DEB31"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Coordination with local authorities and utility providers.</w:t>
      </w:r>
    </w:p>
    <w:p w14:paraId="00A48C60"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Review and approval of submittals and design documents.</w:t>
      </w:r>
    </w:p>
    <w:p w14:paraId="687EAE12" w14:textId="6763506B" w:rsidR="005F09FB" w:rsidRDefault="003C7516" w:rsidP="005F09FB">
      <w:pPr>
        <w:rPr>
          <w:rFonts w:ascii="Times New Roman" w:hAnsi="Times New Roman" w:cs="Times New Roman"/>
        </w:rPr>
      </w:pPr>
      <w:r w:rsidRPr="004A34A3">
        <w:rPr>
          <w:rFonts w:ascii="Times New Roman" w:hAnsi="Times New Roman" w:cs="Times New Roman"/>
        </w:rPr>
        <w:t>• Oversight and quality assurance inspections.</w:t>
      </w:r>
    </w:p>
    <w:p w14:paraId="7DC2F2AF" w14:textId="14C31A2D" w:rsidR="005716E9" w:rsidRPr="004A34A3" w:rsidRDefault="005716E9" w:rsidP="005716E9">
      <w:pPr>
        <w:rPr>
          <w:rFonts w:ascii="Times New Roman" w:hAnsi="Times New Roman" w:cs="Times New Roman"/>
        </w:rPr>
      </w:pPr>
      <w:r w:rsidRPr="004A34A3">
        <w:rPr>
          <w:rFonts w:ascii="Times New Roman" w:hAnsi="Times New Roman" w:cs="Times New Roman"/>
        </w:rPr>
        <w:t>• No tools, materials, or labor will be provided</w:t>
      </w:r>
      <w:r>
        <w:rPr>
          <w:rFonts w:ascii="Times New Roman" w:hAnsi="Times New Roman" w:cs="Times New Roman"/>
        </w:rPr>
        <w:t xml:space="preserve"> by </w:t>
      </w:r>
      <w:proofErr w:type="spellStart"/>
      <w:r>
        <w:rPr>
          <w:rFonts w:ascii="Times New Roman" w:hAnsi="Times New Roman" w:cs="Times New Roman"/>
        </w:rPr>
        <w:t>RoAF</w:t>
      </w:r>
      <w:proofErr w:type="spellEnd"/>
      <w:r>
        <w:rPr>
          <w:rFonts w:ascii="Times New Roman" w:hAnsi="Times New Roman" w:cs="Times New Roman"/>
        </w:rPr>
        <w:t xml:space="preserve"> or USAF</w:t>
      </w:r>
      <w:r w:rsidRPr="004A34A3">
        <w:rPr>
          <w:rFonts w:ascii="Times New Roman" w:hAnsi="Times New Roman" w:cs="Times New Roman"/>
        </w:rPr>
        <w:t xml:space="preserve"> unless specifically stated.</w:t>
      </w:r>
    </w:p>
    <w:p w14:paraId="2B4838C5" w14:textId="77777777" w:rsidR="003C7516" w:rsidRPr="004A34A3" w:rsidRDefault="003C7516" w:rsidP="003C7516">
      <w:pPr>
        <w:rPr>
          <w:rFonts w:ascii="Times New Roman" w:hAnsi="Times New Roman" w:cs="Times New Roman"/>
        </w:rPr>
      </w:pPr>
    </w:p>
    <w:p w14:paraId="0CB6B071" w14:textId="77777777"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8.0 Contractor‑Furnished Equipment/Information</w:t>
      </w:r>
    </w:p>
    <w:p w14:paraId="579B8E7B"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The Contractor shall provide:</w:t>
      </w:r>
    </w:p>
    <w:p w14:paraId="05B5DDB4"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All tools, equipment, vehicles, and machinery required for trenching and conduit installation.</w:t>
      </w:r>
    </w:p>
    <w:p w14:paraId="2D06EDC7"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All conduits.</w:t>
      </w:r>
    </w:p>
    <w:p w14:paraId="7DDCA549"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PPE for all personnel.</w:t>
      </w:r>
    </w:p>
    <w:p w14:paraId="14BDD1FD"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Surveying and testing equipment.</w:t>
      </w:r>
    </w:p>
    <w:p w14:paraId="512DA31D"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Waste disposal and site restoration materials.</w:t>
      </w:r>
    </w:p>
    <w:p w14:paraId="1E48288D" w14:textId="77777777" w:rsidR="005F09FB" w:rsidRDefault="005F09FB" w:rsidP="003C7516">
      <w:pPr>
        <w:rPr>
          <w:rFonts w:ascii="Times New Roman" w:hAnsi="Times New Roman" w:cs="Times New Roman"/>
          <w:b/>
          <w:bCs/>
          <w:sz w:val="28"/>
          <w:szCs w:val="28"/>
        </w:rPr>
      </w:pPr>
    </w:p>
    <w:p w14:paraId="0762CB87" w14:textId="4C922953"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9.0 Acceptance Criteria</w:t>
      </w:r>
    </w:p>
    <w:p w14:paraId="7426AA72"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Work will be accepted when:</w:t>
      </w:r>
    </w:p>
    <w:p w14:paraId="0A65BE4B"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All installations meet NEC, IEEE, and project specifications.</w:t>
      </w:r>
    </w:p>
    <w:p w14:paraId="7C4205DB"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xml:space="preserve">• Conduits are verified to contain </w:t>
      </w:r>
      <w:proofErr w:type="gramStart"/>
      <w:r w:rsidRPr="004A34A3">
        <w:rPr>
          <w:rFonts w:ascii="Times New Roman" w:hAnsi="Times New Roman" w:cs="Times New Roman"/>
        </w:rPr>
        <w:t>draw</w:t>
      </w:r>
      <w:proofErr w:type="gramEnd"/>
      <w:r w:rsidRPr="004A34A3">
        <w:rPr>
          <w:rFonts w:ascii="Times New Roman" w:hAnsi="Times New Roman" w:cs="Times New Roman"/>
        </w:rPr>
        <w:t xml:space="preserve"> strings and to be capped and unobstructed.</w:t>
      </w:r>
    </w:p>
    <w:p w14:paraId="0BE78EC2"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As‑built documentation is complete and accurate.</w:t>
      </w:r>
    </w:p>
    <w:p w14:paraId="4D5C670B"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The site is restored to its original or improved condition.</w:t>
      </w:r>
    </w:p>
    <w:p w14:paraId="6CE9DE2B" w14:textId="77777777" w:rsidR="003C7516" w:rsidRDefault="003C7516" w:rsidP="003C7516">
      <w:pPr>
        <w:rPr>
          <w:rFonts w:ascii="Times New Roman" w:hAnsi="Times New Roman" w:cs="Times New Roman"/>
        </w:rPr>
      </w:pPr>
      <w:r w:rsidRPr="004A34A3">
        <w:rPr>
          <w:rFonts w:ascii="Times New Roman" w:hAnsi="Times New Roman" w:cs="Times New Roman"/>
        </w:rPr>
        <w:t>• All deficiencies identified during inspections are corrected.</w:t>
      </w:r>
    </w:p>
    <w:p w14:paraId="237AEDC3" w14:textId="77777777" w:rsidR="007B5829" w:rsidRPr="004A34A3" w:rsidRDefault="007B5829" w:rsidP="007B5829">
      <w:pPr>
        <w:rPr>
          <w:rFonts w:ascii="Times New Roman" w:hAnsi="Times New Roman" w:cs="Times New Roman"/>
        </w:rPr>
      </w:pPr>
      <w:r w:rsidRPr="004A34A3">
        <w:rPr>
          <w:rFonts w:ascii="Times New Roman" w:hAnsi="Times New Roman" w:cs="Times New Roman"/>
        </w:rPr>
        <w:t xml:space="preserve">• </w:t>
      </w:r>
      <w:r w:rsidRPr="005716E9">
        <w:rPr>
          <w:rFonts w:ascii="Times New Roman" w:hAnsi="Times New Roman" w:cs="Times New Roman"/>
        </w:rPr>
        <w:t>A final inspection must be completed and documented prior to project closeout.</w:t>
      </w:r>
    </w:p>
    <w:p w14:paraId="62FD1B45" w14:textId="77777777" w:rsidR="003C7516" w:rsidRPr="004A34A3" w:rsidRDefault="003C7516" w:rsidP="003C7516">
      <w:pPr>
        <w:rPr>
          <w:rFonts w:ascii="Times New Roman" w:hAnsi="Times New Roman" w:cs="Times New Roman"/>
        </w:rPr>
      </w:pPr>
    </w:p>
    <w:p w14:paraId="230C0574" w14:textId="77777777"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10.0 Security Requirements</w:t>
      </w:r>
    </w:p>
    <w:p w14:paraId="1F39EF63"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The Contractor shall:</w:t>
      </w:r>
    </w:p>
    <w:p w14:paraId="2BD390FC" w14:textId="32F3C325" w:rsidR="005F09FB" w:rsidRPr="004A34A3" w:rsidRDefault="003C7516" w:rsidP="003C7516">
      <w:pPr>
        <w:rPr>
          <w:rFonts w:ascii="Times New Roman" w:hAnsi="Times New Roman" w:cs="Times New Roman"/>
        </w:rPr>
      </w:pPr>
      <w:r w:rsidRPr="004A34A3">
        <w:rPr>
          <w:rFonts w:ascii="Times New Roman" w:hAnsi="Times New Roman" w:cs="Times New Roman"/>
        </w:rPr>
        <w:t xml:space="preserve">• Comply with all USG and </w:t>
      </w:r>
      <w:proofErr w:type="spellStart"/>
      <w:r w:rsidRPr="004A34A3">
        <w:rPr>
          <w:rFonts w:ascii="Times New Roman" w:hAnsi="Times New Roman" w:cs="Times New Roman"/>
        </w:rPr>
        <w:t>RoAF</w:t>
      </w:r>
      <w:proofErr w:type="spellEnd"/>
      <w:r w:rsidRPr="004A34A3">
        <w:rPr>
          <w:rFonts w:ascii="Times New Roman" w:hAnsi="Times New Roman" w:cs="Times New Roman"/>
        </w:rPr>
        <w:t xml:space="preserve"> security protocols.</w:t>
      </w:r>
      <w:r w:rsidR="005F09FB">
        <w:rPr>
          <w:rFonts w:ascii="Times New Roman" w:hAnsi="Times New Roman" w:cs="Times New Roman"/>
        </w:rPr>
        <w:t xml:space="preserve"> </w:t>
      </w:r>
      <w:r w:rsidR="005F09FB" w:rsidRPr="005F09FB">
        <w:rPr>
          <w:rFonts w:ascii="Times New Roman" w:hAnsi="Times New Roman" w:cs="Times New Roman"/>
        </w:rPr>
        <w:t>Base access requests must be submitted at least 7 days in advance</w:t>
      </w:r>
      <w:r w:rsidR="005F09FB">
        <w:rPr>
          <w:rFonts w:ascii="Times New Roman" w:hAnsi="Times New Roman" w:cs="Times New Roman"/>
        </w:rPr>
        <w:t>.</w:t>
      </w:r>
    </w:p>
    <w:p w14:paraId="259DAA23"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Ensure personnel have proper identification and authorization.</w:t>
      </w:r>
    </w:p>
    <w:p w14:paraId="2C94D469"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Protect sensitive infrastructure information.</w:t>
      </w:r>
    </w:p>
    <w:p w14:paraId="64A595DC"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Follow controlled‑area procedures where applicable.</w:t>
      </w:r>
    </w:p>
    <w:p w14:paraId="3F731155" w14:textId="77777777" w:rsidR="003C7516" w:rsidRPr="004A34A3" w:rsidRDefault="003C7516" w:rsidP="003C7516">
      <w:pPr>
        <w:rPr>
          <w:rFonts w:ascii="Times New Roman" w:hAnsi="Times New Roman" w:cs="Times New Roman"/>
        </w:rPr>
      </w:pPr>
    </w:p>
    <w:p w14:paraId="3C6CBFBF" w14:textId="77777777"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11.0 Safety</w:t>
      </w:r>
    </w:p>
    <w:p w14:paraId="3304E25F"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The Contractor shall implement a comprehensive safety plan that includes:</w:t>
      </w:r>
    </w:p>
    <w:p w14:paraId="5D6D2423"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OSHA‑compliant work practices.</w:t>
      </w:r>
    </w:p>
    <w:p w14:paraId="3F103373"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Daily safety briefings and hazard assessments.</w:t>
      </w:r>
    </w:p>
    <w:p w14:paraId="6B92895C"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Proper trenching and shoring.</w:t>
      </w:r>
    </w:p>
    <w:p w14:paraId="6FAC6C4E"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Immediate reporting of accidents or near‑miss incidents.</w:t>
      </w:r>
    </w:p>
    <w:p w14:paraId="40E4C52E" w14:textId="77777777" w:rsidR="007B5829" w:rsidRDefault="007B5829" w:rsidP="003C7516">
      <w:pPr>
        <w:rPr>
          <w:rFonts w:ascii="Times New Roman" w:hAnsi="Times New Roman" w:cs="Times New Roman"/>
        </w:rPr>
      </w:pPr>
    </w:p>
    <w:p w14:paraId="29061686" w14:textId="195DDC9A"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12.0 Warranty</w:t>
      </w:r>
    </w:p>
    <w:p w14:paraId="699AD19E"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The Contractor shall provide a minimum 12‑month warranty on all workmanship and installed materials, starting from the date of final acceptance. All defects identified during the warranty period shall be corrected at no additional cost.</w:t>
      </w:r>
    </w:p>
    <w:p w14:paraId="7E99B895" w14:textId="77777777" w:rsidR="004A34A3" w:rsidRDefault="004A34A3" w:rsidP="003C7516">
      <w:pPr>
        <w:rPr>
          <w:rFonts w:ascii="Times New Roman" w:hAnsi="Times New Roman" w:cs="Times New Roman"/>
          <w:b/>
          <w:bCs/>
          <w:sz w:val="28"/>
          <w:szCs w:val="28"/>
        </w:rPr>
      </w:pPr>
    </w:p>
    <w:p w14:paraId="0C92F38E" w14:textId="47540D94"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13.0 Appendix</w:t>
      </w:r>
    </w:p>
    <w:p w14:paraId="7C96498D"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The Appendix may include:</w:t>
      </w:r>
    </w:p>
    <w:p w14:paraId="2C90A48E"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Site maps and routing diagrams</w:t>
      </w:r>
    </w:p>
    <w:p w14:paraId="440598A7"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Material specifications</w:t>
      </w:r>
    </w:p>
    <w:p w14:paraId="25BE19EF"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Safety plan</w:t>
      </w:r>
    </w:p>
    <w:p w14:paraId="08F5A272"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Environmental protection plan</w:t>
      </w:r>
    </w:p>
    <w:p w14:paraId="7BB196D2"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lastRenderedPageBreak/>
        <w:t>• Quality control plan</w:t>
      </w:r>
    </w:p>
    <w:p w14:paraId="3686857E" w14:textId="77777777" w:rsidR="003C7516" w:rsidRPr="004A34A3" w:rsidRDefault="003C7516" w:rsidP="003C7516">
      <w:pPr>
        <w:rPr>
          <w:rFonts w:ascii="Times New Roman" w:hAnsi="Times New Roman" w:cs="Times New Roman"/>
        </w:rPr>
      </w:pPr>
    </w:p>
    <w:p w14:paraId="0428ECA3" w14:textId="3F561AAF" w:rsidR="003C7516" w:rsidRPr="004A34A3" w:rsidRDefault="003C7516" w:rsidP="003C7516">
      <w:pPr>
        <w:rPr>
          <w:rFonts w:ascii="Times New Roman" w:hAnsi="Times New Roman" w:cs="Times New Roman"/>
          <w:b/>
          <w:bCs/>
        </w:rPr>
      </w:pPr>
      <w:r w:rsidRPr="004A34A3">
        <w:rPr>
          <w:rFonts w:ascii="Times New Roman" w:hAnsi="Times New Roman" w:cs="Times New Roman"/>
          <w:b/>
          <w:bCs/>
        </w:rPr>
        <w:t>Trench Location: Red line</w:t>
      </w:r>
    </w:p>
    <w:p w14:paraId="0A35C1AE" w14:textId="61BBFEC0" w:rsidR="00F65FAA" w:rsidRDefault="00AF3230" w:rsidP="003C7516">
      <w:r>
        <w:rPr>
          <w:noProof/>
        </w:rPr>
        <w:drawing>
          <wp:inline distT="0" distB="0" distL="0" distR="0" wp14:anchorId="602BD0C4" wp14:editId="2CFFDA62">
            <wp:extent cx="5943600" cy="3514090"/>
            <wp:effectExtent l="0" t="0" r="0" b="0"/>
            <wp:docPr id="3192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8183" name="Picture 31928183"/>
                    <pic:cNvPicPr/>
                  </pic:nvPicPr>
                  <pic:blipFill>
                    <a:blip r:embed="rId5">
                      <a:extLst>
                        <a:ext uri="{28A0092B-C50C-407E-A947-70E740481C1C}">
                          <a14:useLocalDpi xmlns:a14="http://schemas.microsoft.com/office/drawing/2010/main" val="0"/>
                        </a:ext>
                      </a:extLst>
                    </a:blip>
                    <a:stretch>
                      <a:fillRect/>
                    </a:stretch>
                  </pic:blipFill>
                  <pic:spPr>
                    <a:xfrm>
                      <a:off x="0" y="0"/>
                      <a:ext cx="5943600" cy="3514090"/>
                    </a:xfrm>
                    <a:prstGeom prst="rect">
                      <a:avLst/>
                    </a:prstGeom>
                  </pic:spPr>
                </pic:pic>
              </a:graphicData>
            </a:graphic>
          </wp:inline>
        </w:drawing>
      </w:r>
    </w:p>
    <w:p w14:paraId="0CD29606" w14:textId="61EF1933" w:rsidR="007625F9" w:rsidRDefault="00B46A43">
      <w:r>
        <w:rPr>
          <w:rFonts w:ascii="Arial" w:hAnsi="Arial" w:cs="Arial"/>
        </w:rPr>
        <w:t> </w:t>
      </w:r>
      <w:r w:rsidR="0018455F">
        <w:rPr>
          <w:rFonts w:ascii="Arial" w:hAnsi="Arial" w:cs="Arial"/>
        </w:rPr>
        <w:t> </w:t>
      </w:r>
      <w:r w:rsidR="00AD327F">
        <w:rPr>
          <w:rFonts w:ascii="Arial" w:hAnsi="Arial" w:cs="Arial"/>
        </w:rPr>
        <w:t> </w:t>
      </w:r>
      <w:r w:rsidR="003F1107">
        <w:rPr>
          <w:rFonts w:ascii="Arial" w:hAnsi="Arial" w:cs="Arial"/>
        </w:rPr>
        <w:t> </w:t>
      </w:r>
      <w:r w:rsidR="00963AEB">
        <w:rPr>
          <w:rFonts w:ascii="Arial" w:hAnsi="Arial" w:cs="Arial"/>
        </w:rPr>
        <w:t> </w:t>
      </w:r>
      <w:r w:rsidR="007F5522">
        <w:rPr>
          <w:rFonts w:ascii="Arial" w:hAnsi="Arial" w:cs="Arial"/>
        </w:rPr>
        <w:t> </w:t>
      </w:r>
      <w:r w:rsidR="00AA6718">
        <w:rPr>
          <w:rFonts w:ascii="Arial" w:hAnsi="Arial" w:cs="Arial"/>
        </w:rPr>
        <w:t> </w:t>
      </w:r>
    </w:p>
    <w:sectPr w:rsidR="007625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B5C"/>
    <w:multiLevelType w:val="hybridMultilevel"/>
    <w:tmpl w:val="D200FD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DD28F6"/>
    <w:multiLevelType w:val="hybridMultilevel"/>
    <w:tmpl w:val="59267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31D3C"/>
    <w:multiLevelType w:val="multilevel"/>
    <w:tmpl w:val="8A242F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4856236"/>
    <w:multiLevelType w:val="hybridMultilevel"/>
    <w:tmpl w:val="D7C8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DE6399"/>
    <w:multiLevelType w:val="multilevel"/>
    <w:tmpl w:val="77AA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968A6"/>
    <w:multiLevelType w:val="multilevel"/>
    <w:tmpl w:val="EA4A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61E2D"/>
    <w:multiLevelType w:val="multilevel"/>
    <w:tmpl w:val="DC20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67CFE"/>
    <w:multiLevelType w:val="multilevel"/>
    <w:tmpl w:val="BA1C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784760"/>
    <w:multiLevelType w:val="multilevel"/>
    <w:tmpl w:val="041C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A347A"/>
    <w:multiLevelType w:val="multilevel"/>
    <w:tmpl w:val="EBDE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F40E1"/>
    <w:multiLevelType w:val="multilevel"/>
    <w:tmpl w:val="9250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62BDB"/>
    <w:multiLevelType w:val="multilevel"/>
    <w:tmpl w:val="5306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877F9"/>
    <w:multiLevelType w:val="multilevel"/>
    <w:tmpl w:val="CF22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0F3273"/>
    <w:multiLevelType w:val="multilevel"/>
    <w:tmpl w:val="3F60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927763"/>
    <w:multiLevelType w:val="multilevel"/>
    <w:tmpl w:val="C27C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B58B9"/>
    <w:multiLevelType w:val="multilevel"/>
    <w:tmpl w:val="0E16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D2B9E"/>
    <w:multiLevelType w:val="hybridMultilevel"/>
    <w:tmpl w:val="EBEC7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79374130">
    <w:abstractNumId w:val="12"/>
  </w:num>
  <w:num w:numId="2" w16cid:durableId="1490824289">
    <w:abstractNumId w:val="14"/>
  </w:num>
  <w:num w:numId="3" w16cid:durableId="1636369768">
    <w:abstractNumId w:val="10"/>
  </w:num>
  <w:num w:numId="4" w16cid:durableId="1362129928">
    <w:abstractNumId w:val="4"/>
  </w:num>
  <w:num w:numId="5" w16cid:durableId="32388620">
    <w:abstractNumId w:val="7"/>
  </w:num>
  <w:num w:numId="6" w16cid:durableId="1204757902">
    <w:abstractNumId w:val="8"/>
  </w:num>
  <w:num w:numId="7" w16cid:durableId="381440410">
    <w:abstractNumId w:val="15"/>
  </w:num>
  <w:num w:numId="8" w16cid:durableId="908154220">
    <w:abstractNumId w:val="9"/>
  </w:num>
  <w:num w:numId="9" w16cid:durableId="487405688">
    <w:abstractNumId w:val="11"/>
  </w:num>
  <w:num w:numId="10" w16cid:durableId="1886482092">
    <w:abstractNumId w:val="1"/>
  </w:num>
  <w:num w:numId="11" w16cid:durableId="633559305">
    <w:abstractNumId w:val="16"/>
  </w:num>
  <w:num w:numId="12" w16cid:durableId="1327704457">
    <w:abstractNumId w:val="13"/>
  </w:num>
  <w:num w:numId="13" w16cid:durableId="1249270739">
    <w:abstractNumId w:val="5"/>
  </w:num>
  <w:num w:numId="14" w16cid:durableId="932399620">
    <w:abstractNumId w:val="6"/>
  </w:num>
  <w:num w:numId="15" w16cid:durableId="1492477186">
    <w:abstractNumId w:val="2"/>
  </w:num>
  <w:num w:numId="16" w16cid:durableId="1048529087">
    <w:abstractNumId w:val="3"/>
  </w:num>
  <w:num w:numId="17" w16cid:durableId="1114440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020"/>
    <w:rsid w:val="00013B50"/>
    <w:rsid w:val="00022517"/>
    <w:rsid w:val="00022F2A"/>
    <w:rsid w:val="0006228C"/>
    <w:rsid w:val="00072B9B"/>
    <w:rsid w:val="000A0B95"/>
    <w:rsid w:val="000A2DA8"/>
    <w:rsid w:val="000C2EDC"/>
    <w:rsid w:val="001506C8"/>
    <w:rsid w:val="00152AE2"/>
    <w:rsid w:val="00172E80"/>
    <w:rsid w:val="0018455F"/>
    <w:rsid w:val="001A1CC4"/>
    <w:rsid w:val="002137FE"/>
    <w:rsid w:val="00232082"/>
    <w:rsid w:val="0028472E"/>
    <w:rsid w:val="00356823"/>
    <w:rsid w:val="00370C74"/>
    <w:rsid w:val="00390B99"/>
    <w:rsid w:val="003969A2"/>
    <w:rsid w:val="003B3E01"/>
    <w:rsid w:val="003C7516"/>
    <w:rsid w:val="003F1107"/>
    <w:rsid w:val="004257B5"/>
    <w:rsid w:val="00491F47"/>
    <w:rsid w:val="004A34A3"/>
    <w:rsid w:val="004D171D"/>
    <w:rsid w:val="004D3BD3"/>
    <w:rsid w:val="004D779F"/>
    <w:rsid w:val="004F61BB"/>
    <w:rsid w:val="00505A3E"/>
    <w:rsid w:val="00510FE2"/>
    <w:rsid w:val="005716E9"/>
    <w:rsid w:val="005A5CF6"/>
    <w:rsid w:val="005F09FB"/>
    <w:rsid w:val="005F1064"/>
    <w:rsid w:val="0060612D"/>
    <w:rsid w:val="0061095D"/>
    <w:rsid w:val="00614C52"/>
    <w:rsid w:val="00624798"/>
    <w:rsid w:val="006417F4"/>
    <w:rsid w:val="0065209C"/>
    <w:rsid w:val="00654BA2"/>
    <w:rsid w:val="0068554B"/>
    <w:rsid w:val="006A4776"/>
    <w:rsid w:val="006B7552"/>
    <w:rsid w:val="0074215C"/>
    <w:rsid w:val="007625F9"/>
    <w:rsid w:val="00762F95"/>
    <w:rsid w:val="00774F76"/>
    <w:rsid w:val="007B5829"/>
    <w:rsid w:val="007B6F36"/>
    <w:rsid w:val="007C4E79"/>
    <w:rsid w:val="007D73E8"/>
    <w:rsid w:val="007F5522"/>
    <w:rsid w:val="00800F67"/>
    <w:rsid w:val="00823886"/>
    <w:rsid w:val="00840F60"/>
    <w:rsid w:val="00851DC0"/>
    <w:rsid w:val="008B1A69"/>
    <w:rsid w:val="008C11B4"/>
    <w:rsid w:val="008F5B1B"/>
    <w:rsid w:val="00957020"/>
    <w:rsid w:val="00963AEB"/>
    <w:rsid w:val="00984696"/>
    <w:rsid w:val="00A110EF"/>
    <w:rsid w:val="00A2101F"/>
    <w:rsid w:val="00A4352B"/>
    <w:rsid w:val="00A454F8"/>
    <w:rsid w:val="00AA6718"/>
    <w:rsid w:val="00AC6EDE"/>
    <w:rsid w:val="00AD327F"/>
    <w:rsid w:val="00AE3AE7"/>
    <w:rsid w:val="00AF3108"/>
    <w:rsid w:val="00AF3230"/>
    <w:rsid w:val="00B02D92"/>
    <w:rsid w:val="00B27A36"/>
    <w:rsid w:val="00B35E9C"/>
    <w:rsid w:val="00B46A43"/>
    <w:rsid w:val="00BA20F2"/>
    <w:rsid w:val="00BA3883"/>
    <w:rsid w:val="00BC0924"/>
    <w:rsid w:val="00BD6945"/>
    <w:rsid w:val="00BF48FD"/>
    <w:rsid w:val="00C26129"/>
    <w:rsid w:val="00C36932"/>
    <w:rsid w:val="00C47F19"/>
    <w:rsid w:val="00C95CDF"/>
    <w:rsid w:val="00D6100E"/>
    <w:rsid w:val="00DB78EE"/>
    <w:rsid w:val="00DC6187"/>
    <w:rsid w:val="00DF210C"/>
    <w:rsid w:val="00E67AA9"/>
    <w:rsid w:val="00E97995"/>
    <w:rsid w:val="00ED4070"/>
    <w:rsid w:val="00EE47C5"/>
    <w:rsid w:val="00EF4EE9"/>
    <w:rsid w:val="00F46DB2"/>
    <w:rsid w:val="00F65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D756A"/>
  <w15:chartTrackingRefBased/>
  <w15:docId w15:val="{4CA51F60-B275-4342-AB21-8215CF2F2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020"/>
  </w:style>
  <w:style w:type="paragraph" w:styleId="Heading1">
    <w:name w:val="heading 1"/>
    <w:basedOn w:val="Normal"/>
    <w:next w:val="Normal"/>
    <w:link w:val="Heading1Char"/>
    <w:uiPriority w:val="9"/>
    <w:qFormat/>
    <w:rsid w:val="00957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020"/>
    <w:rPr>
      <w:rFonts w:eastAsiaTheme="majorEastAsia" w:cstheme="majorBidi"/>
      <w:color w:val="272727" w:themeColor="text1" w:themeTint="D8"/>
    </w:rPr>
  </w:style>
  <w:style w:type="paragraph" w:styleId="Title">
    <w:name w:val="Title"/>
    <w:basedOn w:val="Normal"/>
    <w:next w:val="Normal"/>
    <w:link w:val="TitleChar"/>
    <w:uiPriority w:val="10"/>
    <w:qFormat/>
    <w:rsid w:val="00957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020"/>
    <w:pPr>
      <w:spacing w:before="160"/>
      <w:jc w:val="center"/>
    </w:pPr>
    <w:rPr>
      <w:i/>
      <w:iCs/>
      <w:color w:val="404040" w:themeColor="text1" w:themeTint="BF"/>
    </w:rPr>
  </w:style>
  <w:style w:type="character" w:customStyle="1" w:styleId="QuoteChar">
    <w:name w:val="Quote Char"/>
    <w:basedOn w:val="DefaultParagraphFont"/>
    <w:link w:val="Quote"/>
    <w:uiPriority w:val="29"/>
    <w:rsid w:val="00957020"/>
    <w:rPr>
      <w:i/>
      <w:iCs/>
      <w:color w:val="404040" w:themeColor="text1" w:themeTint="BF"/>
    </w:rPr>
  </w:style>
  <w:style w:type="paragraph" w:styleId="ListParagraph">
    <w:name w:val="List Paragraph"/>
    <w:basedOn w:val="Normal"/>
    <w:uiPriority w:val="34"/>
    <w:qFormat/>
    <w:rsid w:val="00957020"/>
    <w:pPr>
      <w:ind w:left="720"/>
      <w:contextualSpacing/>
    </w:pPr>
  </w:style>
  <w:style w:type="character" w:styleId="IntenseEmphasis">
    <w:name w:val="Intense Emphasis"/>
    <w:basedOn w:val="DefaultParagraphFont"/>
    <w:uiPriority w:val="21"/>
    <w:qFormat/>
    <w:rsid w:val="00957020"/>
    <w:rPr>
      <w:i/>
      <w:iCs/>
      <w:color w:val="0F4761" w:themeColor="accent1" w:themeShade="BF"/>
    </w:rPr>
  </w:style>
  <w:style w:type="paragraph" w:styleId="IntenseQuote">
    <w:name w:val="Intense Quote"/>
    <w:basedOn w:val="Normal"/>
    <w:next w:val="Normal"/>
    <w:link w:val="IntenseQuoteChar"/>
    <w:uiPriority w:val="30"/>
    <w:qFormat/>
    <w:rsid w:val="00957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020"/>
    <w:rPr>
      <w:i/>
      <w:iCs/>
      <w:color w:val="0F4761" w:themeColor="accent1" w:themeShade="BF"/>
    </w:rPr>
  </w:style>
  <w:style w:type="character" w:styleId="IntenseReference">
    <w:name w:val="Intense Reference"/>
    <w:basedOn w:val="DefaultParagraphFont"/>
    <w:uiPriority w:val="32"/>
    <w:qFormat/>
    <w:rsid w:val="00957020"/>
    <w:rPr>
      <w:b/>
      <w:bCs/>
      <w:smallCaps/>
      <w:color w:val="0F4761" w:themeColor="accent1" w:themeShade="BF"/>
      <w:spacing w:val="5"/>
    </w:rPr>
  </w:style>
  <w:style w:type="paragraph" w:styleId="NormalWeb">
    <w:name w:val="Normal (Web)"/>
    <w:basedOn w:val="Normal"/>
    <w:uiPriority w:val="99"/>
    <w:semiHidden/>
    <w:unhideWhenUsed/>
    <w:rsid w:val="005A5C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5C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148</TotalTime>
  <Pages>5</Pages>
  <Words>842</Words>
  <Characters>4804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BAGASOL, RYAN C TSgt USAF USAFE 52 CES/CEOFE</dc:creator>
  <cp:keywords/>
  <dc:description/>
  <cp:lastModifiedBy>DEMIRBAS, BARIS C 2d Lt USAF USAFE 48 CES/CEOER</cp:lastModifiedBy>
  <cp:revision>25</cp:revision>
  <dcterms:created xsi:type="dcterms:W3CDTF">2026-04-06T09:29:00Z</dcterms:created>
  <dcterms:modified xsi:type="dcterms:W3CDTF">2026-04-06T12:24:00Z</dcterms:modified>
</cp:coreProperties>
</file>