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Pyxis Conversion  (VA-26-00056714)</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36109-3798</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36C24726Q0444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3pm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J066</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541519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Central Alabama Veterans Health Care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215 Perry Hill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Montgomery AL  36109-3798</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Earnest Ellison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Earnest.Ellison@va.gov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Earnest.Ellison@va.gov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Earnest.Ellison@va.gov</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C9191C">
      <w:r w:rsidRPr="00C61F8D">
        <w:t>NOTICE OF INTENT TO SOLE SOURCE. This notice is being published in accordance with Federal Acquisition Regulation (FAR) Subpart 5.101 requiring dissemination of information for proposed contract actions. This is a notice of intent to award a sole source contract and it’s not a request for competitive quotes/proposals.</w:t>
      </w:r>
    </w:p>
    <w:p w:rsidR="00C61F8D">
      <w:r w:rsidRPr="00C61F8D">
        <w:t xml:space="preserve">The Department of Veterans Affairs, Network Contracting Office (NCO) 07, </w:t>
      </w:r>
      <w:r>
        <w:t>Birmingham</w:t>
      </w:r>
      <w:r w:rsidRPr="00C61F8D">
        <w:t xml:space="preserve"> VA Medical Center, 700 19th St S</w:t>
      </w:r>
      <w:r>
        <w:t>outh</w:t>
      </w:r>
      <w:r w:rsidRPr="00C61F8D">
        <w:t>, Birmingham, AL 35233 is issuing this Notice of Intent (NOI) to inform industry contractors of the Government’s intent to execute a Sole Source requirement under FAR Part 6.103-1 for restricting competition on this procurement</w:t>
      </w:r>
      <w:r w:rsidR="00EC04C1">
        <w:t xml:space="preserve"> and o</w:t>
      </w:r>
      <w:r w:rsidRPr="00C61F8D">
        <w:t>nly responsible Available Source and no other Supplies or Services will satisfy Agency requirement.</w:t>
      </w:r>
    </w:p>
    <w:p w:rsidR="007932BE">
      <w:r w:rsidRPr="007932BE">
        <w:t xml:space="preserve">CareFusion Solutions, LLC, located at 3750 Torrey View Court, San Diego, CA 92130, is the contractor for this requirement. Services will be performed at the Birmingham VA Medical Center, 700 19th Street South, Birmingham, AL 35233. This contract provides service support for the BD CareFusion Pyxis Systems installed in the Department of Veterans Affairs Medical Center Pharmacy in Birmingham, Alabama.  </w:t>
      </w:r>
    </w:p>
    <w:p w:rsidR="00C61F8D">
      <w:r w:rsidRPr="00C61F8D">
        <w:t>CareFusion Solutions, LLC has confirmed that CareFusion Solutions, LLC wholly owned subsidiary of Becton Dickinson and Company (BD), is the exclusive manufacture and provider of Pyxis products and services and the sole company capable of performing installation and maintenance. CareFusion Solutions, LLC, BD does not currently have any “authorization” or “certification” process in place for companies performing service or maintenance on Pyxis equipment. Any service or maintenance performed by a third-party vendor, other than our Field Service Technician Affiliates, would render null and void any existing warranty and be unsupported by CareFusion Solutions, LLC. BD, as the manufacturer, offers maintenance and many other services to support BD Pyxis products.</w:t>
      </w:r>
    </w:p>
    <w:p w:rsidR="00C61F8D">
      <w:r w:rsidRPr="00C61F8D">
        <w:t xml:space="preserve">This notice of intent is neither a formal solicitation nor a request for competitive proposals. No solicitation document is available, and telephone requests will not be honored. No award will be made </w:t>
      </w:r>
      <w:r w:rsidRPr="00C61F8D">
        <w:t>on the basis of</w:t>
      </w:r>
      <w:r w:rsidRPr="00C61F8D">
        <w:t xml:space="preserve"> unsolicited quotations or offers received in response to this notice. Any response to this notice must show clear, compelling and convincing evidence that competition will be advantageous to the Government. The intent of this synopsis is for informational purposes only. Information received will normally be considered solely for the purpose of determining whether to conduct </w:t>
      </w:r>
      <w:r w:rsidRPr="00C61F8D">
        <w:t>a competitive</w:t>
      </w:r>
      <w:r w:rsidRPr="00C61F8D">
        <w:t xml:space="preserve"> procurement. A determination by the Government not to </w:t>
      </w:r>
      <w:r w:rsidRPr="00C61F8D">
        <w:t>compete</w:t>
      </w:r>
      <w:r w:rsidRPr="00C61F8D">
        <w:t xml:space="preserve"> this action based on this notice is solely within the discretion of the Government.</w:t>
      </w:r>
    </w:p>
    <w:p w:rsidR="00C61F8D">
      <w:r w:rsidRPr="00C61F8D">
        <w:t xml:space="preserve">All inquiries and concerns must be addressed in writing via e-mail to Earnest Ellison, earnest.ellison@va.gov with the following information referenced in the subject line, </w:t>
      </w:r>
      <w:r w:rsidRPr="00C61F8D">
        <w:t>36C24726Q04</w:t>
      </w:r>
      <w:r>
        <w:t>44</w:t>
      </w:r>
      <w:r w:rsidRPr="00C61F8D">
        <w:t>, Pyxis</w:t>
      </w:r>
      <w:r>
        <w:t xml:space="preserve"> </w:t>
      </w:r>
      <w:r w:rsidRPr="00C61F8D">
        <w:t>Conversion. All interested parties who are responsible, certified, and capable may identify their interest and may submit a capabilities statement no later than 3:00 PM Eastern Standard Time (EST) on April 1</w:t>
      </w:r>
      <w:r>
        <w:t>6</w:t>
      </w:r>
      <w:r w:rsidRPr="00C61F8D">
        <w:t>, 2026, to Earnest Ellison,</w:t>
      </w:r>
      <w:r>
        <w:t xml:space="preserve"> </w:t>
      </w:r>
      <w:r w:rsidRPr="00C61F8D">
        <w:t>earnest.ellison@va.gov. The interested parties bear full responsibility to ensure complete transmission and timely receipt.</w:t>
      </w:r>
    </w:p>
    <w:p w:rsidR="00C61F8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C6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C6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3E4"/>
    <w:rPr>
      <w:rFonts w:eastAsiaTheme="majorEastAsia" w:cstheme="majorBidi"/>
      <w:color w:val="272727" w:themeColor="text1" w:themeTint="D8"/>
    </w:rPr>
  </w:style>
  <w:style w:type="paragraph" w:styleId="Quote">
    <w:name w:val="Quote"/>
    <w:basedOn w:val="Normal"/>
    <w:next w:val="Normal"/>
    <w:link w:val="QuoteChar"/>
    <w:uiPriority w:val="29"/>
    <w:qFormat/>
    <w:rsid w:val="00AC63E4"/>
    <w:pPr>
      <w:spacing w:before="160"/>
      <w:jc w:val="center"/>
    </w:pPr>
    <w:rPr>
      <w:i/>
      <w:iCs/>
      <w:color w:val="404040" w:themeColor="text1" w:themeTint="BF"/>
    </w:rPr>
  </w:style>
  <w:style w:type="character" w:customStyle="1" w:styleId="QuoteChar">
    <w:name w:val="Quote Char"/>
    <w:basedOn w:val="DefaultParagraphFont"/>
    <w:link w:val="Quote"/>
    <w:uiPriority w:val="29"/>
    <w:rsid w:val="00AC63E4"/>
    <w:rPr>
      <w:i/>
      <w:iCs/>
      <w:color w:val="404040" w:themeColor="text1" w:themeTint="BF"/>
    </w:rPr>
  </w:style>
  <w:style w:type="paragraph" w:styleId="IntenseQuote">
    <w:name w:val="Intense Quote"/>
    <w:basedOn w:val="Normal"/>
    <w:next w:val="Normal"/>
    <w:link w:val="IntenseQuoteChar"/>
    <w:uiPriority w:val="30"/>
    <w:qFormat/>
    <w:rsid w:val="00AC63E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C63E4"/>
    <w:rPr>
      <w:i/>
      <w:iCs/>
      <w:color w:val="366092" w:themeColor="accent1" w:themeShade="BF"/>
    </w:rPr>
  </w:style>
  <w:style w:type="character" w:styleId="IntenseReference">
    <w:name w:val="Intense Reference"/>
    <w:basedOn w:val="DefaultParagraphFont"/>
    <w:uiPriority w:val="32"/>
    <w:qFormat/>
    <w:rsid w:val="00AC63E4"/>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2026-04-08T14:47:33Z</dcterms:created>
  <dcterms:modified xsi:type="dcterms:W3CDTF">2026-04-08T14:47:33Z</dcterms:modified>
</cp:coreProperties>
</file>