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Full-Suite Testing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04-16-2026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 Sim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Hestia.Sim@va.gov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149 Room 138</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bCs/>
          <w:sz w:val="24"/>
          <w:szCs w:val="24"/>
        </w:rPr>
        <w:t>THIS REQUEST FOR INFORMATION (RFI) / SOURCES SOUGHT NOTICE IS ISSUED </w:t>
      </w:r>
      <w:r w:rsidRPr="00B03ABE">
        <w:rPr>
          <w:rFonts w:ascii="Arial" w:eastAsia="Times New Roman" w:hAnsi="Arial" w:cs="Arial"/>
          <w:b/>
          <w:sz w:val="24"/>
          <w:szCs w:val="24"/>
        </w:rPr>
        <w:t xml:space="preserve"> SOLELY FOR INFORMATION AND PLANNING PURPOSES. </w:t>
      </w:r>
      <w:r w:rsidRPr="00B03ABE">
        <w:rPr>
          <w:rFonts w:ascii="Arial" w:eastAsia="Times New Roman" w:hAnsi="Arial" w:cs="Arial"/>
          <w:b/>
          <w:sz w:val="24"/>
          <w:szCs w:val="24"/>
          <w:u w:val="single"/>
        </w:rPr>
        <w:t>THIS IS NOT A SOLICITATION.</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DISCLAIMER</w:t>
      </w:r>
    </w:p>
    <w:p w:rsidR="00260FF5" w:rsidRPr="00B03ABE" w:rsidP="00260FF5">
      <w:pPr>
        <w:jc w:val="both"/>
        <w:rPr>
          <w:rFonts w:ascii="Arial" w:eastAsia="Times New Roman" w:hAnsi="Arial" w:cs="Arial"/>
          <w:sz w:val="24"/>
          <w:szCs w:val="24"/>
        </w:rPr>
      </w:pPr>
      <w:r w:rsidRPr="00B03ABE">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SOURCES SOUGHT/RFI DESCRIPTION</w:t>
      </w:r>
    </w:p>
    <w:p w:rsidR="00260FF5" w:rsidRPr="00B03ABE" w:rsidP="00260FF5">
      <w:pPr>
        <w:jc w:val="both"/>
        <w:rPr>
          <w:rFonts w:ascii="Arial" w:eastAsia="Times New Roman" w:hAnsi="Arial" w:cs="Arial"/>
          <w:sz w:val="24"/>
          <w:szCs w:val="24"/>
        </w:rPr>
      </w:pPr>
      <w:r w:rsidRPr="00B03ABE">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NAICS </w:t>
      </w:r>
      <w:r w:rsidRPr="00B03ABE">
        <w:t>334510</w:t>
      </w:r>
      <w:r w:rsidRPr="00B03ABE">
        <w:rPr>
          <w:rFonts w:ascii="Arial" w:eastAsia="Times New Roman" w:hAnsi="Arial" w:cs="Arial"/>
          <w:sz w:val="24"/>
          <w:szCs w:val="24"/>
        </w:rPr>
        <w:t xml:space="preserve"> (size standard of</w:t>
      </w:r>
      <w:r w:rsidRPr="00B03ABE">
        <w:t xml:space="preserve"> 1,250 Employees</w:t>
      </w:r>
      <w:r w:rsidRPr="00B03ABE">
        <w:rPr>
          <w:rFonts w:ascii="Arial" w:eastAsia="Times New Roman" w:hAnsi="Arial" w:cs="Arial"/>
          <w:sz w:val="24"/>
          <w:szCs w:val="24"/>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260FF5" w:rsidRPr="00B03ABE" w:rsidP="00260FF5">
      <w:pPr>
        <w:jc w:val="both"/>
        <w:rPr>
          <w:rFonts w:ascii="Arial" w:eastAsia="Times New Roman" w:hAnsi="Arial" w:cs="Arial"/>
          <w:b/>
          <w:sz w:val="24"/>
          <w:szCs w:val="24"/>
        </w:rPr>
      </w:pPr>
      <w:r w:rsidRPr="00B03ABE">
        <w:rPr>
          <w:rFonts w:ascii="Arial" w:eastAsia="Times New Roman" w:hAnsi="Arial" w:cs="Arial"/>
          <w:sz w:val="24"/>
          <w:szCs w:val="24"/>
        </w:rPr>
        <w:t xml:space="preserve">The Department of Veterans Affairs (VA) is seeking sources capable of providing </w:t>
      </w:r>
      <w:r w:rsidRPr="00B03ABE">
        <w:t>Functional Capacity Evaluations (FCEs) full-site objective evaluation and testing system equivalent to BTE’s EvalTech.</w:t>
      </w:r>
    </w:p>
    <w:p w:rsidR="00260FF5" w:rsidRPr="00B03ABE" w:rsidP="00260FF5">
      <w:pPr>
        <w:rPr>
          <w:rFonts w:ascii="Arial" w:hAnsi="Arial" w:cs="Arial"/>
          <w:b/>
          <w:bCs/>
          <w:sz w:val="24"/>
          <w:szCs w:val="24"/>
        </w:rPr>
      </w:pPr>
      <w:r w:rsidRPr="00B03ABE">
        <w:rPr>
          <w:rFonts w:ascii="Arial" w:hAnsi="Arial" w:cs="Arial"/>
          <w:b/>
          <w:bCs/>
          <w:sz w:val="24"/>
          <w:szCs w:val="24"/>
        </w:rPr>
        <w:t xml:space="preserve">STATEMENT OF WORK </w:t>
      </w:r>
    </w:p>
    <w:p w:rsidR="00260FF5" w:rsidRPr="00B03ABE" w:rsidP="00260FF5">
      <w:pPr>
        <w:spacing w:after="0" w:line="240" w:lineRule="auto"/>
        <w:rPr>
          <w:rFonts w:ascii="Arial" w:hAnsi="Arial" w:cs="Arial"/>
          <w:b/>
          <w:bCs/>
          <w:sz w:val="24"/>
          <w:szCs w:val="24"/>
        </w:rPr>
      </w:pPr>
      <w:r w:rsidRPr="00B03ABE">
        <w:rPr>
          <w:rFonts w:ascii="Arial" w:hAnsi="Arial" w:cs="Arial"/>
          <w:b/>
          <w:bCs/>
          <w:sz w:val="24"/>
          <w:szCs w:val="24"/>
        </w:rPr>
        <w:t xml:space="preserve">Background: </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The VA Long Beach Healthcare System Kinesiotherapy Department provides Functional Capacity Evaluations (FCEs) as a direct-access service for individuals who require evaluation of their functional abilities in relation to their veteran</w:t>
      </w:r>
      <w:r w:rsidRPr="00B03ABE">
        <w:rPr>
          <w:rFonts w:ascii="Arial" w:hAnsi="Arial" w:cs="Arial"/>
          <w:sz w:val="24"/>
          <w:szCs w:val="24"/>
        </w:rPr>
        <w:noBreakHyphen/>
        <w:t>specific occupations. These evaluations consider any limitations resulting from existing physical conditions. FCEs are also used to assess individuals seeking to return to active-duty military service. To support this mission, the VA Long Beach Healthcare System requires a comprehensive, full</w:t>
      </w:r>
      <w:r w:rsidRPr="00B03ABE">
        <w:rPr>
          <w:rFonts w:ascii="Arial" w:hAnsi="Arial" w:cs="Arial"/>
          <w:sz w:val="24"/>
          <w:szCs w:val="24"/>
        </w:rPr>
        <w:noBreakHyphen/>
        <w:t>site objective evaluation and testing system equivalent to BTE’s EvalTech. The acquired equipment will be used to objectively measure a Veteran’s ability to perform the physical tasks necessary for their occupational responsibilities or reservist duties as part of a complete functional capacity evaluation.</w:t>
      </w:r>
    </w:p>
    <w:p w:rsidR="00260FF5" w:rsidRPr="00B03ABE" w:rsidP="00260FF5">
      <w:pPr>
        <w:spacing w:after="0" w:line="240" w:lineRule="auto"/>
        <w:rPr>
          <w:rFonts w:ascii="Arial" w:hAnsi="Arial" w:cs="Arial"/>
          <w:sz w:val="24"/>
          <w:szCs w:val="24"/>
        </w:rPr>
      </w:pPr>
    </w:p>
    <w:p w:rsidR="00260FF5" w:rsidRPr="00B03ABE" w:rsidP="00260FF5">
      <w:pPr>
        <w:spacing w:after="0" w:line="240" w:lineRule="auto"/>
        <w:rPr>
          <w:rFonts w:ascii="Arial" w:hAnsi="Arial" w:cs="Arial"/>
          <w:b/>
          <w:bCs/>
          <w:sz w:val="24"/>
          <w:szCs w:val="24"/>
        </w:rPr>
      </w:pPr>
      <w:r w:rsidRPr="00B03ABE">
        <w:rPr>
          <w:rFonts w:ascii="Arial" w:hAnsi="Arial" w:cs="Arial"/>
          <w:b/>
          <w:bCs/>
          <w:sz w:val="24"/>
          <w:szCs w:val="24"/>
        </w:rPr>
        <w:t xml:space="preserve">Scope of Work: </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 xml:space="preserve">The contractor shall provide one full-site objective evaluation and testing system equivalent to BTE’s EvalTech equipment for objective, functional evaluation, </w:t>
      </w:r>
      <w:r w:rsidRPr="00B03ABE">
        <w:rPr>
          <w:rFonts w:ascii="Arial" w:hAnsi="Arial" w:cs="Arial"/>
          <w:sz w:val="24"/>
          <w:szCs w:val="24"/>
        </w:rPr>
        <w:t xml:space="preserve">rehabilitation, according to the salient characteristics listed below to include shipping and set-up/installation. </w:t>
      </w:r>
    </w:p>
    <w:p w:rsidR="00260FF5" w:rsidRPr="00B03ABE" w:rsidP="00260FF5">
      <w:pPr>
        <w:spacing w:after="0" w:line="240" w:lineRule="auto"/>
        <w:rPr>
          <w:rFonts w:ascii="Arial" w:hAnsi="Arial" w:cs="Arial"/>
          <w:sz w:val="24"/>
          <w:szCs w:val="24"/>
        </w:rPr>
      </w:pPr>
    </w:p>
    <w:tbl>
      <w:tblPr>
        <w:tblW w:w="8905" w:type="dxa"/>
        <w:tblLook w:val="04A0"/>
      </w:tblPr>
      <w:tblGrid>
        <w:gridCol w:w="776"/>
        <w:gridCol w:w="6509"/>
        <w:gridCol w:w="720"/>
        <w:gridCol w:w="900"/>
      </w:tblGrid>
      <w:tr w:rsidTr="004A759D">
        <w:tblPrEx>
          <w:tblW w:w="8905" w:type="dxa"/>
          <w:tblLook w:val="04A0"/>
        </w:tblPrEx>
        <w:trPr>
          <w:trHeight w:val="300"/>
        </w:trPr>
        <w:tc>
          <w:tcPr>
            <w:tcW w:w="776" w:type="dxa"/>
            <w:tcBorders>
              <w:top w:val="single" w:sz="4" w:space="0" w:color="auto"/>
              <w:left w:val="single" w:sz="4" w:space="0" w:color="auto"/>
              <w:bottom w:val="single" w:sz="4" w:space="0" w:color="auto"/>
              <w:right w:val="single" w:sz="4" w:space="0" w:color="auto"/>
            </w:tcBorders>
            <w:noWrap/>
            <w:vAlign w:val="bottom"/>
            <w:hideMark/>
          </w:tcPr>
          <w:p w:rsidR="00260FF5" w:rsidRPr="00016997" w:rsidP="004A759D">
            <w:pPr>
              <w:spacing w:after="0" w:line="240" w:lineRule="auto"/>
              <w:rPr>
                <w:rFonts w:ascii="Arial" w:eastAsia="Times New Roman" w:hAnsi="Arial" w:cs="Arial"/>
                <w:b/>
                <w:bCs/>
                <w:color w:val="000000"/>
                <w:sz w:val="24"/>
                <w:szCs w:val="24"/>
              </w:rPr>
            </w:pPr>
            <w:r w:rsidRPr="00016997">
              <w:rPr>
                <w:rFonts w:ascii="Arial" w:eastAsia="Times New Roman" w:hAnsi="Arial" w:cs="Arial"/>
                <w:b/>
                <w:bCs/>
                <w:color w:val="000000"/>
                <w:sz w:val="24"/>
                <w:szCs w:val="24"/>
              </w:rPr>
              <w:t>CLIN</w:t>
            </w:r>
          </w:p>
        </w:tc>
        <w:tc>
          <w:tcPr>
            <w:tcW w:w="6509" w:type="dxa"/>
            <w:tcBorders>
              <w:top w:val="single" w:sz="4" w:space="0" w:color="auto"/>
              <w:left w:val="nil"/>
              <w:bottom w:val="single" w:sz="4" w:space="0" w:color="auto"/>
              <w:right w:val="single" w:sz="4" w:space="0" w:color="auto"/>
            </w:tcBorders>
            <w:noWrap/>
            <w:vAlign w:val="bottom"/>
            <w:hideMark/>
          </w:tcPr>
          <w:p w:rsidR="00260FF5" w:rsidRPr="00016997" w:rsidP="004A759D">
            <w:pPr>
              <w:spacing w:after="0" w:line="240" w:lineRule="auto"/>
              <w:rPr>
                <w:rFonts w:ascii="Arial" w:eastAsia="Times New Roman" w:hAnsi="Arial" w:cs="Arial"/>
                <w:b/>
                <w:bCs/>
                <w:color w:val="000000"/>
                <w:sz w:val="24"/>
                <w:szCs w:val="24"/>
              </w:rPr>
            </w:pPr>
            <w:r w:rsidRPr="00016997">
              <w:rPr>
                <w:rFonts w:ascii="Arial" w:eastAsia="Times New Roman" w:hAnsi="Arial" w:cs="Arial"/>
                <w:b/>
                <w:bCs/>
                <w:color w:val="000000"/>
                <w:sz w:val="24"/>
                <w:szCs w:val="24"/>
              </w:rPr>
              <w:t>Item Description</w:t>
            </w:r>
          </w:p>
        </w:tc>
        <w:tc>
          <w:tcPr>
            <w:tcW w:w="720" w:type="dxa"/>
            <w:tcBorders>
              <w:top w:val="single" w:sz="4" w:space="0" w:color="auto"/>
              <w:left w:val="nil"/>
              <w:bottom w:val="single" w:sz="4" w:space="0" w:color="auto"/>
              <w:right w:val="single" w:sz="4" w:space="0" w:color="auto"/>
            </w:tcBorders>
            <w:noWrap/>
            <w:vAlign w:val="bottom"/>
            <w:hideMark/>
          </w:tcPr>
          <w:p w:rsidR="00260FF5" w:rsidRPr="00016997" w:rsidP="004A759D">
            <w:pPr>
              <w:spacing w:after="0" w:line="240" w:lineRule="auto"/>
              <w:rPr>
                <w:rFonts w:ascii="Arial" w:eastAsia="Times New Roman" w:hAnsi="Arial" w:cs="Arial"/>
                <w:b/>
                <w:bCs/>
                <w:color w:val="000000"/>
                <w:sz w:val="24"/>
                <w:szCs w:val="24"/>
              </w:rPr>
            </w:pPr>
            <w:r w:rsidRPr="00016997">
              <w:rPr>
                <w:rFonts w:ascii="Arial" w:eastAsia="Times New Roman" w:hAnsi="Arial" w:cs="Arial"/>
                <w:b/>
                <w:bCs/>
                <w:color w:val="000000"/>
                <w:sz w:val="24"/>
                <w:szCs w:val="24"/>
              </w:rPr>
              <w:t>Qty</w:t>
            </w:r>
          </w:p>
        </w:tc>
        <w:tc>
          <w:tcPr>
            <w:tcW w:w="900" w:type="dxa"/>
            <w:tcBorders>
              <w:top w:val="single" w:sz="4" w:space="0" w:color="auto"/>
              <w:left w:val="nil"/>
              <w:bottom w:val="single" w:sz="4" w:space="0" w:color="auto"/>
              <w:right w:val="single" w:sz="4" w:space="0" w:color="auto"/>
            </w:tcBorders>
            <w:noWrap/>
            <w:vAlign w:val="bottom"/>
            <w:hideMark/>
          </w:tcPr>
          <w:p w:rsidR="00260FF5" w:rsidRPr="00016997" w:rsidP="004A759D">
            <w:pPr>
              <w:spacing w:after="0" w:line="240" w:lineRule="auto"/>
              <w:rPr>
                <w:rFonts w:ascii="Arial" w:eastAsia="Times New Roman" w:hAnsi="Arial" w:cs="Arial"/>
                <w:b/>
                <w:bCs/>
                <w:color w:val="000000"/>
                <w:sz w:val="24"/>
                <w:szCs w:val="24"/>
              </w:rPr>
            </w:pPr>
            <w:r w:rsidRPr="00016997">
              <w:rPr>
                <w:rFonts w:ascii="Arial" w:eastAsia="Times New Roman" w:hAnsi="Arial" w:cs="Arial"/>
                <w:b/>
                <w:bCs/>
                <w:color w:val="000000"/>
                <w:sz w:val="24"/>
                <w:szCs w:val="24"/>
              </w:rPr>
              <w:t>UOM</w:t>
            </w:r>
          </w:p>
        </w:tc>
      </w:tr>
      <w:tr w:rsidTr="004A759D">
        <w:tblPrEx>
          <w:tblW w:w="8905" w:type="dxa"/>
          <w:tblLook w:val="04A0"/>
        </w:tblPrEx>
        <w:trPr>
          <w:trHeight w:val="467"/>
        </w:trPr>
        <w:tc>
          <w:tcPr>
            <w:tcW w:w="776" w:type="dxa"/>
            <w:tcBorders>
              <w:top w:val="nil"/>
              <w:left w:val="single" w:sz="4" w:space="0" w:color="auto"/>
              <w:bottom w:val="single" w:sz="4" w:space="0" w:color="auto"/>
              <w:right w:val="single" w:sz="4" w:space="0" w:color="auto"/>
            </w:tcBorders>
            <w:noWrap/>
            <w:vAlign w:val="bottom"/>
            <w:hideMark/>
          </w:tcPr>
          <w:p w:rsidR="00260FF5" w:rsidRPr="00016997" w:rsidP="004A759D">
            <w:pPr>
              <w:spacing w:after="0" w:line="240" w:lineRule="auto"/>
              <w:rPr>
                <w:rFonts w:ascii="Arial" w:eastAsia="Times New Roman" w:hAnsi="Arial" w:cs="Arial"/>
                <w:color w:val="000000"/>
                <w:sz w:val="24"/>
                <w:szCs w:val="24"/>
              </w:rPr>
            </w:pPr>
            <w:r w:rsidRPr="00016997">
              <w:rPr>
                <w:rFonts w:ascii="Arial" w:eastAsia="Times New Roman" w:hAnsi="Arial" w:cs="Arial"/>
                <w:color w:val="000000"/>
                <w:sz w:val="24"/>
                <w:szCs w:val="24"/>
              </w:rPr>
              <w:t>0001</w:t>
            </w:r>
          </w:p>
        </w:tc>
        <w:tc>
          <w:tcPr>
            <w:tcW w:w="6509" w:type="dxa"/>
            <w:tcBorders>
              <w:top w:val="nil"/>
              <w:left w:val="nil"/>
              <w:bottom w:val="single" w:sz="4" w:space="0" w:color="auto"/>
              <w:right w:val="single" w:sz="4" w:space="0" w:color="auto"/>
            </w:tcBorders>
            <w:vAlign w:val="bottom"/>
            <w:hideMark/>
          </w:tcPr>
          <w:p w:rsidR="00260FF5" w:rsidRPr="00016997" w:rsidP="004A759D">
            <w:pPr>
              <w:spacing w:after="0" w:line="240" w:lineRule="auto"/>
              <w:rPr>
                <w:rFonts w:ascii="Arial" w:eastAsia="Times New Roman" w:hAnsi="Arial" w:cs="Arial"/>
                <w:color w:val="000000"/>
                <w:sz w:val="24"/>
                <w:szCs w:val="24"/>
              </w:rPr>
            </w:pPr>
            <w:r w:rsidRPr="00016997">
              <w:rPr>
                <w:rFonts w:ascii="Arial" w:eastAsia="Times New Roman" w:hAnsi="Arial" w:cs="Arial"/>
                <w:color w:val="000000"/>
                <w:sz w:val="24"/>
                <w:szCs w:val="24"/>
              </w:rPr>
              <w:t xml:space="preserve">Full-site objective evaluation and testing system equivalent to BTE’s EvalTech equipment </w:t>
            </w:r>
            <w:r w:rsidRPr="00B03ABE">
              <w:rPr>
                <w:rFonts w:ascii="Arial" w:eastAsia="Times New Roman" w:hAnsi="Arial" w:cs="Arial"/>
                <w:color w:val="000000"/>
                <w:sz w:val="24"/>
                <w:szCs w:val="24"/>
              </w:rPr>
              <w:t>including installation and training</w:t>
            </w:r>
          </w:p>
        </w:tc>
        <w:tc>
          <w:tcPr>
            <w:tcW w:w="720" w:type="dxa"/>
            <w:tcBorders>
              <w:top w:val="nil"/>
              <w:left w:val="nil"/>
              <w:bottom w:val="single" w:sz="4" w:space="0" w:color="auto"/>
              <w:right w:val="single" w:sz="4" w:space="0" w:color="auto"/>
            </w:tcBorders>
            <w:noWrap/>
            <w:vAlign w:val="bottom"/>
            <w:hideMark/>
          </w:tcPr>
          <w:p w:rsidR="00260FF5" w:rsidRPr="00016997" w:rsidP="004A759D">
            <w:pPr>
              <w:spacing w:after="0" w:line="240" w:lineRule="auto"/>
              <w:jc w:val="right"/>
              <w:rPr>
                <w:rFonts w:ascii="Arial" w:eastAsia="Times New Roman" w:hAnsi="Arial" w:cs="Arial"/>
                <w:color w:val="000000"/>
                <w:sz w:val="24"/>
                <w:szCs w:val="24"/>
              </w:rPr>
            </w:pPr>
            <w:r w:rsidRPr="00016997">
              <w:rPr>
                <w:rFonts w:ascii="Arial" w:eastAsia="Times New Roman" w:hAnsi="Arial" w:cs="Arial"/>
                <w:color w:val="000000"/>
                <w:sz w:val="24"/>
                <w:szCs w:val="24"/>
              </w:rPr>
              <w:t>1</w:t>
            </w:r>
          </w:p>
        </w:tc>
        <w:tc>
          <w:tcPr>
            <w:tcW w:w="900" w:type="dxa"/>
            <w:tcBorders>
              <w:top w:val="nil"/>
              <w:left w:val="nil"/>
              <w:bottom w:val="single" w:sz="4" w:space="0" w:color="auto"/>
              <w:right w:val="single" w:sz="4" w:space="0" w:color="auto"/>
            </w:tcBorders>
            <w:noWrap/>
            <w:vAlign w:val="bottom"/>
            <w:hideMark/>
          </w:tcPr>
          <w:p w:rsidR="00260FF5" w:rsidRPr="00016997" w:rsidP="004A759D">
            <w:pPr>
              <w:spacing w:after="0" w:line="240" w:lineRule="auto"/>
              <w:rPr>
                <w:rFonts w:ascii="Arial" w:eastAsia="Times New Roman" w:hAnsi="Arial" w:cs="Arial"/>
                <w:color w:val="000000"/>
                <w:sz w:val="24"/>
                <w:szCs w:val="24"/>
              </w:rPr>
            </w:pPr>
            <w:r w:rsidRPr="00016997">
              <w:rPr>
                <w:rFonts w:ascii="Arial" w:eastAsia="Times New Roman" w:hAnsi="Arial" w:cs="Arial"/>
                <w:color w:val="000000"/>
                <w:sz w:val="24"/>
                <w:szCs w:val="24"/>
              </w:rPr>
              <w:t>EA</w:t>
            </w:r>
          </w:p>
        </w:tc>
      </w:tr>
    </w:tbl>
    <w:p w:rsidR="00260FF5" w:rsidRPr="00B03ABE" w:rsidP="00260FF5">
      <w:pPr>
        <w:spacing w:after="0" w:line="240" w:lineRule="auto"/>
        <w:rPr>
          <w:rFonts w:ascii="Arial" w:hAnsi="Arial" w:cs="Arial"/>
          <w:sz w:val="24"/>
          <w:szCs w:val="24"/>
        </w:rPr>
      </w:pPr>
    </w:p>
    <w:p w:rsidR="00260FF5" w:rsidRPr="00B03ABE" w:rsidP="00260FF5">
      <w:pPr>
        <w:spacing w:after="0" w:line="240" w:lineRule="auto"/>
        <w:rPr>
          <w:rFonts w:ascii="Arial" w:hAnsi="Arial" w:cs="Arial"/>
          <w:sz w:val="24"/>
          <w:szCs w:val="24"/>
        </w:rPr>
      </w:pPr>
    </w:p>
    <w:p w:rsidR="00260FF5" w:rsidRPr="00B03ABE" w:rsidP="00260FF5">
      <w:pPr>
        <w:spacing w:after="0" w:line="240" w:lineRule="auto"/>
        <w:rPr>
          <w:rFonts w:ascii="Arial" w:hAnsi="Arial" w:cs="Arial"/>
          <w:b/>
          <w:bCs/>
          <w:sz w:val="24"/>
          <w:szCs w:val="24"/>
        </w:rPr>
      </w:pPr>
      <w:r w:rsidRPr="00B03ABE">
        <w:rPr>
          <w:rFonts w:ascii="Arial" w:hAnsi="Arial" w:cs="Arial"/>
          <w:b/>
          <w:bCs/>
          <w:sz w:val="24"/>
          <w:szCs w:val="24"/>
        </w:rPr>
        <w:t>Salient Characteristics and Requirements:</w:t>
      </w:r>
    </w:p>
    <w:p w:rsidR="00260FF5" w:rsidRPr="00B03ABE" w:rsidP="00260FF5">
      <w:pPr>
        <w:pStyle w:val="ListParagraph"/>
        <w:numPr>
          <w:ilvl w:val="0"/>
          <w:numId w:val="1"/>
        </w:numPr>
        <w:spacing w:after="0" w:line="240" w:lineRule="auto"/>
        <w:rPr>
          <w:rFonts w:ascii="Arial" w:hAnsi="Arial" w:cs="Arial"/>
          <w:sz w:val="24"/>
          <w:szCs w:val="24"/>
        </w:rPr>
      </w:pPr>
      <w:r w:rsidRPr="00B03ABE">
        <w:rPr>
          <w:rFonts w:ascii="Arial" w:hAnsi="Arial" w:cs="Arial"/>
          <w:sz w:val="24"/>
          <w:szCs w:val="24"/>
        </w:rPr>
        <w:t>Tools and functional capabilities:</w:t>
      </w:r>
    </w:p>
    <w:p w:rsidR="00260FF5" w:rsidRPr="00B03ABE" w:rsidP="00260FF5">
      <w:pPr>
        <w:pStyle w:val="ListParagraph"/>
        <w:numPr>
          <w:ilvl w:val="1"/>
          <w:numId w:val="1"/>
        </w:numPr>
        <w:spacing w:after="0" w:line="240" w:lineRule="auto"/>
        <w:rPr>
          <w:rFonts w:ascii="Arial" w:hAnsi="Arial" w:cs="Arial"/>
          <w:sz w:val="24"/>
          <w:szCs w:val="24"/>
        </w:rPr>
      </w:pPr>
      <w:r w:rsidRPr="00B03ABE">
        <w:rPr>
          <w:rFonts w:ascii="Arial" w:hAnsi="Arial" w:cs="Arial"/>
          <w:sz w:val="24"/>
          <w:szCs w:val="24"/>
        </w:rPr>
        <w:t>Must have grip and pinching testing capability</w:t>
      </w:r>
    </w:p>
    <w:p w:rsidR="00260FF5" w:rsidRPr="00B03ABE" w:rsidP="00260FF5">
      <w:pPr>
        <w:pStyle w:val="ListParagraph"/>
        <w:numPr>
          <w:ilvl w:val="1"/>
          <w:numId w:val="1"/>
        </w:numPr>
        <w:spacing w:after="0" w:line="240" w:lineRule="auto"/>
        <w:rPr>
          <w:rFonts w:ascii="Arial" w:hAnsi="Arial" w:cs="Arial"/>
          <w:sz w:val="24"/>
          <w:szCs w:val="24"/>
        </w:rPr>
      </w:pPr>
      <w:r w:rsidRPr="00B03ABE">
        <w:rPr>
          <w:rFonts w:ascii="Arial" w:hAnsi="Arial" w:cs="Arial"/>
          <w:sz w:val="24"/>
          <w:szCs w:val="24"/>
        </w:rPr>
        <w:t xml:space="preserve">Must have height-adjustable column to allow for testing in varied positions (standing/sitting/squatting) to simulate lifting/carrying activities from a floor to above shoulder/overhead range. </w:t>
      </w:r>
    </w:p>
    <w:p w:rsidR="00260FF5" w:rsidRPr="00B03ABE" w:rsidP="00260FF5">
      <w:pPr>
        <w:pStyle w:val="ListParagraph"/>
        <w:numPr>
          <w:ilvl w:val="1"/>
          <w:numId w:val="1"/>
        </w:numPr>
        <w:spacing w:after="0" w:line="240" w:lineRule="auto"/>
        <w:rPr>
          <w:rFonts w:ascii="Arial" w:hAnsi="Arial" w:cs="Arial"/>
          <w:sz w:val="24"/>
          <w:szCs w:val="24"/>
        </w:rPr>
      </w:pPr>
      <w:r w:rsidRPr="00B03ABE">
        <w:rPr>
          <w:rFonts w:ascii="Arial" w:hAnsi="Arial" w:cs="Arial"/>
          <w:sz w:val="24"/>
          <w:szCs w:val="24"/>
        </w:rPr>
        <w:t>Must have bilateral push/pull testing capability</w:t>
      </w:r>
    </w:p>
    <w:p w:rsidR="00260FF5" w:rsidRPr="00B03ABE" w:rsidP="00260FF5">
      <w:pPr>
        <w:pStyle w:val="ListParagraph"/>
        <w:numPr>
          <w:ilvl w:val="1"/>
          <w:numId w:val="1"/>
        </w:numPr>
        <w:spacing w:after="0" w:line="240" w:lineRule="auto"/>
        <w:rPr>
          <w:rFonts w:ascii="Arial" w:hAnsi="Arial" w:cs="Arial"/>
          <w:sz w:val="24"/>
          <w:szCs w:val="24"/>
        </w:rPr>
      </w:pPr>
      <w:r w:rsidRPr="00B03ABE">
        <w:rPr>
          <w:rFonts w:ascii="Arial" w:hAnsi="Arial" w:cs="Arial"/>
          <w:sz w:val="24"/>
          <w:szCs w:val="24"/>
        </w:rPr>
        <w:t>Must have various push/pull handles, pads, and hooks to evaluate single/double grip dynamometer tension and force measures.</w:t>
      </w:r>
    </w:p>
    <w:p w:rsidR="00260FF5" w:rsidRPr="00B03ABE" w:rsidP="00260FF5">
      <w:pPr>
        <w:pStyle w:val="ListParagraph"/>
        <w:numPr>
          <w:ilvl w:val="1"/>
          <w:numId w:val="1"/>
        </w:numPr>
        <w:spacing w:after="0" w:line="240" w:lineRule="auto"/>
        <w:rPr>
          <w:rFonts w:ascii="Arial" w:hAnsi="Arial" w:cs="Arial"/>
          <w:sz w:val="24"/>
          <w:szCs w:val="24"/>
        </w:rPr>
      </w:pPr>
      <w:r w:rsidRPr="00B03ABE">
        <w:rPr>
          <w:rFonts w:ascii="Arial" w:hAnsi="Arial" w:cs="Arial"/>
          <w:sz w:val="24"/>
          <w:szCs w:val="24"/>
        </w:rPr>
        <w:t>Dynamic lift and carry testing up to 130lb (60kg)</w:t>
      </w:r>
    </w:p>
    <w:p w:rsidR="00260FF5" w:rsidRPr="00B03ABE" w:rsidP="00260FF5">
      <w:pPr>
        <w:pStyle w:val="ListParagraph"/>
        <w:numPr>
          <w:ilvl w:val="1"/>
          <w:numId w:val="1"/>
        </w:numPr>
        <w:spacing w:after="0" w:line="240" w:lineRule="auto"/>
        <w:rPr>
          <w:rFonts w:ascii="Arial" w:hAnsi="Arial" w:cs="Arial"/>
          <w:sz w:val="24"/>
          <w:szCs w:val="24"/>
        </w:rPr>
      </w:pPr>
      <w:r w:rsidRPr="00B03ABE">
        <w:rPr>
          <w:rFonts w:ascii="Arial" w:hAnsi="Arial" w:cs="Arial"/>
          <w:sz w:val="24"/>
          <w:szCs w:val="24"/>
        </w:rPr>
        <w:t>Push/pull testing up to 500lb (225kg)</w:t>
      </w:r>
    </w:p>
    <w:p w:rsidR="00260FF5" w:rsidRPr="00B03ABE" w:rsidP="00260FF5">
      <w:pPr>
        <w:pStyle w:val="ListParagraph"/>
        <w:numPr>
          <w:ilvl w:val="0"/>
          <w:numId w:val="1"/>
        </w:numPr>
        <w:spacing w:after="0" w:line="240" w:lineRule="auto"/>
        <w:rPr>
          <w:rFonts w:ascii="Arial" w:hAnsi="Arial" w:cs="Arial"/>
          <w:sz w:val="24"/>
          <w:szCs w:val="24"/>
        </w:rPr>
      </w:pPr>
      <w:r w:rsidRPr="00B03ABE">
        <w:rPr>
          <w:rFonts w:ascii="Arial" w:hAnsi="Arial" w:cs="Arial"/>
          <w:sz w:val="24"/>
          <w:szCs w:val="24"/>
        </w:rPr>
        <w:t>Must have timed test functionality</w:t>
      </w:r>
    </w:p>
    <w:p w:rsidR="00260FF5" w:rsidRPr="00B03ABE" w:rsidP="00260FF5">
      <w:pPr>
        <w:pStyle w:val="ListParagraph"/>
        <w:numPr>
          <w:ilvl w:val="0"/>
          <w:numId w:val="1"/>
        </w:numPr>
        <w:spacing w:after="0" w:line="240" w:lineRule="auto"/>
        <w:rPr>
          <w:rFonts w:ascii="Arial" w:hAnsi="Arial" w:cs="Arial"/>
          <w:sz w:val="24"/>
          <w:szCs w:val="24"/>
        </w:rPr>
      </w:pPr>
      <w:r w:rsidRPr="00B03ABE">
        <w:rPr>
          <w:rFonts w:ascii="Arial" w:hAnsi="Arial" w:cs="Arial"/>
          <w:sz w:val="24"/>
          <w:szCs w:val="24"/>
        </w:rPr>
        <w:t>Must have ability to create custom tests and templates</w:t>
      </w:r>
    </w:p>
    <w:p w:rsidR="00260FF5" w:rsidRPr="00B03ABE" w:rsidP="00260FF5">
      <w:pPr>
        <w:pStyle w:val="ListParagraph"/>
        <w:numPr>
          <w:ilvl w:val="0"/>
          <w:numId w:val="1"/>
        </w:numPr>
        <w:spacing w:after="0" w:line="240" w:lineRule="auto"/>
        <w:rPr>
          <w:rFonts w:ascii="Arial" w:hAnsi="Arial" w:cs="Arial"/>
          <w:sz w:val="24"/>
          <w:szCs w:val="24"/>
        </w:rPr>
      </w:pPr>
      <w:r w:rsidRPr="00B03ABE">
        <w:rPr>
          <w:rFonts w:ascii="Arial" w:hAnsi="Arial" w:cs="Arial"/>
          <w:sz w:val="24"/>
          <w:szCs w:val="24"/>
        </w:rPr>
        <w:t>Must offer real-time results display and real-time heart rate monitoring</w:t>
      </w:r>
    </w:p>
    <w:p w:rsidR="00260FF5" w:rsidRPr="00B03ABE" w:rsidP="00260FF5">
      <w:pPr>
        <w:pStyle w:val="ListParagraph"/>
        <w:numPr>
          <w:ilvl w:val="0"/>
          <w:numId w:val="1"/>
        </w:numPr>
        <w:spacing w:after="0" w:line="240" w:lineRule="auto"/>
        <w:rPr>
          <w:rFonts w:ascii="Arial" w:hAnsi="Arial" w:cs="Arial"/>
          <w:sz w:val="24"/>
          <w:szCs w:val="24"/>
        </w:rPr>
      </w:pPr>
      <w:r w:rsidRPr="00B03ABE">
        <w:rPr>
          <w:rFonts w:ascii="Arial" w:hAnsi="Arial" w:cs="Arial"/>
          <w:sz w:val="24"/>
          <w:szCs w:val="24"/>
        </w:rPr>
        <w:t>Training must be provided for the VA personnel at no additional cost</w:t>
      </w:r>
    </w:p>
    <w:p w:rsidR="00260FF5" w:rsidRPr="00B03ABE" w:rsidP="00260FF5">
      <w:pPr>
        <w:spacing w:after="0" w:line="240" w:lineRule="auto"/>
        <w:rPr>
          <w:rFonts w:ascii="Arial" w:hAnsi="Arial" w:cs="Arial"/>
          <w:sz w:val="24"/>
          <w:szCs w:val="24"/>
        </w:rPr>
      </w:pPr>
    </w:p>
    <w:p w:rsidR="00260FF5" w:rsidRPr="00B03ABE" w:rsidP="00260FF5">
      <w:pPr>
        <w:spacing w:after="0" w:line="240" w:lineRule="auto"/>
        <w:rPr>
          <w:rFonts w:ascii="Arial" w:hAnsi="Arial" w:cs="Arial"/>
          <w:b/>
          <w:bCs/>
          <w:sz w:val="24"/>
          <w:szCs w:val="24"/>
        </w:rPr>
      </w:pPr>
      <w:r w:rsidRPr="00B03ABE">
        <w:rPr>
          <w:rFonts w:ascii="Arial" w:hAnsi="Arial" w:cs="Arial"/>
          <w:b/>
          <w:bCs/>
          <w:sz w:val="24"/>
          <w:szCs w:val="24"/>
        </w:rPr>
        <w:t>Place of Performance:</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 xml:space="preserve">VA Long Beach Healthcare System </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5901 East 7</w:t>
      </w:r>
      <w:r w:rsidRPr="00B03ABE">
        <w:rPr>
          <w:rFonts w:ascii="Arial" w:hAnsi="Arial" w:cs="Arial"/>
          <w:sz w:val="24"/>
          <w:szCs w:val="24"/>
          <w:vertAlign w:val="superscript"/>
        </w:rPr>
        <w:t>th</w:t>
      </w:r>
      <w:r w:rsidRPr="00B03ABE">
        <w:rPr>
          <w:rFonts w:ascii="Arial" w:hAnsi="Arial" w:cs="Arial"/>
          <w:sz w:val="24"/>
          <w:szCs w:val="24"/>
        </w:rPr>
        <w:t xml:space="preserve"> Street</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Bldg. 149, Rm. 138</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Long Beach, CA 90822-5201</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 xml:space="preserve">Mon-Fri: 0800-1600 </w:t>
      </w:r>
    </w:p>
    <w:p w:rsidR="00260FF5" w:rsidRPr="00B03ABE" w:rsidP="00260FF5">
      <w:pPr>
        <w:spacing w:after="0" w:line="240" w:lineRule="auto"/>
        <w:rPr>
          <w:rFonts w:ascii="Arial" w:hAnsi="Arial" w:cs="Arial"/>
          <w:sz w:val="24"/>
          <w:szCs w:val="24"/>
        </w:rPr>
      </w:pPr>
    </w:p>
    <w:p w:rsidR="00260FF5" w:rsidRPr="00B03ABE" w:rsidP="00260FF5">
      <w:pPr>
        <w:spacing w:after="0" w:line="240" w:lineRule="auto"/>
        <w:rPr>
          <w:rFonts w:ascii="Arial" w:hAnsi="Arial" w:cs="Arial"/>
          <w:b/>
          <w:bCs/>
          <w:sz w:val="24"/>
          <w:szCs w:val="24"/>
        </w:rPr>
      </w:pPr>
      <w:r w:rsidRPr="00B03ABE">
        <w:rPr>
          <w:rFonts w:ascii="Arial" w:hAnsi="Arial" w:cs="Arial"/>
          <w:b/>
          <w:bCs/>
          <w:sz w:val="24"/>
          <w:szCs w:val="24"/>
        </w:rPr>
        <w:t xml:space="preserve">Performance Period: </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 xml:space="preserve">The contractor shall complete the work required under this SOW in 60 calendar days or less from date of award, unless otherwise directed by the Contracting Officer. </w:t>
      </w:r>
    </w:p>
    <w:p w:rsidR="00260FF5" w:rsidRPr="00B03ABE" w:rsidP="00260FF5">
      <w:pPr>
        <w:spacing w:after="0" w:line="240" w:lineRule="auto"/>
        <w:rPr>
          <w:rFonts w:ascii="Arial" w:hAnsi="Arial" w:cs="Arial"/>
          <w:sz w:val="24"/>
          <w:szCs w:val="24"/>
        </w:rPr>
      </w:pPr>
    </w:p>
    <w:p w:rsidR="00260FF5" w:rsidRPr="00B03ABE" w:rsidP="00260FF5">
      <w:pPr>
        <w:spacing w:after="0" w:line="240" w:lineRule="auto"/>
        <w:rPr>
          <w:rFonts w:ascii="Arial" w:hAnsi="Arial" w:cs="Arial"/>
          <w:b/>
          <w:bCs/>
          <w:sz w:val="24"/>
          <w:szCs w:val="24"/>
        </w:rPr>
      </w:pPr>
      <w:r w:rsidRPr="00B03ABE">
        <w:rPr>
          <w:rFonts w:ascii="Arial" w:hAnsi="Arial" w:cs="Arial"/>
          <w:b/>
          <w:bCs/>
          <w:sz w:val="24"/>
          <w:szCs w:val="24"/>
        </w:rPr>
        <w:t xml:space="preserve">Type of Contract: </w:t>
      </w:r>
    </w:p>
    <w:p w:rsidR="00260FF5" w:rsidRPr="00B03ABE" w:rsidP="00260FF5">
      <w:pPr>
        <w:spacing w:after="0" w:line="240" w:lineRule="auto"/>
        <w:rPr>
          <w:rFonts w:ascii="Arial" w:hAnsi="Arial" w:cs="Arial"/>
          <w:sz w:val="24"/>
          <w:szCs w:val="24"/>
        </w:rPr>
      </w:pPr>
      <w:r w:rsidRPr="00B03ABE">
        <w:rPr>
          <w:rFonts w:ascii="Arial" w:hAnsi="Arial" w:cs="Arial"/>
          <w:sz w:val="24"/>
          <w:szCs w:val="24"/>
        </w:rPr>
        <w:t>Firm</w:t>
      </w:r>
      <w:r>
        <w:rPr>
          <w:rFonts w:ascii="Arial" w:hAnsi="Arial" w:cs="Arial"/>
          <w:sz w:val="24"/>
          <w:szCs w:val="24"/>
        </w:rPr>
        <w:t xml:space="preserve"> </w:t>
      </w:r>
      <w:r w:rsidRPr="00B03ABE">
        <w:rPr>
          <w:rFonts w:ascii="Arial" w:hAnsi="Arial" w:cs="Arial"/>
          <w:sz w:val="24"/>
          <w:szCs w:val="24"/>
        </w:rPr>
        <w:t xml:space="preserve">Fixed-Price </w:t>
      </w:r>
    </w:p>
    <w:p w:rsidR="00260FF5" w:rsidRPr="00B03ABE" w:rsidP="00260FF5">
      <w:pPr>
        <w:pStyle w:val="BodyText"/>
        <w:spacing w:line="268" w:lineRule="auto"/>
        <w:ind w:left="0" w:right="284"/>
        <w:rPr>
          <w:rFonts w:ascii="Arial" w:hAnsi="Arial" w:cs="Arial"/>
          <w:w w:val="105"/>
          <w:sz w:val="24"/>
          <w:szCs w:val="24"/>
        </w:rPr>
      </w:pPr>
    </w:p>
    <w:p w:rsidR="00260FF5" w:rsidRPr="00B03ABE" w:rsidP="00260FF5">
      <w:pPr>
        <w:jc w:val="both"/>
        <w:rPr>
          <w:rFonts w:ascii="Arial" w:eastAsia="Times New Roman" w:hAnsi="Arial" w:cs="Arial"/>
          <w:sz w:val="24"/>
          <w:szCs w:val="24"/>
        </w:rPr>
      </w:pPr>
      <w:r w:rsidRPr="00B03ABE">
        <w:rPr>
          <w:rFonts w:ascii="Arial" w:eastAsia="Times New Roman" w:hAnsi="Arial" w:cs="Arial"/>
          <w:sz w:val="24"/>
          <w:szCs w:val="24"/>
        </w:rPr>
        <w:t xml:space="preserve">The list of DRAFT characteristics is intended to be descriptive, not restrictive, of the supplies/services that are required. </w:t>
      </w:r>
    </w:p>
    <w:p w:rsidR="00260FF5" w:rsidRPr="00B03ABE" w:rsidP="00260FF5">
      <w:pPr>
        <w:jc w:val="both"/>
        <w:rPr>
          <w:rFonts w:ascii="Arial" w:eastAsia="Times New Roman" w:hAnsi="Arial" w:cs="Arial"/>
          <w:b/>
          <w:sz w:val="24"/>
          <w:szCs w:val="24"/>
        </w:rPr>
      </w:pPr>
      <w:r w:rsidRPr="00B03ABE">
        <w:rPr>
          <w:rFonts w:ascii="Arial" w:eastAsia="Times New Roman" w:hAnsi="Arial" w:cs="Arial"/>
          <w:sz w:val="24"/>
          <w:szCs w:val="24"/>
        </w:rPr>
        <w:t>If your company is interested and capable of providing the required supplies/services, please provide the information indicated below. Response to this notice should include company name, address, point of contact, size of business pursuant to the following questions:</w:t>
      </w:r>
      <w:r w:rsidRPr="00B03ABE">
        <w:rPr>
          <w:rFonts w:ascii="Arial" w:eastAsia="Times New Roman" w:hAnsi="Arial" w:cs="Arial"/>
          <w:b/>
          <w:sz w:val="24"/>
          <w:szCs w:val="24"/>
        </w:rPr>
        <w:t xml:space="preserve">  </w:t>
      </w:r>
    </w:p>
    <w:p w:rsidR="00260FF5" w:rsidRPr="00B03ABE" w:rsidP="00260FF5">
      <w:pPr>
        <w:jc w:val="both"/>
        <w:rPr>
          <w:rFonts w:ascii="Arial" w:eastAsia="Times New Roman" w:hAnsi="Arial" w:cs="Arial"/>
          <w:b/>
          <w:sz w:val="24"/>
          <w:szCs w:val="24"/>
          <w:u w:val="single"/>
        </w:rPr>
      </w:pPr>
      <w:r w:rsidRPr="00B03ABE">
        <w:rPr>
          <w:rFonts w:ascii="Arial" w:eastAsia="Times New Roman" w:hAnsi="Arial" w:cs="Arial"/>
          <w:b/>
          <w:sz w:val="24"/>
          <w:szCs w:val="24"/>
        </w:rPr>
        <w:t xml:space="preserve">(1) Submit your capabilities statement illustrating how your organization can/cannot meet the list of SOW requirements.  For instances where your company </w:t>
      </w:r>
      <w:r w:rsidRPr="00B03ABE">
        <w:rPr>
          <w:rFonts w:ascii="Arial" w:eastAsia="Times New Roman" w:hAnsi="Arial" w:cs="Arial"/>
          <w:b/>
          <w:sz w:val="24"/>
          <w:szCs w:val="24"/>
        </w:rPr>
        <w:t xml:space="preserve">cannot meet the SOW requirement(s), please explain.  For instances where your company can meet the SOW requirement(s), </w:t>
      </w:r>
      <w:r w:rsidRPr="00B03ABE">
        <w:rPr>
          <w:rFonts w:ascii="Arial" w:eastAsia="Times New Roman" w:hAnsi="Arial" w:cs="Arial"/>
          <w:b/>
          <w:sz w:val="24"/>
          <w:szCs w:val="24"/>
          <w:u w:val="single"/>
        </w:rPr>
        <w:t xml:space="preserve">please show how your company meets/exceeds each requirement.  </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(2) Please review the list of SOW requirements and provide any additional feedback or suggestions.  If none, please reply as N/A.</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(4) Is your company considered small under the NAICS code identified in this RFI?</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(5) Are you the manufacturer, authorized distributor, and/or can your company provide a solution to the required supplies/services described in the list of SOW?</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(7) If you’re a small business and you are an authorized distributor/reseller for the items identified above, do you alter; assemble; modify; the items requested in any way? If you do, state how and what is altered; assembled; modified.</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 xml:space="preserve">(8) Limitations on Subcontracting: How does your business ensure compliance with the limitations on subcontracting as outlined in 13 CFR § 125.6? </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(9) Are the items you are identifying/providing considered Commercial of the Shelf (COTS) items as defined in FAR Part 2.101 under commercial items?</w:t>
      </w:r>
    </w:p>
    <w:p w:rsidR="00260FF5" w:rsidRPr="00B03ABE" w:rsidP="00260FF5">
      <w:pPr>
        <w:pStyle w:val="indent-3"/>
        <w:rPr>
          <w:rFonts w:ascii="Arial" w:hAnsi="Arial" w:cs="Arial"/>
          <w:b/>
        </w:rPr>
      </w:pPr>
      <w:r w:rsidRPr="00B03ABE">
        <w:rPr>
          <w:rFonts w:ascii="Arial" w:hAnsi="Arial" w:cs="Arial"/>
          <w:b/>
        </w:rPr>
        <w:t xml:space="preserve">(10)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(11) Please indicate whether your product conforms to the requirements of the Buy American Act?</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(12) What is your lead time to deliver a single unit with all components?  Is there scale in lead time with greater quantities? Please elaborate.</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(13) What is estimated life span of your solution?  What support/services does that entail?</w:t>
      </w:r>
    </w:p>
    <w:p w:rsidR="00260FF5" w:rsidRPr="00B03ABE" w:rsidP="00260FF5">
      <w:pPr>
        <w:rPr>
          <w:rFonts w:ascii="Arial" w:hAnsi="Arial" w:cs="Arial"/>
          <w:b/>
          <w:bCs/>
          <w:sz w:val="24"/>
          <w:szCs w:val="24"/>
        </w:rPr>
      </w:pPr>
      <w:r w:rsidRPr="00B03ABE">
        <w:rPr>
          <w:rFonts w:ascii="Arial" w:hAnsi="Arial" w:cs="Arial"/>
          <w:b/>
          <w:bCs/>
          <w:sz w:val="24"/>
          <w:szCs w:val="24"/>
        </w:rPr>
        <w:t>(14) Does your proposed equipment have FDA clearance?  Please specify what FDA clearance(s) have been obtained.</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(15) Does your organization offer a leasing solution?  Please elaborate.</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(16) Does your company have a Federal Supply Schedule (FSS) GSA/NAC/SAC/BPA/NASA SEWP or any other Federal Government contract? If so, please provide the contract number(s).</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 xml:space="preserve">(18) General pricing of your products/solution is encouraged. Pricing will be used for the purpose of </w:t>
      </w:r>
      <w:r w:rsidRPr="00B03ABE">
        <w:rPr>
          <w:rFonts w:ascii="Arial" w:eastAsia="Times New Roman" w:hAnsi="Arial" w:cs="Arial"/>
          <w:b/>
          <w:sz w:val="24"/>
          <w:szCs w:val="24"/>
          <w:u w:val="single"/>
        </w:rPr>
        <w:t>market research only</w:t>
      </w:r>
      <w:r w:rsidRPr="00B03ABE">
        <w:rPr>
          <w:rFonts w:ascii="Arial" w:eastAsia="Times New Roman" w:hAnsi="Arial" w:cs="Arial"/>
          <w:b/>
          <w:sz w:val="24"/>
          <w:szCs w:val="24"/>
        </w:rPr>
        <w:t>. It will not be used to evaluate for any type of award.</w:t>
      </w:r>
    </w:p>
    <w:p w:rsidR="00260FF5" w:rsidRPr="00B03ABE" w:rsidP="00260FF5">
      <w:pPr>
        <w:jc w:val="both"/>
        <w:rPr>
          <w:rFonts w:ascii="Arial" w:eastAsia="Times New Roman" w:hAnsi="Arial" w:cs="Arial"/>
          <w:b/>
          <w:sz w:val="24"/>
          <w:szCs w:val="24"/>
        </w:rPr>
      </w:pPr>
      <w:r w:rsidRPr="00B03ABE">
        <w:rPr>
          <w:rFonts w:ascii="Arial" w:eastAsia="Times New Roman" w:hAnsi="Arial" w:cs="Arial"/>
          <w:b/>
          <w:sz w:val="24"/>
          <w:szCs w:val="24"/>
        </w:rPr>
        <w:t>(19) Please provide your SAM.gov Unique Entity ID/Cage Code number.</w:t>
      </w:r>
    </w:p>
    <w:p w:rsidR="00260FF5" w:rsidRPr="00B03ABE" w:rsidP="00260FF5">
      <w:pPr>
        <w:jc w:val="both"/>
        <w:rPr>
          <w:rFonts w:ascii="Arial" w:eastAsia="Times New Roman" w:hAnsi="Arial" w:cs="Arial"/>
          <w:sz w:val="24"/>
          <w:szCs w:val="24"/>
        </w:rPr>
      </w:pPr>
      <w:r w:rsidRPr="00B03ABE">
        <w:rPr>
          <w:rFonts w:ascii="Arial" w:eastAsia="Times New Roman" w:hAnsi="Arial" w:cs="Arial"/>
          <w:sz w:val="24"/>
          <w:szCs w:val="24"/>
        </w:rPr>
        <w:t xml:space="preserve">Responses to this notice shall be submitted via email to </w:t>
      </w:r>
      <w:r w:rsidRPr="00B03ABE">
        <w:t>Hestia.Sim</w:t>
      </w:r>
      <w:r w:rsidRPr="00B03ABE">
        <w:rPr>
          <w:rFonts w:ascii="Arial" w:eastAsia="Times New Roman" w:hAnsi="Arial" w:cs="Arial"/>
          <w:sz w:val="24"/>
          <w:szCs w:val="24"/>
        </w:rPr>
        <w:t xml:space="preserve">@va.gov. </w:t>
      </w:r>
      <w:r w:rsidRPr="00B03ABE">
        <w:rPr>
          <w:rFonts w:ascii="Arial" w:eastAsia="Times New Roman" w:hAnsi="Arial" w:cs="Arial"/>
          <w:sz w:val="24"/>
          <w:szCs w:val="24"/>
          <w:u w:val="single"/>
        </w:rPr>
        <w:t>Telephone responses will not be accepted</w:t>
      </w:r>
      <w:r w:rsidRPr="00B03ABE">
        <w:rPr>
          <w:rFonts w:ascii="Arial" w:eastAsia="Times New Roman" w:hAnsi="Arial" w:cs="Arial"/>
          <w:sz w:val="24"/>
          <w:szCs w:val="24"/>
        </w:rPr>
        <w:t xml:space="preserve">.  Responses must be received no later than </w:t>
      </w:r>
      <w:r>
        <w:t>Thursday</w:t>
      </w:r>
      <w:r w:rsidRPr="00B03ABE">
        <w:t xml:space="preserve">, April </w:t>
      </w:r>
      <w:r>
        <w:t>16</w:t>
      </w:r>
      <w:r w:rsidRPr="00B03ABE">
        <w:t>, 2026, by 10AM Pacific Local Time</w:t>
      </w:r>
      <w:r w:rsidRPr="00B03ABE">
        <w:rPr>
          <w:rFonts w:ascii="Arial" w:eastAsia="Times New Roman" w:hAnsi="Arial" w:cs="Arial"/>
          <w:sz w:val="24"/>
          <w:szCs w:val="24"/>
        </w:rPr>
        <w:t xml:space="preserve">.  </w:t>
      </w:r>
    </w:p>
    <w:p w:rsidR="00260FF5" w:rsidRPr="00D75EAC" w:rsidP="00260FF5">
      <w:pPr>
        <w:jc w:val="both"/>
        <w:rPr>
          <w:rFonts w:ascii="Arial" w:eastAsia="Times New Roman" w:hAnsi="Arial" w:cs="Arial"/>
          <w:sz w:val="24"/>
          <w:szCs w:val="24"/>
        </w:rPr>
      </w:pPr>
      <w:r w:rsidRPr="00B03ABE">
        <w:rPr>
          <w:rFonts w:ascii="Arial" w:eastAsia="Times New Roman" w:hAnsi="Arial" w:cs="Arial"/>
          <w:sz w:val="24"/>
          <w:szCs w:val="24"/>
        </w:rPr>
        <w:t>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w:t>
      </w:r>
      <w:r w:rsidRPr="00D75EAC">
        <w:rPr>
          <w:rFonts w:ascii="Arial" w:eastAsia="Times New Roman" w:hAnsi="Arial" w:cs="Arial"/>
          <w:sz w:val="24"/>
          <w:szCs w:val="24"/>
        </w:rPr>
        <w:t xml:space="preserve"> </w:t>
      </w:r>
    </w:p>
    <w:p w:rsidR="00260FF5" w:rsidRPr="00D75EAC" w:rsidP="00260FF5">
      <w:pPr>
        <w:jc w:val="both"/>
        <w:rPr>
          <w:rFonts w:ascii="Arial" w:eastAsia="Times New Roman" w:hAnsi="Arial" w:cs="Arial"/>
          <w:sz w:val="24"/>
          <w:szCs w:val="24"/>
        </w:rPr>
      </w:pPr>
    </w:p>
    <w:p w:rsidR="00BA3B0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545372"/>
    <w:multiLevelType w:val="hybridMultilevel"/>
    <w:tmpl w:val="1D6E7E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F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FD4"/>
    <w:rPr>
      <w:rFonts w:eastAsiaTheme="majorEastAsia" w:cstheme="majorBidi"/>
      <w:color w:val="272727" w:themeColor="text1" w:themeTint="D8"/>
    </w:rPr>
  </w:style>
  <w:style w:type="paragraph" w:styleId="Quote">
    <w:name w:val="Quote"/>
    <w:basedOn w:val="Normal"/>
    <w:next w:val="Normal"/>
    <w:link w:val="QuoteChar"/>
    <w:uiPriority w:val="29"/>
    <w:qFormat/>
    <w:rsid w:val="00CF0FD4"/>
    <w:pPr>
      <w:spacing w:before="160"/>
      <w:jc w:val="center"/>
    </w:pPr>
    <w:rPr>
      <w:i/>
      <w:iCs/>
      <w:color w:val="404040" w:themeColor="text1" w:themeTint="BF"/>
    </w:rPr>
  </w:style>
  <w:style w:type="character" w:customStyle="1" w:styleId="QuoteChar">
    <w:name w:val="Quote Char"/>
    <w:basedOn w:val="DefaultParagraphFont"/>
    <w:link w:val="Quote"/>
    <w:uiPriority w:val="29"/>
    <w:rsid w:val="00CF0FD4"/>
    <w:rPr>
      <w:i/>
      <w:iCs/>
      <w:color w:val="404040" w:themeColor="text1" w:themeTint="BF"/>
    </w:rPr>
  </w:style>
  <w:style w:type="paragraph" w:styleId="IntenseQuote">
    <w:name w:val="Intense Quote"/>
    <w:basedOn w:val="Normal"/>
    <w:next w:val="Normal"/>
    <w:link w:val="IntenseQuoteChar"/>
    <w:uiPriority w:val="30"/>
    <w:qFormat/>
    <w:rsid w:val="00CF0FD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F0FD4"/>
    <w:rPr>
      <w:i/>
      <w:iCs/>
      <w:color w:val="366092" w:themeColor="accent1" w:themeShade="BF"/>
    </w:rPr>
  </w:style>
  <w:style w:type="character" w:styleId="IntenseReference">
    <w:name w:val="Intense Reference"/>
    <w:basedOn w:val="DefaultParagraphFont"/>
    <w:uiPriority w:val="32"/>
    <w:qFormat/>
    <w:rsid w:val="00CF0FD4"/>
    <w:rPr>
      <w:b/>
      <w:bCs/>
      <w:smallCaps/>
      <w:color w:val="366092" w:themeColor="accent1" w:themeShade="BF"/>
      <w:spacing w:val="5"/>
    </w:rPr>
  </w:style>
  <w:style w:type="paragraph" w:customStyle="1" w:styleId="indent-3">
    <w:name w:val="indent-3"/>
    <w:basedOn w:val="Normal"/>
    <w:rsid w:val="00260FF5"/>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260FF5"/>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260FF5"/>
    <w:rPr>
      <w:rFonts w:ascii="Times New Roman" w:eastAsia="Times New Roman" w:hAnsi="Times New Roman"/>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2026-04-08T22:55:45Z</dcterms:created>
  <dcterms:modified xsi:type="dcterms:W3CDTF">2026-04-08T22:55:45Z</dcterms:modified>
</cp:coreProperties>
</file>