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No. 539-25-508 Correct Imaging Tower Deficiencies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45219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36C25026B0044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13:30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Cincinnati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3200 Vine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Cincinnati, Ohio 45220-2637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Cincinnati OH  45219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Patrice Scott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patrice.richardson-scott@va.gov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Description of purpose work nature and volume:</w:t>
      </w:r>
    </w:p>
    <w:p w:rsidR="0062112E" w:rsidRPr="0062112E" w:rsidP="0062112E">
      <w:pPr>
        <w:rPr>
          <w:rFonts w:ascii="Times New Roman" w:hAnsi="Times New Roman" w:cs="Times New Roman"/>
        </w:rPr>
      </w:pPr>
      <w:r w:rsidRPr="0062112E">
        <w:rPr>
          <w:rFonts w:ascii="Times New Roman" w:hAnsi="Times New Roman" w:cs="Times New Roman"/>
        </w:rPr>
        <w:t xml:space="preserve">The chosen contractor shall provide complete construction services including labor, materials, equipment, and supervision required to complete the “Correct Imaging Tower Deficiencies” project for the Cincinnati VAMC. This project requires a full roof replacement </w:t>
      </w:r>
      <w:bookmarkStart w:id="0" w:name="_Hlk194998604"/>
      <w:r w:rsidRPr="0062112E">
        <w:rPr>
          <w:rFonts w:ascii="Times New Roman" w:hAnsi="Times New Roman" w:cs="Times New Roman"/>
        </w:rPr>
        <w:t>above A2013 &amp; A2016</w:t>
      </w:r>
      <w:bookmarkEnd w:id="0"/>
      <w:r w:rsidRPr="0062112E">
        <w:rPr>
          <w:rFonts w:ascii="Times New Roman" w:hAnsi="Times New Roman" w:cs="Times New Roman"/>
        </w:rPr>
        <w:t>, a lead-lined door replacement in A2016 (in favor of something like a traditional double-door where both sides open with operator) and improved cooling capacity within CT equipment room A2016A.</w:t>
      </w:r>
    </w:p>
    <w:p w:rsidR="0062112E" w:rsidRPr="0062112E" w:rsidP="0062112E">
      <w:r w:rsidRPr="0062112E">
        <w:rPr>
          <w:rFonts w:ascii="Times New Roman" w:hAnsi="Times New Roman" w:cs="Times New Roman"/>
        </w:rPr>
        <w:t>The “[Correct Imaging Tower Deficiencies]” project is intended to replace the full roof above A2013 &amp; A2016, along with lead-lined door replacement in A2016 (in favor of something like a traditional double-door where both sides open with operator). Additionally, this project will add cooling capacity to CT control room A2016A through the placement of a dedicated ductless split system with capacity to cool at a rate of up to 30k BTU/HR. The installation of this should be all inclusive of all carpentry, power and plumbing work</w:t>
      </w:r>
      <w:r w:rsidRPr="0062112E">
        <w:t xml:space="preserve">. 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The above construction Statement Of Work (SOW) constitutes a basic outline of work and in no way outlines all of the details for the construction of this project.  It is recommended that a detailed inspection of the premises, drawings and specification be initiated to determine the needs and conditions for the construction of this project.</w:t>
      </w:r>
    </w:p>
    <w:p w:rsidR="0062112E">
      <w:pPr>
        <w:rPr>
          <w:rFonts w:ascii="Times New Roman" w:hAnsi="Times New Roman" w:cs="Times New Roman"/>
          <w:b/>
        </w:rPr>
      </w:pPr>
      <w:r w:rsidRPr="00AA539C">
        <w:rPr>
          <w:rFonts w:ascii="Times New Roman" w:hAnsi="Times New Roman" w:cs="Times New Roman"/>
          <w:b/>
        </w:rPr>
        <w:t>Period of Performance:</w:t>
      </w:r>
    </w:p>
    <w:p w:rsidR="0062112E" w:rsidRPr="0062112E" w:rsidP="0062112E">
      <w:pPr>
        <w:rPr>
          <w:rFonts w:ascii="Times New Roman" w:hAnsi="Times New Roman" w:cs="Times New Roman"/>
          <w:bCs/>
        </w:rPr>
      </w:pPr>
      <w:r w:rsidRPr="0062112E">
        <w:rPr>
          <w:rFonts w:ascii="Times New Roman" w:hAnsi="Times New Roman" w:cs="Times New Roman"/>
          <w:bCs/>
        </w:rPr>
        <w:t xml:space="preserve">All phases of work, including project closeout documentation, to be completed &amp; provided within 180 calendar days after issuance of the Notice To Proceed (NTP).  </w:t>
      </w:r>
    </w:p>
    <w:p w:rsidR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The magnitude of construction project is estimated between $500,000 and $1,000,000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Location of the work: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All work to be performed, according to the drawings and specifications at the: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Cincinnati VA Medical Center</w:t>
      </w:r>
      <w:r w:rsidRPr="00AA539C">
        <w:rPr>
          <w:rFonts w:ascii="Times New Roman" w:hAnsi="Times New Roman" w:cs="Times New Roman"/>
        </w:rPr>
        <w:tab/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3200 Vine Street</w:t>
      </w:r>
      <w:r w:rsidRPr="00AA539C">
        <w:rPr>
          <w:rFonts w:ascii="Times New Roman" w:hAnsi="Times New Roman" w:cs="Times New Roman"/>
        </w:rPr>
        <w:tab/>
      </w:r>
    </w:p>
    <w:p w:rsidR="0062112E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Cincinnati, Ohio 45220-2637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Tentative dates for issuing invitations, opening bids, and completing contract performance;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 xml:space="preserve">The Invitation for Bids (IFB) should be posted on/about 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-</w:t>
      </w:r>
      <w:r w:rsidRPr="00AA539C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  <w:r w:rsidRPr="00AA539C">
        <w:rPr>
          <w:rFonts w:ascii="Times New Roman" w:hAnsi="Times New Roman" w:cs="Times New Roman"/>
        </w:rPr>
        <w:t xml:space="preserve"> and the Bid Opening should be within 30-45 days thereafter. 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Plans will be available for inspection without charge: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The specification and drawings will be available electronically with the IFB when released.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Date by which requests for the invitation for bids should be submitted:</w:t>
      </w:r>
    </w:p>
    <w:p w:rsidR="00576EEE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 xml:space="preserve">There will be no physical copies provided. 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Set-Aside: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 xml:space="preserve">This solicitation is set-aside for service-disabled veteran-owned small business (SDVOSB) concerns. </w:t>
      </w:r>
    </w:p>
    <w:p w:rsidR="0062112E" w:rsidRPr="00AA539C" w:rsidP="0062112E">
      <w:pPr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Amount to be charged for solicitation documents:</w:t>
      </w:r>
    </w:p>
    <w:p w:rsidR="0062112E" w:rsidRPr="00AA539C" w:rsidP="0062112E">
      <w:pPr>
        <w:rPr>
          <w:rFonts w:ascii="Times New Roman" w:hAnsi="Times New Roman" w:cs="Times New Roman"/>
        </w:rPr>
      </w:pPr>
      <w:r w:rsidRPr="00AA539C">
        <w:rPr>
          <w:rFonts w:ascii="Times New Roman" w:hAnsi="Times New Roman" w:cs="Times New Roman"/>
        </w:rPr>
        <w:t>Not Applicable.</w:t>
      </w:r>
    </w:p>
    <w:p w:rsidR="0062112E" w:rsidRPr="00AA539C" w:rsidP="0062112E">
      <w:pPr>
        <w:rPr>
          <w:rFonts w:ascii="Times New Roman" w:hAnsi="Times New Roman" w:cs="Times New Roman"/>
        </w:rPr>
      </w:pPr>
    </w:p>
    <w:p w:rsidR="0062112E" w:rsidRPr="00AA539C" w:rsidP="0062112E">
      <w:pPr>
        <w:jc w:val="center"/>
        <w:rPr>
          <w:rFonts w:ascii="Times New Roman" w:hAnsi="Times New Roman" w:cs="Times New Roman"/>
          <w:b/>
          <w:bCs/>
        </w:rPr>
      </w:pPr>
      <w:r w:rsidRPr="00AA539C">
        <w:rPr>
          <w:rFonts w:ascii="Times New Roman" w:hAnsi="Times New Roman" w:cs="Times New Roman"/>
          <w:b/>
          <w:bCs/>
        </w:rPr>
        <w:t>***END OF SYNOPSIS***</w:t>
      </w:r>
    </w:p>
    <w:p w:rsidR="0062112E" w:rsidP="0062112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5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E1A5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A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5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5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2026-05-01T21:37:18Z</dcterms:created>
  <dcterms:modified xsi:type="dcterms:W3CDTF">2026-05-01T21:37:18Z</dcterms:modified>
</cp:coreProperties>
</file>