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FY27 Succeeding Lease: Homeless Veterans and Compensation</w:t>
            </w:r>
            <w:r>
              <w:rPr>
                <w:rStyle w:val="AAMSKBFill-InHighlight"/>
              </w:rPr>
              <w:t xml:space="preserve"> </w:t>
            </w:r>
            <w:r>
              <w:rPr>
                <w:rFonts w:asciiTheme="minorHAnsi" w:hAnsiTheme="minorHAnsi" w:cstheme="minorHAnsi"/>
              </w:rPr>
              <w:t>and Pension</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36C24826R0104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45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X1DB</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531120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Chennel Davis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Chennel.davis@va.gov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352-222-1941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Chennel.davis@va.gov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Chennel Davis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DB3756" w:rsidP="00DB3756">
      <w:pPr>
        <w:spacing w:after="0"/>
      </w:pPr>
      <w:r>
        <w:t>Department of Veterans Affairs (VA) seeks to lease the following space:</w:t>
      </w:r>
    </w:p>
    <w:p w:rsidR="00DB3756" w:rsidP="00DB3756">
      <w:pPr>
        <w:spacing w:after="0"/>
      </w:pPr>
    </w:p>
    <w:p w:rsidR="00DB3756" w:rsidP="00DB3756">
      <w:pPr>
        <w:spacing w:after="0"/>
        <w:rPr>
          <w:b/>
          <w:bCs/>
        </w:rPr>
      </w:pPr>
      <w:r w:rsidRPr="00DB3756">
        <w:rPr>
          <w:b/>
          <w:bCs/>
        </w:rPr>
        <w:t>State:</w:t>
      </w:r>
      <w:r>
        <w:t xml:space="preserve"> Florida</w:t>
      </w:r>
    </w:p>
    <w:p w:rsidR="00DB3756" w:rsidP="00DB3756">
      <w:pPr>
        <w:spacing w:after="0"/>
      </w:pPr>
      <w:r w:rsidRPr="00DB3756">
        <w:rPr>
          <w:b/>
          <w:bCs/>
        </w:rPr>
        <w:t>City</w:t>
      </w:r>
      <w:r w:rsidRPr="00DB3756">
        <w:rPr>
          <w:b/>
          <w:bCs/>
        </w:rPr>
        <w:t>:</w:t>
      </w:r>
      <w:r>
        <w:t xml:space="preserve">  </w:t>
      </w:r>
      <w:r>
        <w:t>Tampa</w:t>
      </w:r>
      <w:r w:rsidRPr="00DB3756">
        <w:t xml:space="preserve"> </w:t>
      </w:r>
      <w:r>
        <w:t xml:space="preserve">  </w:t>
      </w:r>
    </w:p>
    <w:p w:rsidR="00DB3756" w:rsidP="00DB3756">
      <w:pPr>
        <w:spacing w:after="0"/>
      </w:pPr>
    </w:p>
    <w:p w:rsidR="00DB3756" w:rsidRPr="00DB3756" w:rsidP="00DB3756">
      <w:pPr>
        <w:spacing w:after="0"/>
        <w:rPr>
          <w:b/>
          <w:bCs/>
        </w:rPr>
      </w:pPr>
      <w:r w:rsidRPr="00DB3756">
        <w:rPr>
          <w:b/>
          <w:bCs/>
        </w:rPr>
        <w:t>Delineated Area:</w:t>
      </w:r>
      <w:r w:rsidRPr="00DB3756">
        <w:rPr>
          <w:b/>
          <w:bCs/>
        </w:rPr>
        <w:tab/>
      </w:r>
    </w:p>
    <w:p w:rsidR="00DB3756" w:rsidP="00DB3756">
      <w:pPr>
        <w:spacing w:after="0"/>
      </w:pPr>
      <w:r w:rsidRPr="00DB3756">
        <w:rPr>
          <w:b/>
          <w:bCs/>
        </w:rPr>
        <w:t>North:</w:t>
      </w:r>
      <w:r>
        <w:t xml:space="preserve"> Bears Avenue to County Road 581 </w:t>
      </w:r>
    </w:p>
    <w:p w:rsidR="00DB3756" w:rsidP="00DB3756">
      <w:pPr>
        <w:spacing w:after="0"/>
      </w:pPr>
      <w:r w:rsidRPr="00DB3756">
        <w:rPr>
          <w:b/>
          <w:bCs/>
        </w:rPr>
        <w:t>East:</w:t>
      </w:r>
      <w:r>
        <w:t xml:space="preserve"> I -75 Interstate</w:t>
      </w:r>
    </w:p>
    <w:p w:rsidR="00DB3756" w:rsidP="00DB3756">
      <w:pPr>
        <w:spacing w:after="0"/>
      </w:pPr>
      <w:r w:rsidRPr="00DB3756">
        <w:rPr>
          <w:b/>
          <w:bCs/>
        </w:rPr>
        <w:t>South:</w:t>
      </w:r>
      <w:r>
        <w:t xml:space="preserve"> Linebaugh Avenue (Highway 580)</w:t>
      </w:r>
    </w:p>
    <w:p w:rsidR="00DB3756" w:rsidP="00DB3756">
      <w:pPr>
        <w:spacing w:after="0"/>
      </w:pPr>
      <w:r w:rsidRPr="00DB3756">
        <w:rPr>
          <w:b/>
          <w:bCs/>
        </w:rPr>
        <w:t>West:</w:t>
      </w:r>
      <w:r>
        <w:t xml:space="preserve"> I-275 Interstate</w:t>
      </w:r>
    </w:p>
    <w:p w:rsidR="00DB3756" w:rsidP="00DB3756">
      <w:pPr>
        <w:spacing w:after="0"/>
      </w:pPr>
    </w:p>
    <w:p w:rsidR="00DB3756" w:rsidP="00DB3756">
      <w:pPr>
        <w:spacing w:after="0"/>
      </w:pPr>
      <w:r w:rsidRPr="00DB3756">
        <w:rPr>
          <w:b/>
          <w:bCs/>
        </w:rPr>
        <w:t>Minimum Sq. Ft. (ABOA):</w:t>
      </w:r>
      <w:r>
        <w:tab/>
        <w:t>26,188</w:t>
      </w:r>
    </w:p>
    <w:p w:rsidR="00DB3756" w:rsidP="00DB3756">
      <w:pPr>
        <w:spacing w:after="0"/>
      </w:pPr>
      <w:r w:rsidRPr="00DB3756">
        <w:rPr>
          <w:b/>
          <w:bCs/>
        </w:rPr>
        <w:t>Maximum Sq. Ft. (ABOA):</w:t>
      </w:r>
      <w:r>
        <w:tab/>
        <w:t>26,998</w:t>
      </w:r>
    </w:p>
    <w:p w:rsidR="00DB3756" w:rsidP="00DB3756">
      <w:pPr>
        <w:spacing w:after="0"/>
      </w:pPr>
    </w:p>
    <w:p w:rsidR="00DB3756" w:rsidP="00DB3756">
      <w:pPr>
        <w:spacing w:after="0"/>
      </w:pPr>
      <w:r w:rsidRPr="00DB3756">
        <w:rPr>
          <w:b/>
          <w:bCs/>
        </w:rPr>
        <w:t>Space Type:</w:t>
      </w:r>
      <w:r>
        <w:tab/>
        <w:t>Clinical/Admin</w:t>
      </w:r>
    </w:p>
    <w:p w:rsidR="00DB3756" w:rsidP="00DB3756">
      <w:pPr>
        <w:spacing w:after="0"/>
      </w:pPr>
    </w:p>
    <w:p w:rsidR="00DB3756" w:rsidP="00DB3756">
      <w:pPr>
        <w:spacing w:after="0"/>
      </w:pPr>
      <w:r w:rsidRPr="00DB3756">
        <w:rPr>
          <w:b/>
          <w:bCs/>
        </w:rPr>
        <w:t>Parking Spaces (Total):</w:t>
      </w:r>
      <w:r>
        <w:tab/>
        <w:t>84</w:t>
      </w:r>
    </w:p>
    <w:p w:rsidR="00DB3756" w:rsidP="00DB3756">
      <w:pPr>
        <w:spacing w:after="0"/>
      </w:pPr>
      <w:r w:rsidRPr="00DB3756">
        <w:rPr>
          <w:b/>
          <w:bCs/>
        </w:rPr>
        <w:t>Parking Spaces (Surface):</w:t>
      </w:r>
      <w:r>
        <w:tab/>
        <w:t>84</w:t>
      </w:r>
    </w:p>
    <w:p w:rsidR="00DB3756" w:rsidP="00DB3756">
      <w:pPr>
        <w:spacing w:after="0"/>
      </w:pPr>
      <w:r w:rsidRPr="00DB3756">
        <w:rPr>
          <w:b/>
          <w:bCs/>
        </w:rPr>
        <w:t>Parking Spaces (Structured)</w:t>
      </w:r>
      <w:r w:rsidRPr="00DB3756">
        <w:rPr>
          <w:b/>
          <w:bCs/>
        </w:rPr>
        <w:t>:</w:t>
      </w:r>
      <w:r>
        <w:t xml:space="preserve">  </w:t>
      </w:r>
      <w:r>
        <w:t>0</w:t>
      </w:r>
    </w:p>
    <w:p w:rsidR="00DB3756" w:rsidP="00DB3756">
      <w:pPr>
        <w:spacing w:after="0"/>
      </w:pPr>
      <w:r w:rsidRPr="00DB3756">
        <w:rPr>
          <w:b/>
          <w:bCs/>
        </w:rPr>
        <w:t>Parking Spaces (Reserved):</w:t>
      </w:r>
      <w:r>
        <w:rPr>
          <w:b/>
          <w:bCs/>
        </w:rPr>
        <w:t xml:space="preserve">     </w:t>
      </w:r>
      <w:r>
        <w:t>6 ADA</w:t>
      </w:r>
    </w:p>
    <w:p w:rsidR="00DB3756" w:rsidP="00DB3756">
      <w:pPr>
        <w:spacing w:after="0"/>
      </w:pPr>
    </w:p>
    <w:p w:rsidR="00DB3756" w:rsidP="00DB3756">
      <w:pPr>
        <w:spacing w:after="0"/>
      </w:pPr>
      <w:r w:rsidRPr="00DB3756">
        <w:rPr>
          <w:b/>
          <w:bCs/>
        </w:rPr>
        <w:t>Full Term:</w:t>
      </w:r>
      <w:r>
        <w:tab/>
        <w:t>10 years</w:t>
      </w:r>
    </w:p>
    <w:p w:rsidR="00DB3756" w:rsidP="00DB3756">
      <w:pPr>
        <w:spacing w:after="0"/>
      </w:pPr>
      <w:r w:rsidRPr="00DB3756">
        <w:rPr>
          <w:b/>
          <w:bCs/>
        </w:rPr>
        <w:t>Firm Term:</w:t>
      </w:r>
      <w:r>
        <w:tab/>
        <w:t>5 Years</w:t>
      </w:r>
    </w:p>
    <w:p w:rsidR="00DB3756" w:rsidP="00DB3756">
      <w:pPr>
        <w:spacing w:after="0"/>
      </w:pPr>
      <w:r>
        <w:t xml:space="preserve"> </w:t>
      </w:r>
    </w:p>
    <w:p w:rsidR="00DB3756" w:rsidP="00DB3756">
      <w:pPr>
        <w:spacing w:after="0"/>
      </w:pPr>
      <w:r>
        <w:t>Offered space must meet Government requirements for fire safety, accessibility, seismic, and sustainability standards per the terms of the Lease.  A fully serviced lease is required.  Offered space shall not be in the 1-percent-annual chance floodplain (formerly referred to as 100-year floodplain).</w:t>
      </w:r>
    </w:p>
    <w:p w:rsidR="00DB3756" w:rsidP="00DB3756">
      <w:pPr>
        <w:spacing w:after="0"/>
      </w:pPr>
    </w:p>
    <w:p w:rsidR="00DB3756" w:rsidP="00DB3756">
      <w:pPr>
        <w:spacing w:after="0"/>
      </w:pPr>
      <w:r>
        <w:t>Entities are advised to familiarize themselves with the telecommunications prohibitions outlined under Section 889 of the FY19 National Defense Authorization Act (NDAA), as implemented by the Federal Acquisition Regulation (FAR).  For more information, visit: https://acquisition.gov/FAR-Case-2019-009/889_Part_B.</w:t>
      </w:r>
    </w:p>
    <w:p w:rsidR="00DB3756" w:rsidP="00DB3756">
      <w:pPr>
        <w:spacing w:after="0"/>
      </w:pPr>
    </w:p>
    <w:p w:rsidR="00DB3756" w:rsidRPr="00DB3756" w:rsidP="00DB3756">
      <w:pPr>
        <w:spacing w:after="0"/>
        <w:rPr>
          <w:i/>
          <w:iCs/>
        </w:rPr>
      </w:pPr>
      <w:r w:rsidRPr="00DB3756">
        <w:rPr>
          <w:i/>
          <w:iCs/>
        </w:rPr>
        <w:t xml:space="preserve">The U.S. Government currently occupies office and related space in a building under a lease in Tampa, FL, that will be expiring.  The Government is considering alternative space if economically advantageous.  In making this determination, the Government will consider, among other things, the availability of alternative space that potentially can satisfy the </w:t>
      </w:r>
      <w:r w:rsidRPr="00DB3756">
        <w:rPr>
          <w:i/>
          <w:iCs/>
        </w:rPr>
        <w:t>Government’s requirements, as well as costs likely to be incurred through relocating, such as physical move costs, replication of tenant improvements and telecommunication infrastructure, and non-productive agency downtime.</w:t>
      </w:r>
    </w:p>
    <w:p w:rsidR="00DB3756" w:rsidP="00DB3756">
      <w:pPr>
        <w:spacing w:after="0"/>
      </w:pPr>
    </w:p>
    <w:p w:rsidR="00DB3756" w:rsidP="00DB3756">
      <w:pPr>
        <w:spacing w:after="0"/>
      </w:pPr>
    </w:p>
    <w:p w:rsidR="00DB3756" w:rsidP="00DB3756">
      <w:pPr>
        <w:spacing w:after="0"/>
      </w:pPr>
      <w:r w:rsidRPr="00DB3756">
        <w:rPr>
          <w:b/>
          <w:bCs/>
        </w:rPr>
        <w:t>Expressions of Interest Due:</w:t>
      </w:r>
      <w:r>
        <w:tab/>
        <w:t>May 8, 2026</w:t>
      </w:r>
      <w:r>
        <w:t>,</w:t>
      </w:r>
      <w:r>
        <w:t xml:space="preserve"> 12 PM EST</w:t>
      </w:r>
    </w:p>
    <w:p w:rsidR="00DB3756" w:rsidP="00DB3756">
      <w:pPr>
        <w:spacing w:after="0"/>
      </w:pPr>
      <w:r w:rsidRPr="00DB3756">
        <w:rPr>
          <w:b/>
          <w:bCs/>
        </w:rPr>
        <w:t>Market Survey (Estimated):</w:t>
      </w:r>
      <w:r>
        <w:tab/>
        <w:t>May 21, 2026</w:t>
      </w:r>
    </w:p>
    <w:p w:rsidR="00DB3756" w:rsidP="00DB3756">
      <w:pPr>
        <w:spacing w:after="0"/>
      </w:pPr>
      <w:r w:rsidRPr="00DB3756">
        <w:rPr>
          <w:b/>
          <w:bCs/>
        </w:rPr>
        <w:t>Occupancy (Estimated):</w:t>
      </w:r>
      <w:r>
        <w:tab/>
      </w:r>
      <w:r>
        <w:t xml:space="preserve">               </w:t>
      </w:r>
      <w:r>
        <w:t>November 28, 2026</w:t>
      </w:r>
    </w:p>
    <w:p w:rsidR="00DB3756" w:rsidP="00DB3756">
      <w:pPr>
        <w:spacing w:after="0"/>
      </w:pPr>
    </w:p>
    <w:p w:rsidR="00DB3756" w:rsidRPr="00DB3756" w:rsidP="00DB3756">
      <w:pPr>
        <w:spacing w:after="0"/>
        <w:rPr>
          <w:b/>
          <w:bCs/>
        </w:rPr>
      </w:pPr>
      <w:r w:rsidRPr="00DB3756">
        <w:rPr>
          <w:b/>
          <w:bCs/>
        </w:rPr>
        <w:t xml:space="preserve">Expressions of Interest must include: </w:t>
      </w:r>
    </w:p>
    <w:p w:rsidR="00DB3756" w:rsidP="00DB3756">
      <w:pPr>
        <w:spacing w:after="0"/>
      </w:pPr>
    </w:p>
    <w:p w:rsidR="00DB3756" w:rsidP="00DB3756">
      <w:pPr>
        <w:spacing w:after="0"/>
      </w:pPr>
      <w:r>
        <w:t xml:space="preserve">Building name and/or address and location of the available lease space. </w:t>
      </w:r>
    </w:p>
    <w:p w:rsidR="00DB3756" w:rsidP="00DB3756">
      <w:pPr>
        <w:spacing w:after="0"/>
      </w:pPr>
      <w:r>
        <w:t xml:space="preserve">Number of spaces to be offered for parking space, fully serviced. </w:t>
      </w:r>
    </w:p>
    <w:p w:rsidR="00DB3756" w:rsidP="00DB3756">
      <w:pPr>
        <w:spacing w:after="0"/>
      </w:pPr>
      <w:r>
        <w:t xml:space="preserve">Indicate whether the quoted rental rate includes an amount for tenant improvements and state the amount, if any. </w:t>
      </w:r>
    </w:p>
    <w:p w:rsidR="00DB3756" w:rsidP="00DB3756">
      <w:pPr>
        <w:spacing w:after="0"/>
      </w:pPr>
      <w:r>
        <w:t xml:space="preserve">Date of space availability </w:t>
      </w:r>
    </w:p>
    <w:p w:rsidR="00DB3756" w:rsidP="00DB3756">
      <w:pPr>
        <w:spacing w:after="0"/>
      </w:pPr>
      <w:r>
        <w:t xml:space="preserve">Building ownership information and authorization from owner to offer the property if applicable </w:t>
      </w:r>
    </w:p>
    <w:p w:rsidR="00DB3756" w:rsidP="00DB3756">
      <w:pPr>
        <w:spacing w:after="0"/>
      </w:pPr>
      <w:r>
        <w:t xml:space="preserve">Energy efficiency and renewable energy features </w:t>
      </w:r>
      <w:r>
        <w:t>existing</w:t>
      </w:r>
      <w:r>
        <w:t xml:space="preserve"> within the proposed building </w:t>
      </w:r>
    </w:p>
    <w:p w:rsidR="00DB3756" w:rsidP="00DB3756">
      <w:pPr>
        <w:spacing w:after="0"/>
      </w:pPr>
      <w:r>
        <w:t>List of services provided (Utilities, janitorial, pest control, security monitoring, etc.).</w:t>
      </w:r>
    </w:p>
    <w:p w:rsidR="00DB3756" w:rsidP="00DB3756">
      <w:pPr>
        <w:spacing w:after="0"/>
      </w:pPr>
    </w:p>
    <w:p w:rsidR="00DB3756" w:rsidRPr="00DB3756" w:rsidP="00DB3756">
      <w:pPr>
        <w:spacing w:after="0"/>
        <w:rPr>
          <w:b/>
          <w:bCs/>
        </w:rPr>
      </w:pPr>
      <w:r w:rsidRPr="00DB3756">
        <w:rPr>
          <w:b/>
          <w:bCs/>
        </w:rPr>
        <w:t>Send Expressions of Interest to:</w:t>
      </w:r>
    </w:p>
    <w:p w:rsidR="00DB3756" w:rsidP="00DB3756">
      <w:pPr>
        <w:spacing w:after="0"/>
      </w:pPr>
    </w:p>
    <w:p w:rsidR="00DB3756" w:rsidP="00DB3756">
      <w:pPr>
        <w:spacing w:after="0"/>
      </w:pPr>
      <w:r w:rsidRPr="00DB3756">
        <w:rPr>
          <w:b/>
          <w:bCs/>
        </w:rPr>
        <w:t>Name/Title:</w:t>
      </w:r>
      <w:r>
        <w:tab/>
        <w:t>Chennel Davis, Lease Contracting Officer</w:t>
      </w:r>
    </w:p>
    <w:p w:rsidR="00DB3756" w:rsidP="00DB3756">
      <w:r w:rsidRPr="00DB3756">
        <w:rPr>
          <w:b/>
          <w:bCs/>
        </w:rPr>
        <w:t>Email Address:</w:t>
      </w:r>
      <w:r>
        <w:tab/>
        <w:t>Chennel.davis@va.gov</w:t>
      </w:r>
    </w:p>
    <w:p w:rsidR="00DB3756" w:rsidP="00DB3756"/>
    <w:p w:rsidR="00DB3756" w:rsidP="00DB3756">
      <w:r>
        <w:t>Note:   Entities not currently registered in the System for Award Management (SAM.gov) are advised to start the registration process as soon as possible.</w:t>
      </w:r>
    </w:p>
    <w:p w:rsidR="00D4586F"/>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B5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B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FCC"/>
    <w:rPr>
      <w:rFonts w:eastAsiaTheme="majorEastAsia" w:cstheme="majorBidi"/>
      <w:color w:val="272727" w:themeColor="text1" w:themeTint="D8"/>
    </w:rPr>
  </w:style>
  <w:style w:type="paragraph" w:styleId="Quote">
    <w:name w:val="Quote"/>
    <w:basedOn w:val="Normal"/>
    <w:next w:val="Normal"/>
    <w:link w:val="QuoteChar"/>
    <w:uiPriority w:val="29"/>
    <w:qFormat/>
    <w:rsid w:val="00AB5FCC"/>
    <w:pPr>
      <w:spacing w:before="160"/>
      <w:jc w:val="center"/>
    </w:pPr>
    <w:rPr>
      <w:i/>
      <w:iCs/>
      <w:color w:val="404040" w:themeColor="text1" w:themeTint="BF"/>
    </w:rPr>
  </w:style>
  <w:style w:type="character" w:customStyle="1" w:styleId="QuoteChar">
    <w:name w:val="Quote Char"/>
    <w:basedOn w:val="DefaultParagraphFont"/>
    <w:link w:val="Quote"/>
    <w:uiPriority w:val="29"/>
    <w:rsid w:val="00AB5FCC"/>
    <w:rPr>
      <w:i/>
      <w:iCs/>
      <w:color w:val="404040" w:themeColor="text1" w:themeTint="BF"/>
    </w:rPr>
  </w:style>
  <w:style w:type="paragraph" w:styleId="IntenseQuote">
    <w:name w:val="Intense Quote"/>
    <w:basedOn w:val="Normal"/>
    <w:next w:val="Normal"/>
    <w:link w:val="IntenseQuoteChar"/>
    <w:uiPriority w:val="30"/>
    <w:qFormat/>
    <w:rsid w:val="00AB5FC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B5FCC"/>
    <w:rPr>
      <w:i/>
      <w:iCs/>
      <w:color w:val="366092" w:themeColor="accent1" w:themeShade="BF"/>
    </w:rPr>
  </w:style>
  <w:style w:type="character" w:styleId="IntenseReference">
    <w:name w:val="Intense Reference"/>
    <w:basedOn w:val="DefaultParagraphFont"/>
    <w:uiPriority w:val="32"/>
    <w:qFormat/>
    <w:rsid w:val="00AB5FC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2026-04-30T18:54:59Z</dcterms:created>
  <dcterms:modified xsi:type="dcterms:W3CDTF">2026-04-30T18:54:59Z</dcterms:modified>
</cp:coreProperties>
</file>