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Intent to Sole Source</w:t>
            </w:r>
            <w:r w:rsidRPr="00F43FAC">
              <w:rPr>
                <w:rStyle w:val="AAMSKBFill-InHighlight"/>
                <w:color w:val="auto"/>
              </w:rPr>
              <w:t xml:space="preserve"> </w:t>
            </w:r>
            <w:r>
              <w:rPr>
                <w:rStyle w:val="AAMSKBFill-InHighlight"/>
                <w:color w:val="auto"/>
              </w:rPr>
              <w:t>Roche LIAT Maintenance Service FY 26-31</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36C24626Q0444</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03-27-2026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08:00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325413</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Ricky Farr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Ricky.Farr@va.gov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757-251-5817</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AC3D77" w:rsidRPr="009419F4" w:rsidP="00AC3D77">
      <w:pPr>
        <w:pStyle w:val="Default"/>
        <w:spacing w:line="276" w:lineRule="auto"/>
        <w:rPr>
          <w:sz w:val="22"/>
          <w:szCs w:val="22"/>
        </w:rPr>
      </w:pPr>
      <w:bookmarkStart w:id="0" w:name="_Hlk50022303"/>
      <w:bookmarkStart w:id="1" w:name="_Hlk528572359"/>
      <w:r w:rsidRPr="009419F4">
        <w:rPr>
          <w:sz w:val="22"/>
          <w:szCs w:val="22"/>
        </w:rPr>
        <w:t xml:space="preserve">The Department of Veteran Affairs, Veterans Health Administration, Network Contracting Office 6, intends to negotiate a new sole source, firm-fixed price contract </w:t>
      </w:r>
      <w:r w:rsidR="005607B6">
        <w:rPr>
          <w:sz w:val="22"/>
          <w:szCs w:val="22"/>
        </w:rPr>
        <w:t xml:space="preserve">with Roche Diagnostics </w:t>
      </w:r>
      <w:r w:rsidRPr="009419F4">
        <w:rPr>
          <w:sz w:val="22"/>
          <w:szCs w:val="22"/>
        </w:rPr>
        <w:t xml:space="preserve">for the </w:t>
      </w:r>
      <w:r w:rsidRPr="009419F4">
        <w:rPr>
          <w:sz w:val="22"/>
          <w:szCs w:val="22"/>
          <w:lang w:bidi="en-US"/>
        </w:rPr>
        <w:t>Fayetteville</w:t>
      </w:r>
      <w:r>
        <w:rPr>
          <w:sz w:val="22"/>
          <w:szCs w:val="22"/>
          <w:lang w:bidi="en-US"/>
        </w:rPr>
        <w:t xml:space="preserve"> Coastal Healthcare Center</w:t>
      </w:r>
      <w:r w:rsidRPr="009419F4">
        <w:rPr>
          <w:sz w:val="22"/>
          <w:szCs w:val="22"/>
        </w:rPr>
        <w:t xml:space="preserve"> </w:t>
      </w:r>
      <w:r>
        <w:rPr>
          <w:sz w:val="22"/>
          <w:szCs w:val="22"/>
        </w:rPr>
        <w:t>with</w:t>
      </w:r>
      <w:r w:rsidRPr="009419F4">
        <w:rPr>
          <w:sz w:val="22"/>
          <w:szCs w:val="22"/>
        </w:rPr>
        <w:t xml:space="preserve"> </w:t>
      </w:r>
      <w:r>
        <w:rPr>
          <w:sz w:val="22"/>
          <w:szCs w:val="22"/>
        </w:rPr>
        <w:t>Roche Diagnostics</w:t>
      </w:r>
      <w:r w:rsidRPr="009419F4">
        <w:rPr>
          <w:sz w:val="22"/>
          <w:szCs w:val="22"/>
        </w:rPr>
        <w:t xml:space="preserve"> (large business) for</w:t>
      </w:r>
      <w:r w:rsidR="00FF72C4">
        <w:rPr>
          <w:sz w:val="22"/>
          <w:szCs w:val="22"/>
        </w:rPr>
        <w:t xml:space="preserve"> the maintenance of the </w:t>
      </w:r>
      <w:r>
        <w:rPr>
          <w:sz w:val="22"/>
          <w:szCs w:val="22"/>
        </w:rPr>
        <w:t>Roche</w:t>
      </w:r>
      <w:r w:rsidRPr="009419F4">
        <w:rPr>
          <w:sz w:val="22"/>
          <w:szCs w:val="22"/>
        </w:rPr>
        <w:t xml:space="preserve"> </w:t>
      </w:r>
      <w:r>
        <w:rPr>
          <w:sz w:val="22"/>
          <w:szCs w:val="22"/>
        </w:rPr>
        <w:t>Liat</w:t>
      </w:r>
      <w:r w:rsidR="00FF72C4">
        <w:rPr>
          <w:sz w:val="22"/>
          <w:szCs w:val="22"/>
        </w:rPr>
        <w:t xml:space="preserve"> PCR Point of Care Analyzers</w:t>
      </w:r>
      <w:r w:rsidRPr="009419F4">
        <w:rPr>
          <w:sz w:val="22"/>
          <w:szCs w:val="22"/>
        </w:rPr>
        <w:t xml:space="preserve"> with 41 U.S.C. §3304(a)(1) as implemented by FAR 6.302-1 Only One Responsible Source.</w:t>
      </w:r>
    </w:p>
    <w:p w:rsidR="00AC3D77" w:rsidRPr="009419F4" w:rsidP="00AC3D77">
      <w:pPr>
        <w:pStyle w:val="BodyText"/>
        <w:spacing w:before="3" w:line="276" w:lineRule="auto"/>
        <w:rPr>
          <w:rFonts w:ascii="Arial" w:hAnsi="Arial" w:cs="Arial"/>
        </w:rPr>
      </w:pPr>
    </w:p>
    <w:p w:rsidR="00AC3D77" w:rsidRPr="009419F4" w:rsidP="00AC3D77">
      <w:pPr>
        <w:pStyle w:val="BodyText"/>
        <w:spacing w:line="276" w:lineRule="auto"/>
        <w:ind w:right="236"/>
        <w:rPr>
          <w:rFonts w:ascii="Arial" w:hAnsi="Arial" w:cs="Arial"/>
        </w:rPr>
      </w:pPr>
      <w:r w:rsidRPr="009419F4">
        <w:rPr>
          <w:rFonts w:ascii="Arial" w:hAnsi="Arial" w:cs="Arial"/>
        </w:rPr>
        <w:t xml:space="preserve">This is not a request for competitive offers, and no solicitation is available. Market research has determined that these items are highly specialized, are only available from a single source without an unacceptable delay or duplication of cost and no other type of items will satisfy agency requirements. The Government intends to award the contract with an effective date of </w:t>
      </w:r>
      <w:r>
        <w:rPr>
          <w:rFonts w:ascii="Arial" w:hAnsi="Arial" w:cs="Arial"/>
        </w:rPr>
        <w:t>07 May 2026</w:t>
      </w:r>
      <w:r w:rsidRPr="009419F4">
        <w:rPr>
          <w:rFonts w:ascii="Arial" w:hAnsi="Arial" w:cs="Arial"/>
        </w:rPr>
        <w:t xml:space="preserve"> to </w:t>
      </w:r>
      <w:r>
        <w:rPr>
          <w:rFonts w:ascii="Arial" w:hAnsi="Arial" w:cs="Arial"/>
        </w:rPr>
        <w:t>Roche Diagnostics</w:t>
      </w:r>
      <w:r w:rsidRPr="009419F4">
        <w:rPr>
          <w:rFonts w:ascii="Arial" w:hAnsi="Arial" w:cs="Arial"/>
        </w:rPr>
        <w:t xml:space="preserve">, </w:t>
      </w:r>
      <w:r>
        <w:rPr>
          <w:rFonts w:ascii="Arial" w:hAnsi="Arial" w:cs="Arial"/>
        </w:rPr>
        <w:t>9115 Hague Road</w:t>
      </w:r>
      <w:r w:rsidRPr="009419F4">
        <w:rPr>
          <w:rFonts w:ascii="Arial" w:hAnsi="Arial" w:cs="Arial"/>
        </w:rPr>
        <w:t xml:space="preserve">, </w:t>
      </w:r>
      <w:r>
        <w:rPr>
          <w:rFonts w:ascii="Arial" w:hAnsi="Arial" w:cs="Arial"/>
        </w:rPr>
        <w:t>Indianapolis, IN</w:t>
      </w:r>
      <w:r w:rsidRPr="009419F4">
        <w:rPr>
          <w:rFonts w:ascii="Arial" w:hAnsi="Arial" w:cs="Arial"/>
        </w:rPr>
        <w:t xml:space="preserve"> </w:t>
      </w:r>
      <w:r>
        <w:rPr>
          <w:rFonts w:ascii="Arial" w:hAnsi="Arial" w:cs="Arial"/>
        </w:rPr>
        <w:t>46256-1025</w:t>
      </w:r>
      <w:r w:rsidRPr="009419F4">
        <w:rPr>
          <w:rFonts w:ascii="Arial" w:hAnsi="Arial" w:cs="Arial"/>
        </w:rPr>
        <w:t xml:space="preserve">; Unique Entity ID: </w:t>
      </w:r>
      <w:r w:rsidRPr="007347FE">
        <w:rPr>
          <w:rFonts w:ascii="Arial" w:hAnsi="Arial" w:cs="Arial"/>
          <w:color w:val="000000"/>
          <w:shd w:val="clear" w:color="auto" w:fill="FFFFFF"/>
        </w:rPr>
        <w:t>JDMDFEZBYH36</w:t>
      </w:r>
      <w:r w:rsidRPr="009419F4">
        <w:rPr>
          <w:rFonts w:ascii="Arial" w:hAnsi="Arial" w:cs="Arial"/>
        </w:rPr>
        <w:t>.</w:t>
      </w:r>
    </w:p>
    <w:p w:rsidR="00AC3D77" w:rsidRPr="009419F4" w:rsidP="00AC3D77">
      <w:pPr>
        <w:pStyle w:val="BodyText"/>
        <w:spacing w:before="3" w:line="276" w:lineRule="auto"/>
        <w:rPr>
          <w:rFonts w:ascii="Arial" w:hAnsi="Arial" w:cs="Arial"/>
        </w:rPr>
      </w:pPr>
    </w:p>
    <w:p w:rsidR="00AC3D77" w:rsidRPr="009419F4" w:rsidP="00F55EF0">
      <w:pPr>
        <w:rPr>
          <w:bCs/>
          <w:sz w:val="22"/>
          <w:szCs w:val="22"/>
        </w:rPr>
      </w:pPr>
      <w:r w:rsidRPr="00F55EF0">
        <w:rPr>
          <w:rFonts w:ascii="Arial" w:hAnsi="Arial" w:cs="Arial"/>
          <w:sz w:val="22"/>
          <w:szCs w:val="22"/>
        </w:rPr>
        <w:t>Roche is the original equipment manufacturer of Roche Liat Consumables and the sole provider for</w:t>
      </w:r>
      <w:r w:rsidRPr="00F55EF0" w:rsidR="00FF72C4">
        <w:rPr>
          <w:rFonts w:ascii="Arial" w:hAnsi="Arial" w:cs="Arial"/>
          <w:sz w:val="22"/>
          <w:szCs w:val="22"/>
        </w:rPr>
        <w:t xml:space="preserve"> </w:t>
      </w:r>
      <w:r w:rsidR="00F55EF0">
        <w:rPr>
          <w:rFonts w:ascii="Arial" w:hAnsi="Arial" w:cs="Arial"/>
          <w:sz w:val="22"/>
          <w:szCs w:val="22"/>
        </w:rPr>
        <w:t>maintenance of their products. It is the Government’s belief that the proposed candidate (</w:t>
      </w:r>
      <w:r w:rsidRPr="00F55EF0">
        <w:rPr>
          <w:rFonts w:ascii="Arial" w:hAnsi="Arial" w:cs="Arial"/>
          <w:sz w:val="22"/>
          <w:szCs w:val="22"/>
          <w:lang w:bidi="en-US"/>
        </w:rPr>
        <w:t>Roche</w:t>
      </w:r>
      <w:r w:rsidR="00F55EF0">
        <w:rPr>
          <w:rFonts w:ascii="Arial" w:hAnsi="Arial" w:cs="Arial"/>
          <w:sz w:val="22"/>
          <w:szCs w:val="22"/>
          <w:lang w:bidi="en-US"/>
        </w:rPr>
        <w:t>)</w:t>
      </w:r>
      <w:r w:rsidRPr="00F55EF0">
        <w:rPr>
          <w:rFonts w:ascii="Arial" w:hAnsi="Arial" w:cs="Arial"/>
          <w:sz w:val="22"/>
          <w:szCs w:val="22"/>
          <w:lang w:bidi="en-US"/>
        </w:rPr>
        <w:t xml:space="preserve"> has no authorized distributors, and</w:t>
      </w:r>
      <w:bookmarkStart w:id="2" w:name="OLE_LINK1"/>
      <w:r w:rsidRPr="00F55EF0">
        <w:rPr>
          <w:rFonts w:ascii="Arial" w:hAnsi="Arial" w:cs="Arial"/>
          <w:sz w:val="22"/>
          <w:szCs w:val="22"/>
          <w:lang w:bidi="en-US"/>
        </w:rPr>
        <w:t xml:space="preserve"> they are the sole </w:t>
      </w:r>
      <w:r w:rsidRPr="00F55EF0" w:rsidR="005607B6">
        <w:rPr>
          <w:rFonts w:ascii="Arial" w:hAnsi="Arial" w:cs="Arial"/>
          <w:sz w:val="22"/>
          <w:szCs w:val="22"/>
          <w:lang w:bidi="en-US"/>
        </w:rPr>
        <w:t>manufacturer</w:t>
      </w:r>
      <w:r w:rsidRPr="00F55EF0">
        <w:rPr>
          <w:rFonts w:ascii="Arial" w:hAnsi="Arial" w:cs="Arial"/>
          <w:sz w:val="22"/>
          <w:szCs w:val="22"/>
          <w:lang w:bidi="en-US"/>
        </w:rPr>
        <w:t xml:space="preserve"> </w:t>
      </w:r>
      <w:r w:rsidR="00F55EF0">
        <w:rPr>
          <w:rFonts w:ascii="Arial" w:hAnsi="Arial" w:cs="Arial"/>
          <w:sz w:val="22"/>
          <w:szCs w:val="22"/>
          <w:lang w:bidi="en-US"/>
        </w:rPr>
        <w:t xml:space="preserve">that can service and/or maintain their products. </w:t>
      </w:r>
      <w:r w:rsidRPr="00F55EF0" w:rsidR="00F55EF0">
        <w:rPr>
          <w:rFonts w:ascii="Arial" w:eastAsia="Aptos" w:hAnsi="Arial" w:cs="Arial"/>
          <w:kern w:val="2"/>
          <w:sz w:val="22"/>
          <w:szCs w:val="22"/>
          <w14:ligatures w14:val="standardContextual"/>
        </w:rPr>
        <w:t>It is the Government’s belief that the proposed candidate is the sole provider of the system and its related maintenance on the systems.</w:t>
      </w:r>
      <w:r w:rsidRPr="000C5F6C">
        <w:rPr>
          <w:sz w:val="22"/>
          <w:szCs w:val="22"/>
          <w:lang w:bidi="en-US"/>
        </w:rPr>
        <w:t xml:space="preserve"> </w:t>
      </w:r>
      <w:bookmarkEnd w:id="2"/>
    </w:p>
    <w:p w:rsidR="00AC3D77" w:rsidRPr="009419F4" w:rsidP="00AC3D77">
      <w:pPr>
        <w:pStyle w:val="Default"/>
        <w:spacing w:line="276" w:lineRule="auto"/>
        <w:rPr>
          <w:sz w:val="22"/>
          <w:szCs w:val="22"/>
        </w:rPr>
      </w:pPr>
    </w:p>
    <w:p w:rsidR="00F55EF0" w:rsidP="00AC3D77">
      <w:pPr>
        <w:pStyle w:val="BodyText"/>
        <w:spacing w:line="276" w:lineRule="auto"/>
        <w:ind w:right="192"/>
        <w:rPr>
          <w:rFonts w:ascii="Arial" w:hAnsi="Arial" w:cs="Arial"/>
        </w:rPr>
      </w:pPr>
      <w:r w:rsidRPr="009419F4">
        <w:rPr>
          <w:rFonts w:ascii="Arial" w:hAnsi="Arial" w:cs="Arial"/>
        </w:rPr>
        <w:t xml:space="preserve">This </w:t>
      </w:r>
      <w:r w:rsidR="00F56418">
        <w:rPr>
          <w:rFonts w:ascii="Arial" w:hAnsi="Arial" w:cs="Arial"/>
        </w:rPr>
        <w:t>intent to sole source</w:t>
      </w:r>
      <w:r w:rsidRPr="009419F4">
        <w:rPr>
          <w:rFonts w:ascii="Arial" w:hAnsi="Arial" w:cs="Arial"/>
        </w:rPr>
        <w:t xml:space="preserve"> is being issued for information purposes only and does not constitute a solicitation or request for competitive proposals. If a firm believes it is capable of meeting the Government's requirement, it may identify its interest and capability to the contract specialist within three (3) </w:t>
      </w:r>
      <w:r>
        <w:rPr>
          <w:rFonts w:ascii="Arial" w:hAnsi="Arial" w:cs="Arial"/>
        </w:rPr>
        <w:t>business</w:t>
      </w:r>
      <w:r w:rsidRPr="009419F4">
        <w:rPr>
          <w:rFonts w:ascii="Arial" w:hAnsi="Arial" w:cs="Arial"/>
        </w:rPr>
        <w:t xml:space="preserve"> days of this publication by contacting </w:t>
      </w:r>
      <w:r w:rsidR="00C95AE6">
        <w:rPr>
          <w:rFonts w:ascii="Arial" w:hAnsi="Arial" w:cs="Arial"/>
        </w:rPr>
        <w:t>Ricky Farr</w:t>
      </w:r>
      <w:r w:rsidRPr="009419F4">
        <w:rPr>
          <w:rFonts w:ascii="Arial" w:hAnsi="Arial" w:cs="Arial"/>
        </w:rPr>
        <w:t xml:space="preserve"> via e-mail at </w:t>
      </w:r>
      <w:r>
        <w:fldChar w:fldCharType="begin"/>
      </w:r>
      <w:r>
        <w:instrText xml:space="preserve"> HYPERLINK "mailto:Ricky.Farr@va.gov" </w:instrText>
      </w:r>
      <w:r>
        <w:fldChar w:fldCharType="separate"/>
      </w:r>
      <w:r w:rsidRPr="00BC0A2B" w:rsidR="00C95AE6">
        <w:rPr>
          <w:rStyle w:val="Hyperlink"/>
          <w:rFonts w:ascii="Arial" w:hAnsi="Arial" w:cs="Arial"/>
        </w:rPr>
        <w:t>Ricky.Farr@va.gov</w:t>
      </w:r>
      <w:r>
        <w:fldChar w:fldCharType="end"/>
      </w:r>
      <w:r w:rsidR="00C95AE6">
        <w:rPr>
          <w:rFonts w:ascii="Arial" w:hAnsi="Arial" w:cs="Arial"/>
        </w:rPr>
        <w:t>. T</w:t>
      </w:r>
      <w:r w:rsidRPr="009419F4">
        <w:rPr>
          <w:rFonts w:ascii="Arial" w:hAnsi="Arial" w:cs="Arial"/>
        </w:rPr>
        <w:t xml:space="preserve">elephone inquiries will not be accepted. This announcement closes on </w:t>
      </w:r>
      <w:r w:rsidR="001D7727">
        <w:rPr>
          <w:rFonts w:ascii="Arial" w:hAnsi="Arial" w:cs="Arial"/>
        </w:rPr>
        <w:t>2</w:t>
      </w:r>
      <w:r>
        <w:rPr>
          <w:rFonts w:ascii="Arial" w:hAnsi="Arial" w:cs="Arial"/>
        </w:rPr>
        <w:t>7</w:t>
      </w:r>
      <w:r>
        <w:rPr>
          <w:rFonts w:ascii="Arial" w:hAnsi="Arial" w:cs="Arial"/>
        </w:rPr>
        <w:t xml:space="preserve"> </w:t>
      </w:r>
      <w:r w:rsidR="00C95AE6">
        <w:rPr>
          <w:rFonts w:ascii="Arial" w:hAnsi="Arial" w:cs="Arial"/>
        </w:rPr>
        <w:t>March</w:t>
      </w:r>
      <w:r>
        <w:rPr>
          <w:rFonts w:ascii="Arial" w:hAnsi="Arial" w:cs="Arial"/>
        </w:rPr>
        <w:t xml:space="preserve"> 202</w:t>
      </w:r>
      <w:r w:rsidR="00C95AE6">
        <w:rPr>
          <w:rFonts w:ascii="Arial" w:hAnsi="Arial" w:cs="Arial"/>
        </w:rPr>
        <w:t>6</w:t>
      </w:r>
      <w:r w:rsidRPr="009419F4">
        <w:rPr>
          <w:rFonts w:ascii="Arial" w:hAnsi="Arial" w:cs="Arial"/>
        </w:rPr>
        <w:t xml:space="preserve"> at </w:t>
      </w:r>
      <w:r>
        <w:rPr>
          <w:rFonts w:ascii="Arial" w:hAnsi="Arial" w:cs="Arial"/>
        </w:rPr>
        <w:t>8</w:t>
      </w:r>
      <w:r w:rsidRPr="009419F4">
        <w:rPr>
          <w:rFonts w:ascii="Arial" w:hAnsi="Arial" w:cs="Arial"/>
        </w:rPr>
        <w:t xml:space="preserve">:00 </w:t>
      </w:r>
      <w:r>
        <w:rPr>
          <w:rFonts w:ascii="Arial" w:hAnsi="Arial" w:cs="Arial"/>
        </w:rPr>
        <w:t>A</w:t>
      </w:r>
      <w:r w:rsidRPr="009419F4">
        <w:rPr>
          <w:rFonts w:ascii="Arial" w:hAnsi="Arial" w:cs="Arial"/>
        </w:rPr>
        <w:t xml:space="preserve">M EST. </w:t>
      </w:r>
    </w:p>
    <w:p w:rsidR="00F55EF0" w:rsidP="00AC3D77">
      <w:pPr>
        <w:pStyle w:val="BodyText"/>
        <w:spacing w:line="276" w:lineRule="auto"/>
        <w:ind w:right="192"/>
        <w:rPr>
          <w:rFonts w:ascii="Arial" w:hAnsi="Arial" w:cs="Arial"/>
        </w:rPr>
      </w:pPr>
    </w:p>
    <w:p w:rsidR="00AC3D77" w:rsidP="00AC3D77">
      <w:pPr>
        <w:pStyle w:val="BodyText"/>
        <w:spacing w:line="276" w:lineRule="auto"/>
        <w:ind w:right="192"/>
        <w:rPr>
          <w:rFonts w:ascii="Arial" w:hAnsi="Arial" w:cs="Arial"/>
        </w:rPr>
      </w:pPr>
      <w:r w:rsidRPr="009419F4">
        <w:rPr>
          <w:rFonts w:ascii="Arial" w:hAnsi="Arial" w:cs="Arial"/>
        </w:rPr>
        <w:t>Those interested firms must indicate whether they are large, small, small-disadvantaged, 8(a) or woman owned business and whether they are U.S. or foreign owned. Respondents who submit proprietary data shall clearly mark the data with appropriate markings. The Government will not pay for any information submitted as a result of this synopsis. This synopsis shall not be construed as an obligation on the part of the Government to acquire any products or services.</w:t>
      </w:r>
    </w:p>
    <w:p w:rsidR="00F55EF0" w:rsidP="00AC3D77">
      <w:pPr>
        <w:pStyle w:val="BodyText"/>
        <w:spacing w:line="276" w:lineRule="auto"/>
        <w:ind w:right="192"/>
        <w:rPr>
          <w:rFonts w:ascii="Arial" w:hAnsi="Arial" w:cs="Arial"/>
        </w:rPr>
      </w:pPr>
    </w:p>
    <w:p w:rsidR="00F55EF0" w:rsidP="00F55EF0">
      <w:pPr>
        <w:rPr>
          <w:rFonts w:ascii="Arial" w:hAnsi="Arial" w:cs="Arial"/>
          <w:sz w:val="22"/>
          <w:szCs w:val="22"/>
        </w:rPr>
      </w:pPr>
      <w:r w:rsidRPr="00F55EF0">
        <w:rPr>
          <w:rFonts w:ascii="Arial" w:hAnsi="Arial" w:cs="Arial"/>
          <w:sz w:val="22"/>
          <w:szCs w:val="22"/>
        </w:rPr>
        <w:t xml:space="preserve">Responses will be considered by the Government; however, a determination by the Government not to </w:t>
      </w:r>
      <w:r w:rsidRPr="00F55EF0">
        <w:rPr>
          <w:rFonts w:ascii="Arial" w:hAnsi="Arial" w:cs="Arial"/>
          <w:sz w:val="22"/>
          <w:szCs w:val="22"/>
        </w:rPr>
        <w:t>compete with</w:t>
      </w:r>
      <w:r w:rsidRPr="00F55EF0">
        <w:rPr>
          <w:rFonts w:ascii="Arial" w:hAnsi="Arial" w:cs="Arial"/>
          <w:sz w:val="22"/>
          <w:szCs w:val="22"/>
        </w:rPr>
        <w:t xml:space="preserve"> the proposed acquisition based upon responses </w:t>
      </w:r>
      <w:r w:rsidRPr="00F55EF0">
        <w:rPr>
          <w:rFonts w:ascii="Arial" w:hAnsi="Arial" w:cs="Arial"/>
          <w:sz w:val="22"/>
          <w:szCs w:val="22"/>
        </w:rPr>
        <w:t>to</w:t>
      </w:r>
      <w:r w:rsidRPr="00F55EF0">
        <w:rPr>
          <w:rFonts w:ascii="Arial" w:hAnsi="Arial" w:cs="Arial"/>
          <w:sz w:val="22"/>
          <w:szCs w:val="22"/>
        </w:rPr>
        <w:t xml:space="preserve"> this notice is solely within the discretion of the Government.</w:t>
      </w:r>
    </w:p>
    <w:p w:rsidR="00F2634B" w:rsidP="00F55EF0">
      <w:pPr>
        <w:rPr>
          <w:rFonts w:ascii="Arial" w:hAnsi="Arial" w:cs="Arial"/>
          <w:sz w:val="22"/>
          <w:szCs w:val="22"/>
        </w:rPr>
      </w:pPr>
    </w:p>
    <w:p w:rsidR="00F2634B" w:rsidP="00F55EF0">
      <w:pPr>
        <w:rPr>
          <w:rFonts w:ascii="Arial" w:hAnsi="Arial" w:cs="Arial"/>
          <w:sz w:val="22"/>
          <w:szCs w:val="22"/>
        </w:rPr>
      </w:pPr>
      <w:r>
        <w:rPr>
          <w:rFonts w:ascii="Arial" w:hAnsi="Arial" w:cs="Arial"/>
          <w:sz w:val="22"/>
          <w:szCs w:val="22"/>
        </w:rPr>
        <w:t xml:space="preserve">NAICS Code </w:t>
      </w:r>
      <w:r w:rsidRPr="00F2634B">
        <w:rPr>
          <w:rFonts w:ascii="Arial" w:hAnsi="Arial" w:cs="Arial"/>
          <w:sz w:val="22"/>
          <w:szCs w:val="22"/>
        </w:rPr>
        <w:t>325413</w:t>
      </w:r>
      <w:r>
        <w:rPr>
          <w:rFonts w:ascii="Arial" w:hAnsi="Arial" w:cs="Arial"/>
          <w:sz w:val="22"/>
          <w:szCs w:val="22"/>
        </w:rPr>
        <w:t xml:space="preserve"> – In-Vitro Diagnostic Substance Manufacturing</w:t>
      </w:r>
    </w:p>
    <w:p w:rsidR="00F2634B" w:rsidP="00F55EF0">
      <w:pPr>
        <w:rPr>
          <w:rFonts w:ascii="Arial" w:hAnsi="Arial" w:cs="Arial"/>
          <w:sz w:val="22"/>
          <w:szCs w:val="22"/>
        </w:rPr>
      </w:pPr>
    </w:p>
    <w:p w:rsidR="00F2634B" w:rsidRPr="00F55EF0" w:rsidP="00F2634B">
      <w:pPr>
        <w:rPr>
          <w:rFonts w:ascii="Arial" w:hAnsi="Arial" w:cs="Arial"/>
          <w:sz w:val="22"/>
          <w:szCs w:val="22"/>
        </w:rPr>
      </w:pPr>
      <w:r>
        <w:rPr>
          <w:rFonts w:ascii="Arial" w:hAnsi="Arial" w:cs="Arial"/>
          <w:sz w:val="22"/>
          <w:szCs w:val="22"/>
        </w:rPr>
        <w:t>PSC Code J065 – Maintenance, Repair, and Rebuilding of Equipment – Medical, Dental,        Veterinary Equipment and Supplies</w:t>
      </w:r>
    </w:p>
    <w:p w:rsidR="00F55EF0" w:rsidRPr="009419F4" w:rsidP="00AC3D77">
      <w:pPr>
        <w:pStyle w:val="BodyText"/>
        <w:spacing w:line="276" w:lineRule="auto"/>
        <w:ind w:right="192"/>
        <w:rPr>
          <w:rFonts w:ascii="Arial" w:hAnsi="Arial" w:cs="Arial"/>
        </w:rPr>
      </w:pPr>
    </w:p>
    <w:p w:rsidR="00AC3D77" w:rsidRPr="009419F4" w:rsidP="00AC3D77">
      <w:pPr>
        <w:pStyle w:val="BodyText"/>
        <w:spacing w:line="276" w:lineRule="auto"/>
        <w:ind w:left="108" w:right="192"/>
        <w:rPr>
          <w:rFonts w:ascii="Arial" w:hAnsi="Arial" w:cs="Arial"/>
        </w:rPr>
      </w:pPr>
    </w:p>
    <w:p w:rsidR="00AC3D77" w:rsidP="00AC3D77">
      <w:pPr>
        <w:pStyle w:val="BodyText"/>
        <w:spacing w:line="276" w:lineRule="auto"/>
        <w:ind w:right="192"/>
      </w:pPr>
      <w:r w:rsidRPr="009419F4">
        <w:rPr>
          <w:rFonts w:ascii="Arial" w:hAnsi="Arial" w:cs="Arial"/>
        </w:rPr>
        <w:t xml:space="preserve">***Reference RFP </w:t>
      </w:r>
      <w:r w:rsidRPr="00F826FC">
        <w:rPr>
          <w:rFonts w:ascii="Arial" w:hAnsi="Arial" w:cs="Arial"/>
        </w:rPr>
        <w:t>36C24626</w:t>
      </w:r>
      <w:r w:rsidR="001D7727">
        <w:rPr>
          <w:rFonts w:ascii="Arial" w:hAnsi="Arial" w:cs="Arial"/>
        </w:rPr>
        <w:t>Q044</w:t>
      </w:r>
      <w:r w:rsidR="002445A4">
        <w:rPr>
          <w:rFonts w:ascii="Arial" w:hAnsi="Arial" w:cs="Arial"/>
        </w:rPr>
        <w:t>4</w:t>
      </w:r>
      <w:r w:rsidRPr="009419F4">
        <w:rPr>
          <w:rFonts w:ascii="Arial" w:hAnsi="Arial" w:cs="Arial"/>
        </w:rPr>
        <w:t xml:space="preserve"> in all replies***</w:t>
      </w:r>
      <w:bookmarkEnd w:id="0"/>
      <w:bookmarkEnd w:id="1"/>
    </w:p>
    <w:p w:rsidR="00F2005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14AD0"/>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14AD0"/>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14AD0"/>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14AD0"/>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14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AD0"/>
    <w:rPr>
      <w:rFonts w:eastAsiaTheme="majorEastAsia" w:cstheme="majorBidi"/>
      <w:color w:val="272727" w:themeColor="text1" w:themeTint="D8"/>
    </w:rPr>
  </w:style>
  <w:style w:type="paragraph" w:styleId="Quote">
    <w:name w:val="Quote"/>
    <w:basedOn w:val="Normal"/>
    <w:next w:val="Normal"/>
    <w:link w:val="QuoteChar"/>
    <w:uiPriority w:val="29"/>
    <w:qFormat/>
    <w:rsid w:val="00514AD0"/>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14AD0"/>
    <w:rPr>
      <w:i/>
      <w:iCs/>
      <w:color w:val="404040" w:themeColor="text1" w:themeTint="BF"/>
    </w:rPr>
  </w:style>
  <w:style w:type="paragraph" w:styleId="IntenseQuote">
    <w:name w:val="Intense Quote"/>
    <w:basedOn w:val="Normal"/>
    <w:next w:val="Normal"/>
    <w:link w:val="IntenseQuoteChar"/>
    <w:uiPriority w:val="30"/>
    <w:qFormat/>
    <w:rsid w:val="00514AD0"/>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14AD0"/>
    <w:rPr>
      <w:i/>
      <w:iCs/>
      <w:color w:val="366092" w:themeColor="accent1" w:themeShade="BF"/>
    </w:rPr>
  </w:style>
  <w:style w:type="character" w:styleId="IntenseReference">
    <w:name w:val="Intense Reference"/>
    <w:basedOn w:val="DefaultParagraphFont"/>
    <w:uiPriority w:val="32"/>
    <w:qFormat/>
    <w:rsid w:val="00514AD0"/>
    <w:rPr>
      <w:b/>
      <w:bCs/>
      <w:smallCaps/>
      <w:color w:val="366092" w:themeColor="accent1" w:themeShade="BF"/>
      <w:spacing w:val="5"/>
    </w:rPr>
  </w:style>
  <w:style w:type="paragraph" w:styleId="BodyText">
    <w:name w:val="Body Text"/>
    <w:basedOn w:val="Normal"/>
    <w:link w:val="BodyTextChar"/>
    <w:uiPriority w:val="1"/>
    <w:qFormat/>
    <w:rsid w:val="00AC3D77"/>
    <w:pPr>
      <w:autoSpaceDE w:val="0"/>
      <w:autoSpaceDN w:val="0"/>
    </w:pPr>
    <w:rPr>
      <w:sz w:val="22"/>
      <w:szCs w:val="22"/>
      <w:lang w:bidi="en-US"/>
    </w:rPr>
  </w:style>
  <w:style w:type="character" w:customStyle="1" w:styleId="BodyTextChar">
    <w:name w:val="Body Text Char"/>
    <w:basedOn w:val="DefaultParagraphFont"/>
    <w:link w:val="BodyText"/>
    <w:uiPriority w:val="1"/>
    <w:rsid w:val="00AC3D77"/>
    <w:rPr>
      <w:rFonts w:ascii="Times New Roman" w:eastAsia="Times New Roman" w:hAnsi="Times New Roman" w:cs="Times New Roman"/>
      <w:kern w:val="0"/>
      <w:sz w:val="22"/>
      <w:szCs w:val="22"/>
      <w:lang w:bidi="en-US"/>
      <w14:ligatures w14:val="none"/>
    </w:rPr>
  </w:style>
  <w:style w:type="character" w:styleId="Hyperlink">
    <w:name w:val="Hyperlink"/>
    <w:basedOn w:val="DefaultParagraphFont"/>
    <w:uiPriority w:val="99"/>
    <w:unhideWhenUsed/>
    <w:rsid w:val="00AC3D77"/>
    <w:rPr>
      <w:color w:val="0000FF" w:themeColor="hyperlink"/>
      <w:u w:val="single"/>
    </w:rPr>
  </w:style>
  <w:style w:type="paragraph" w:customStyle="1" w:styleId="Default">
    <w:name w:val="Default"/>
    <w:rsid w:val="00AC3D77"/>
    <w:pPr>
      <w:autoSpaceDE w:val="0"/>
      <w:autoSpaceDN w:val="0"/>
      <w:adjustRightInd w:val="0"/>
      <w:spacing w:after="0" w:line="240" w:lineRule="auto"/>
    </w:pPr>
    <w:rPr>
      <w:rFonts w:ascii="Arial" w:hAnsi="Arial" w:cs="Arial"/>
      <w:color w:val="000000"/>
      <w:kern w:val="0"/>
      <w14:ligatures w14:val="none"/>
    </w:rPr>
  </w:style>
  <w:style w:type="character" w:styleId="CommentReference">
    <w:name w:val="annotation reference"/>
    <w:basedOn w:val="DefaultParagraphFont"/>
    <w:uiPriority w:val="99"/>
    <w:semiHidden/>
    <w:unhideWhenUsed/>
    <w:rsid w:val="00C95AE6"/>
    <w:rPr>
      <w:sz w:val="16"/>
      <w:szCs w:val="16"/>
    </w:rPr>
  </w:style>
  <w:style w:type="paragraph" w:styleId="CommentSubject">
    <w:name w:val="annotation subject"/>
    <w:basedOn w:val="CommentText"/>
    <w:next w:val="CommentText"/>
    <w:link w:val="CommentSubjectChar"/>
    <w:uiPriority w:val="99"/>
    <w:semiHidden/>
    <w:unhideWhenUsed/>
    <w:rsid w:val="00C95AE6"/>
    <w:rPr>
      <w:b/>
      <w:bCs/>
    </w:rPr>
  </w:style>
  <w:style w:type="character" w:customStyle="1" w:styleId="CommentSubjectChar">
    <w:name w:val="Comment Subject Char"/>
    <w:basedOn w:val="CommentTextChar"/>
    <w:link w:val="CommentSubject"/>
    <w:uiPriority w:val="99"/>
    <w:semiHidden/>
    <w:rsid w:val="00C95AE6"/>
    <w:rPr>
      <w:rFonts w:ascii="Times New Roman" w:eastAsia="Times New Roman" w:hAnsi="Times New Roman" w:cs="Times New Roman"/>
      <w:b/>
      <w:bCs/>
      <w:kern w:val="0"/>
      <w:sz w:val="20"/>
      <w:szCs w:val="20"/>
      <w14:ligatures w14:val="none"/>
    </w:rPr>
  </w:style>
  <w:style w:type="character" w:customStyle="1" w:styleId="UnresolvedMention">
    <w:name w:val="Unresolved Mention"/>
    <w:basedOn w:val="DefaultParagraphFont"/>
    <w:uiPriority w:val="99"/>
    <w:semiHidden/>
    <w:unhideWhenUsed/>
    <w:rsid w:val="00C95A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2026-03-24T13:09:03Z</dcterms:created>
  <dcterms:modified xsi:type="dcterms:W3CDTF">2026-03-24T13:09:03Z</dcterms:modified>
</cp:coreProperties>
</file>