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Erie Philips HL7 Cardiovascular Extensions  Sources Sought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36C24426Q0434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7E21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H.J. Heinz III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Doretha Jordan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Doretha.Jordan@va.gov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16504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https://www.va.gov/erie-health-care/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Doretha Jordan</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Doretha.Jordan@va.gov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A74E0">
      <w:r>
        <w:t>Erie VA Medical Center Sources Sought</w:t>
      </w:r>
    </w:p>
    <w:p w:rsidR="00B51B27" w:rsidP="00B51B27">
      <w:pPr>
        <w:tabs>
          <w:tab w:val="left" w:pos="6015"/>
        </w:tabs>
        <w:spacing w:after="0" w:line="240" w:lineRule="auto"/>
        <w:jc w:val="center"/>
        <w:rPr>
          <w:rFonts w:ascii="Arial" w:hAnsi="Arial" w:cs="Arial"/>
          <w:b/>
        </w:rPr>
      </w:pPr>
      <w:r>
        <w:rPr>
          <w:rFonts w:ascii="Arial" w:hAnsi="Arial" w:cs="Arial"/>
          <w:b/>
        </w:rPr>
        <w:t>The Department of Veterans Affairs</w:t>
      </w:r>
    </w:p>
    <w:p w:rsidR="00B51B27" w:rsidP="00B51B27">
      <w:pPr>
        <w:tabs>
          <w:tab w:val="left" w:pos="6015"/>
        </w:tabs>
        <w:spacing w:after="0" w:line="240" w:lineRule="auto"/>
        <w:jc w:val="center"/>
        <w:rPr>
          <w:rFonts w:ascii="Arial" w:hAnsi="Arial" w:cs="Arial"/>
          <w:b/>
        </w:rPr>
      </w:pPr>
      <w:r>
        <w:rPr>
          <w:rFonts w:ascii="Arial" w:hAnsi="Arial" w:cs="Arial"/>
          <w:b/>
        </w:rPr>
        <w:t>Erie VA Medical Center</w:t>
      </w:r>
    </w:p>
    <w:p w:rsidR="00B51B27" w:rsidP="00B51B27">
      <w:pPr>
        <w:tabs>
          <w:tab w:val="left" w:pos="6015"/>
        </w:tabs>
        <w:spacing w:after="0" w:line="240" w:lineRule="auto"/>
        <w:jc w:val="center"/>
        <w:rPr>
          <w:rFonts w:ascii="Arial" w:hAnsi="Arial" w:cs="Arial"/>
          <w:b/>
        </w:rPr>
      </w:pPr>
      <w:r>
        <w:rPr>
          <w:rFonts w:ascii="Arial" w:hAnsi="Arial" w:cs="Arial"/>
          <w:b/>
        </w:rPr>
        <w:t>Sources Sought</w:t>
      </w:r>
    </w:p>
    <w:p w:rsidR="00B51B27" w:rsidP="00B51B27">
      <w:pPr>
        <w:tabs>
          <w:tab w:val="left" w:pos="6015"/>
        </w:tabs>
        <w:spacing w:after="0" w:line="240" w:lineRule="auto"/>
        <w:rPr>
          <w:rFonts w:ascii="Arial" w:hAnsi="Arial" w:cs="Arial"/>
          <w:b/>
        </w:rPr>
      </w:pPr>
    </w:p>
    <w:p w:rsidR="00B51B27" w:rsidP="00B51B27">
      <w:pPr>
        <w:tabs>
          <w:tab w:val="left" w:pos="6015"/>
        </w:tabs>
        <w:spacing w:after="0" w:line="240" w:lineRule="auto"/>
        <w:rPr>
          <w:rFonts w:ascii="Arial" w:hAnsi="Arial" w:cs="Arial"/>
          <w:b/>
        </w:rPr>
      </w:pPr>
    </w:p>
    <w:p w:rsidR="00B51B27" w:rsidP="00B51B27">
      <w:pPr>
        <w:tabs>
          <w:tab w:val="left" w:pos="6015"/>
        </w:tabs>
        <w:spacing w:after="0" w:line="240" w:lineRule="auto"/>
        <w:rPr>
          <w:rFonts w:ascii="Arial" w:hAnsi="Arial" w:cs="Arial"/>
          <w:b/>
        </w:rPr>
      </w:pPr>
    </w:p>
    <w:p w:rsidR="00B51B27" w:rsidRPr="007218BF" w:rsidP="00B51B27">
      <w:pPr>
        <w:tabs>
          <w:tab w:val="left" w:pos="6015"/>
        </w:tabs>
        <w:spacing w:after="0" w:line="240" w:lineRule="auto"/>
        <w:rPr>
          <w:rFonts w:ascii="Arial" w:hAnsi="Arial" w:cs="Arial"/>
          <w:bCs/>
        </w:rPr>
      </w:pPr>
      <w:r w:rsidRPr="007218BF">
        <w:rPr>
          <w:rFonts w:ascii="Arial" w:hAnsi="Arial" w:cs="Arial"/>
          <w:b/>
        </w:rPr>
        <w:t>THIS IS NOT A SOLICITATION ANNOUNCEMENT. THIS IS A REQUEST FOR INFORMATION ONLY.</w:t>
      </w:r>
      <w:r w:rsidRPr="007218BF">
        <w:rPr>
          <w:rFonts w:ascii="Arial" w:hAnsi="Arial" w:cs="Arial"/>
          <w:bCs/>
        </w:rPr>
        <w:t xml:space="preserve">  This Request for Information (RFI) is intended for information and planning purposes only at this time; and shall not be construed as a solicitation or as an obligation on the part of the Department of Veterans Affairs.  Because this is a Request for Information announcement, no evaluation letters and/or results will be issued to the respondents. </w:t>
      </w:r>
      <w:r w:rsidRPr="00776C19">
        <w:rPr>
          <w:rFonts w:ascii="Arial" w:hAnsi="Arial" w:cs="Arial"/>
        </w:rPr>
        <w:t xml:space="preserve">This Sources Sought Notice is for market research purposes only and shall not be considered an Invitation for Bids, Request for Quotations, or a Request for Proposal. Do not submit a proposal or quote. This market research is issued for information and planning purposes only and does not constitute a solicitation nor does it restrict the Government as to the ultimate acquisition approach. Responses to this notice are not offers and cannot be accepted by the Government to form a binding contract. Additionally, there is no obligation on the part of the Government to acquire any products or services described in this </w:t>
      </w:r>
      <w:r w:rsidR="00061527">
        <w:rPr>
          <w:rFonts w:ascii="Arial" w:hAnsi="Arial" w:cs="Arial"/>
        </w:rPr>
        <w:t>S</w:t>
      </w:r>
      <w:r w:rsidRPr="00776C19">
        <w:rPr>
          <w:rFonts w:ascii="Arial" w:hAnsi="Arial" w:cs="Arial"/>
        </w:rPr>
        <w:t>ource</w:t>
      </w:r>
      <w:r>
        <w:rPr>
          <w:rFonts w:ascii="Arial" w:hAnsi="Arial" w:cs="Arial"/>
        </w:rPr>
        <w:t>s</w:t>
      </w:r>
      <w:r w:rsidRPr="00776C19">
        <w:rPr>
          <w:rFonts w:ascii="Arial" w:hAnsi="Arial" w:cs="Arial"/>
        </w:rPr>
        <w:t xml:space="preserve"> </w:t>
      </w:r>
      <w:r w:rsidR="00061527">
        <w:rPr>
          <w:rFonts w:ascii="Arial" w:hAnsi="Arial" w:cs="Arial"/>
        </w:rPr>
        <w:t>S</w:t>
      </w:r>
      <w:r w:rsidRPr="00776C19">
        <w:rPr>
          <w:rFonts w:ascii="Arial" w:hAnsi="Arial" w:cs="Arial"/>
        </w:rPr>
        <w:t xml:space="preserve">ought notice. You will not be entitled to payment for direct or indirect costs that you incur in responding to this Sources Sought Notice. Any contract that might be awarded based on information received or derived from this market research will be the outcome of a competitive process. Interested parties are responsible for adequately marking proprietary, restricted or competition sensitive information contained in their response. </w:t>
      </w:r>
    </w:p>
    <w:p w:rsidR="00B51B27" w:rsidP="00B51B27">
      <w:pPr>
        <w:spacing w:after="0" w:line="240" w:lineRule="auto"/>
        <w:rPr>
          <w:rFonts w:ascii="Arial" w:hAnsi="Arial" w:cs="Arial"/>
          <w:bCs/>
        </w:rPr>
      </w:pPr>
    </w:p>
    <w:p w:rsidR="00B3550C" w:rsidP="00B51B27">
      <w:pPr>
        <w:rPr>
          <w:rFonts w:ascii="Arial" w:hAnsi="Arial" w:cs="Arial"/>
          <w:bCs/>
        </w:rPr>
      </w:pPr>
      <w:r w:rsidRPr="007218BF">
        <w:rPr>
          <w:rFonts w:ascii="Arial" w:hAnsi="Arial" w:cs="Arial"/>
          <w:bCs/>
        </w:rPr>
        <w:t>No solicitation exists.  Therefore, do not request a copy of a solicitation</w:t>
      </w:r>
      <w:r>
        <w:rPr>
          <w:rFonts w:ascii="Arial" w:hAnsi="Arial" w:cs="Arial"/>
          <w:bCs/>
        </w:rPr>
        <w:t>.</w:t>
      </w:r>
    </w:p>
    <w:p w:rsidR="00B51B27" w:rsidRPr="00B51B27" w:rsidP="00B51B27">
      <w:pPr>
        <w:spacing w:after="0" w:line="240" w:lineRule="auto"/>
        <w:jc w:val="center"/>
        <w:rPr>
          <w:rFonts w:ascii="Arial" w:hAnsi="Arial" w:cs="Arial"/>
          <w:b/>
          <w:bCs/>
        </w:rPr>
      </w:pPr>
      <w:bookmarkStart w:id="0" w:name="_Hlk121240176"/>
      <w:r w:rsidRPr="00A718A9">
        <w:rPr>
          <w:rFonts w:ascii="Arial" w:hAnsi="Arial" w:cs="Arial"/>
          <w:b/>
          <w:bCs/>
        </w:rPr>
        <w:t>IntelliSpace</w:t>
      </w:r>
      <w:r w:rsidRPr="00A718A9">
        <w:rPr>
          <w:rFonts w:ascii="Arial" w:hAnsi="Arial" w:cs="Arial"/>
          <w:b/>
          <w:bCs/>
        </w:rPr>
        <w:t xml:space="preserve"> Cardiovascular Extensions</w:t>
      </w:r>
      <w:r w:rsidRPr="00B51B27">
        <w:rPr>
          <w:rFonts w:ascii="Arial" w:hAnsi="Arial" w:cs="Arial"/>
          <w:b/>
          <w:bCs/>
        </w:rPr>
        <w:t xml:space="preserve"> </w:t>
      </w:r>
      <w:bookmarkEnd w:id="0"/>
      <w:r w:rsidRPr="00B51B27">
        <w:rPr>
          <w:rFonts w:ascii="Arial" w:hAnsi="Arial" w:cs="Arial"/>
          <w:b/>
          <w:bCs/>
        </w:rPr>
        <w:t>(Brand Name Only)</w:t>
      </w:r>
    </w:p>
    <w:p w:rsidR="00B51B27" w:rsidP="00B51B27">
      <w:pPr>
        <w:rPr>
          <w:rFonts w:ascii="Arial" w:hAnsi="Arial" w:cs="Arial"/>
          <w:bCs/>
        </w:rPr>
      </w:pPr>
    </w:p>
    <w:p w:rsidR="00B51B27" w:rsidP="00B51B27">
      <w:pPr>
        <w:pStyle w:val="ListParagraph"/>
        <w:numPr>
          <w:ilvl w:val="0"/>
          <w:numId w:val="1"/>
        </w:numPr>
        <w:spacing w:after="0" w:line="240" w:lineRule="auto"/>
        <w:rPr>
          <w:rFonts w:ascii="Arial" w:hAnsi="Arial" w:cs="Arial"/>
          <w:b/>
        </w:rPr>
      </w:pPr>
      <w:r w:rsidRPr="007218BF">
        <w:rPr>
          <w:rFonts w:ascii="Arial" w:hAnsi="Arial" w:cs="Arial"/>
          <w:b/>
        </w:rPr>
        <w:t>INTRODUCTION/BACKGROUND:</w:t>
      </w:r>
    </w:p>
    <w:p w:rsidR="00B51B27" w:rsidP="00B51B27">
      <w:pPr>
        <w:pStyle w:val="ListParagraph"/>
        <w:spacing w:after="0" w:line="240" w:lineRule="auto"/>
        <w:ind w:left="360"/>
        <w:rPr>
          <w:rFonts w:ascii="Arial" w:hAnsi="Arial" w:cs="Arial"/>
          <w:b/>
        </w:rPr>
      </w:pPr>
    </w:p>
    <w:p w:rsidR="00B51B27" w:rsidP="00B51B27">
      <w:pPr>
        <w:pStyle w:val="ListParagraph"/>
        <w:numPr>
          <w:ilvl w:val="1"/>
          <w:numId w:val="1"/>
        </w:numPr>
        <w:spacing w:after="0" w:line="240" w:lineRule="auto"/>
        <w:rPr>
          <w:rFonts w:ascii="Arial" w:hAnsi="Arial" w:cs="Arial"/>
          <w:bCs/>
        </w:rPr>
      </w:pPr>
      <w:r w:rsidRPr="00A718A9">
        <w:rPr>
          <w:rFonts w:ascii="Arial" w:hAnsi="Arial" w:cs="Arial"/>
          <w:bCs/>
        </w:rPr>
        <w:t xml:space="preserve">The </w:t>
      </w:r>
      <w:r w:rsidRPr="00A718A9" w:rsidR="00A718A9">
        <w:rPr>
          <w:rFonts w:ascii="Arial" w:hAnsi="Arial" w:cs="Arial"/>
          <w:bCs/>
        </w:rPr>
        <w:t>IntelliSpace</w:t>
      </w:r>
      <w:r w:rsidRPr="00A718A9" w:rsidR="00A718A9">
        <w:rPr>
          <w:rFonts w:ascii="Arial" w:hAnsi="Arial" w:cs="Arial"/>
          <w:bCs/>
        </w:rPr>
        <w:t xml:space="preserve"> Cardiovascular Extensions</w:t>
      </w:r>
      <w:r w:rsidRPr="00A718A9">
        <w:rPr>
          <w:rFonts w:ascii="Arial" w:hAnsi="Arial" w:cs="Arial"/>
          <w:bCs/>
        </w:rPr>
        <w:t xml:space="preserve"> </w:t>
      </w:r>
      <w:r w:rsidRPr="00A718A9" w:rsidR="00A718A9">
        <w:rPr>
          <w:rFonts w:ascii="Arial" w:hAnsi="Arial" w:cs="Arial"/>
          <w:bCs/>
        </w:rPr>
        <w:t>necessary to interface the existing Erie ISCV to Pittsburgh ISCV for the purpose of exam transmission and Cardiologist dictation.</w:t>
      </w:r>
    </w:p>
    <w:p w:rsidR="00A718A9" w:rsidRPr="00A718A9" w:rsidP="00A718A9">
      <w:pPr>
        <w:pStyle w:val="ListParagraph"/>
        <w:spacing w:after="0" w:line="240" w:lineRule="auto"/>
        <w:ind w:left="792"/>
        <w:rPr>
          <w:rFonts w:ascii="Arial" w:hAnsi="Arial" w:cs="Arial"/>
          <w:bCs/>
        </w:rPr>
      </w:pPr>
    </w:p>
    <w:p w:rsidR="00B51B27" w:rsidP="00B51B27">
      <w:pPr>
        <w:pStyle w:val="ListParagraph"/>
        <w:numPr>
          <w:ilvl w:val="0"/>
          <w:numId w:val="1"/>
        </w:numPr>
        <w:spacing w:after="0" w:line="240" w:lineRule="auto"/>
        <w:rPr>
          <w:rFonts w:ascii="Arial" w:hAnsi="Arial" w:cs="Arial"/>
          <w:b/>
        </w:rPr>
      </w:pPr>
      <w:r w:rsidRPr="004F7086">
        <w:rPr>
          <w:rFonts w:ascii="Arial" w:hAnsi="Arial" w:cs="Arial"/>
          <w:b/>
        </w:rPr>
        <w:t>OBJECTIVE:</w:t>
      </w:r>
    </w:p>
    <w:p w:rsidR="00B51B27" w:rsidP="00B51B27">
      <w:pPr>
        <w:pStyle w:val="ListParagraph"/>
        <w:spacing w:after="0" w:line="240" w:lineRule="auto"/>
        <w:ind w:left="360"/>
        <w:rPr>
          <w:rFonts w:ascii="Arial" w:hAnsi="Arial" w:cs="Arial"/>
          <w:b/>
        </w:rPr>
      </w:pPr>
    </w:p>
    <w:p w:rsidR="00B51B27" w:rsidRPr="004F7086" w:rsidP="00B51B27">
      <w:pPr>
        <w:pStyle w:val="ListParagraph"/>
        <w:numPr>
          <w:ilvl w:val="1"/>
          <w:numId w:val="1"/>
        </w:numPr>
        <w:spacing w:after="0" w:line="240" w:lineRule="auto"/>
        <w:rPr>
          <w:rFonts w:ascii="Arial" w:hAnsi="Arial" w:cs="Arial"/>
          <w:b/>
        </w:rPr>
      </w:pPr>
      <w:r w:rsidRPr="004F7086">
        <w:rPr>
          <w:rFonts w:ascii="Arial" w:hAnsi="Arial" w:cs="Arial"/>
        </w:rPr>
        <w:t xml:space="preserve">The Department of Veterans Affairs, VISN 04, </w:t>
      </w:r>
      <w:r>
        <w:rPr>
          <w:rFonts w:ascii="Arial" w:hAnsi="Arial" w:cs="Arial"/>
        </w:rPr>
        <w:t>Erie</w:t>
      </w:r>
      <w:r w:rsidRPr="004F7086">
        <w:rPr>
          <w:rFonts w:ascii="Arial" w:hAnsi="Arial" w:cs="Arial"/>
        </w:rPr>
        <w:t xml:space="preserve"> VA Medical Center hereby referred to as the </w:t>
      </w:r>
      <w:r>
        <w:rPr>
          <w:rFonts w:ascii="Arial" w:hAnsi="Arial" w:cs="Arial"/>
        </w:rPr>
        <w:t>Erie</w:t>
      </w:r>
      <w:r w:rsidRPr="004F7086">
        <w:rPr>
          <w:rFonts w:ascii="Arial" w:hAnsi="Arial" w:cs="Arial"/>
        </w:rPr>
        <w:t xml:space="preserve"> VAMC, is </w:t>
      </w:r>
      <w:r w:rsidRPr="004F7086">
        <w:rPr>
          <w:rFonts w:ascii="Arial" w:hAnsi="Arial" w:cs="Arial"/>
          <w:bCs/>
        </w:rPr>
        <w:t>requesting the Brand Name only acquisition of the following:</w:t>
      </w:r>
    </w:p>
    <w:p w:rsidR="00B51B27" w:rsidRPr="004F7086" w:rsidP="00B51B27">
      <w:pPr>
        <w:pStyle w:val="ListParagraph"/>
        <w:spacing w:after="0" w:line="240" w:lineRule="auto"/>
        <w:ind w:left="792"/>
        <w:rPr>
          <w:rFonts w:ascii="Arial" w:hAnsi="Arial" w:cs="Arial"/>
          <w:b/>
        </w:rPr>
      </w:pPr>
    </w:p>
    <w:tbl>
      <w:tblPr>
        <w:tblStyle w:val="TableGrid"/>
        <w:tblW w:w="0" w:type="auto"/>
        <w:tblLook w:val="04A0"/>
      </w:tblPr>
      <w:tblGrid>
        <w:gridCol w:w="2337"/>
        <w:gridCol w:w="4408"/>
        <w:gridCol w:w="1109"/>
      </w:tblGrid>
      <w:tr w:rsidTr="00EC56DF">
        <w:tblPrEx>
          <w:tblW w:w="0" w:type="auto"/>
          <w:tblLook w:val="04A0"/>
        </w:tblPrEx>
        <w:tc>
          <w:tcPr>
            <w:tcW w:w="2337" w:type="dxa"/>
            <w:shd w:val="clear" w:color="auto" w:fill="A5C9EB" w:themeFill="text2" w:themeFillTint="40"/>
          </w:tcPr>
          <w:p w:rsidR="0019462E" w:rsidRPr="00253ACD" w:rsidP="00253ACD">
            <w:pPr>
              <w:jc w:val="center"/>
              <w:rPr>
                <w:rFonts w:ascii="Arial" w:hAnsi="Arial" w:cs="Arial"/>
                <w:b/>
              </w:rPr>
            </w:pPr>
            <w:r w:rsidRPr="00253ACD">
              <w:rPr>
                <w:rFonts w:ascii="Arial" w:hAnsi="Arial" w:cs="Arial"/>
                <w:b/>
              </w:rPr>
              <w:t>Item Number</w:t>
            </w:r>
          </w:p>
        </w:tc>
        <w:tc>
          <w:tcPr>
            <w:tcW w:w="4408" w:type="dxa"/>
            <w:shd w:val="clear" w:color="auto" w:fill="A5C9EB" w:themeFill="text2" w:themeFillTint="40"/>
          </w:tcPr>
          <w:p w:rsidR="0019462E" w:rsidRPr="00253ACD" w:rsidP="00253ACD">
            <w:pPr>
              <w:jc w:val="center"/>
              <w:rPr>
                <w:rFonts w:ascii="Arial" w:hAnsi="Arial" w:cs="Arial"/>
                <w:b/>
              </w:rPr>
            </w:pPr>
            <w:r w:rsidRPr="00253ACD">
              <w:rPr>
                <w:rFonts w:ascii="Arial" w:hAnsi="Arial" w:cs="Arial"/>
                <w:b/>
              </w:rPr>
              <w:t>Description</w:t>
            </w:r>
          </w:p>
        </w:tc>
        <w:tc>
          <w:tcPr>
            <w:tcW w:w="1109" w:type="dxa"/>
            <w:shd w:val="clear" w:color="auto" w:fill="A5C9EB" w:themeFill="text2" w:themeFillTint="40"/>
          </w:tcPr>
          <w:p w:rsidR="0019462E" w:rsidRPr="00253ACD" w:rsidP="00253ACD">
            <w:pPr>
              <w:jc w:val="center"/>
              <w:rPr>
                <w:rFonts w:ascii="Arial" w:hAnsi="Arial" w:cs="Arial"/>
                <w:b/>
              </w:rPr>
            </w:pPr>
            <w:r w:rsidRPr="00253ACD">
              <w:rPr>
                <w:rFonts w:ascii="Arial" w:hAnsi="Arial" w:cs="Arial"/>
                <w:b/>
              </w:rPr>
              <w:t>Quantity</w:t>
            </w:r>
          </w:p>
        </w:tc>
      </w:tr>
      <w:tr w:rsidTr="00880D7B">
        <w:tblPrEx>
          <w:tblW w:w="0" w:type="auto"/>
          <w:tblLook w:val="04A0"/>
        </w:tblPrEx>
        <w:tc>
          <w:tcPr>
            <w:tcW w:w="2337" w:type="dxa"/>
          </w:tcPr>
          <w:p w:rsidR="0019462E" w:rsidRPr="0005695E" w:rsidP="00B51B27">
            <w:pPr>
              <w:rPr>
                <w:rFonts w:ascii="Arial" w:hAnsi="Arial" w:cs="Arial"/>
                <w:bCs/>
                <w:sz w:val="16"/>
                <w:szCs w:val="16"/>
              </w:rPr>
            </w:pPr>
            <w:r w:rsidRPr="00A718A9">
              <w:rPr>
                <w:rFonts w:cs="ZeissFrutigerNextPro-LtCn"/>
                <w:sz w:val="16"/>
                <w:szCs w:val="16"/>
              </w:rPr>
              <w:t>830090</w:t>
            </w:r>
          </w:p>
        </w:tc>
        <w:tc>
          <w:tcPr>
            <w:tcW w:w="4408" w:type="dxa"/>
          </w:tcPr>
          <w:p w:rsidR="0019462E" w:rsidRPr="0005695E" w:rsidP="00B51B27">
            <w:pPr>
              <w:rPr>
                <w:rFonts w:ascii="Arial" w:hAnsi="Arial" w:cs="Arial"/>
                <w:bCs/>
                <w:sz w:val="16"/>
                <w:szCs w:val="16"/>
              </w:rPr>
            </w:pPr>
            <w:r w:rsidRPr="00A718A9">
              <w:rPr>
                <w:rFonts w:ascii="Arial" w:hAnsi="Arial" w:cs="Arial"/>
                <w:bCs/>
                <w:sz w:val="16"/>
                <w:szCs w:val="16"/>
              </w:rPr>
              <w:t>IntelliSpace</w:t>
            </w:r>
            <w:r w:rsidRPr="00A718A9">
              <w:rPr>
                <w:rFonts w:ascii="Arial" w:hAnsi="Arial" w:cs="Arial"/>
                <w:bCs/>
                <w:sz w:val="16"/>
                <w:szCs w:val="16"/>
              </w:rPr>
              <w:t xml:space="preserve"> CV Extensions</w:t>
            </w:r>
          </w:p>
        </w:tc>
        <w:tc>
          <w:tcPr>
            <w:tcW w:w="1109" w:type="dxa"/>
          </w:tcPr>
          <w:p w:rsidR="0019462E" w:rsidRPr="0005695E" w:rsidP="0005695E">
            <w:pPr>
              <w:jc w:val="center"/>
              <w:rPr>
                <w:rFonts w:ascii="Arial" w:hAnsi="Arial" w:cs="Arial"/>
                <w:bCs/>
                <w:sz w:val="16"/>
                <w:szCs w:val="16"/>
              </w:rPr>
            </w:pPr>
          </w:p>
        </w:tc>
      </w:tr>
      <w:tr w:rsidTr="00880D7B">
        <w:tblPrEx>
          <w:tblW w:w="0" w:type="auto"/>
          <w:tblLook w:val="04A0"/>
        </w:tblPrEx>
        <w:tc>
          <w:tcPr>
            <w:tcW w:w="2337" w:type="dxa"/>
          </w:tcPr>
          <w:p w:rsidR="0019462E" w:rsidRPr="0005695E" w:rsidP="00B51B27">
            <w:pPr>
              <w:rPr>
                <w:rFonts w:ascii="Arial" w:hAnsi="Arial" w:cs="Arial"/>
                <w:bCs/>
                <w:sz w:val="16"/>
                <w:szCs w:val="16"/>
              </w:rPr>
            </w:pPr>
            <w:r w:rsidRPr="0019462E">
              <w:rPr>
                <w:rFonts w:cs="ZeissFrutigerNextPro-LtCn"/>
                <w:sz w:val="16"/>
                <w:szCs w:val="16"/>
              </w:rPr>
              <w:t>989801202055</w:t>
            </w:r>
          </w:p>
        </w:tc>
        <w:tc>
          <w:tcPr>
            <w:tcW w:w="4408" w:type="dxa"/>
          </w:tcPr>
          <w:p w:rsidR="0019462E" w:rsidRPr="0005695E" w:rsidP="00B51B27">
            <w:pPr>
              <w:rPr>
                <w:rFonts w:ascii="Arial" w:hAnsi="Arial" w:cs="Arial"/>
                <w:bCs/>
                <w:sz w:val="16"/>
                <w:szCs w:val="16"/>
              </w:rPr>
            </w:pPr>
            <w:r w:rsidRPr="00A718A9">
              <w:rPr>
                <w:rFonts w:ascii="Arial" w:hAnsi="Arial" w:cs="Arial"/>
                <w:bCs/>
                <w:sz w:val="16"/>
                <w:szCs w:val="16"/>
              </w:rPr>
              <w:t>Remote Implementation Professional Services</w:t>
            </w:r>
          </w:p>
        </w:tc>
        <w:tc>
          <w:tcPr>
            <w:tcW w:w="1109" w:type="dxa"/>
          </w:tcPr>
          <w:p w:rsidR="0019462E" w:rsidRPr="0005695E" w:rsidP="0005695E">
            <w:pPr>
              <w:jc w:val="center"/>
              <w:rPr>
                <w:rFonts w:ascii="Arial" w:hAnsi="Arial" w:cs="Arial"/>
                <w:bCs/>
                <w:sz w:val="16"/>
                <w:szCs w:val="16"/>
              </w:rPr>
            </w:pPr>
            <w:r>
              <w:rPr>
                <w:rFonts w:ascii="Arial" w:hAnsi="Arial" w:cs="Arial"/>
                <w:bCs/>
                <w:sz w:val="16"/>
                <w:szCs w:val="16"/>
              </w:rPr>
              <w:t>126</w:t>
            </w:r>
          </w:p>
        </w:tc>
      </w:tr>
      <w:tr w:rsidTr="00880D7B">
        <w:tblPrEx>
          <w:tblW w:w="0" w:type="auto"/>
          <w:tblLook w:val="04A0"/>
        </w:tblPrEx>
        <w:tc>
          <w:tcPr>
            <w:tcW w:w="2337" w:type="dxa"/>
          </w:tcPr>
          <w:p w:rsidR="0019462E" w:rsidRPr="0005695E" w:rsidP="00B51B27">
            <w:pPr>
              <w:rPr>
                <w:rFonts w:ascii="Arial" w:hAnsi="Arial" w:cs="Arial"/>
                <w:bCs/>
                <w:sz w:val="16"/>
                <w:szCs w:val="16"/>
              </w:rPr>
            </w:pPr>
            <w:r w:rsidRPr="0019462E">
              <w:rPr>
                <w:rFonts w:ascii="Arial" w:hAnsi="Arial" w:cs="Arial"/>
                <w:bCs/>
                <w:sz w:val="16"/>
                <w:szCs w:val="16"/>
              </w:rPr>
              <w:t>NITE433</w:t>
            </w:r>
          </w:p>
        </w:tc>
        <w:tc>
          <w:tcPr>
            <w:tcW w:w="4408" w:type="dxa"/>
          </w:tcPr>
          <w:p w:rsidR="0019462E" w:rsidRPr="0005695E" w:rsidP="00B51B27">
            <w:pPr>
              <w:rPr>
                <w:rFonts w:ascii="Arial" w:hAnsi="Arial" w:cs="Arial"/>
                <w:bCs/>
                <w:sz w:val="16"/>
                <w:szCs w:val="16"/>
              </w:rPr>
            </w:pPr>
            <w:r w:rsidRPr="0019462E">
              <w:rPr>
                <w:rFonts w:ascii="Arial" w:hAnsi="Arial" w:cs="Arial"/>
                <w:bCs/>
                <w:sz w:val="16"/>
                <w:szCs w:val="16"/>
              </w:rPr>
              <w:t>ISCV 5.2</w:t>
            </w:r>
          </w:p>
        </w:tc>
        <w:tc>
          <w:tcPr>
            <w:tcW w:w="1109" w:type="dxa"/>
          </w:tcPr>
          <w:p w:rsidR="0019462E" w:rsidRPr="0005695E" w:rsidP="0005695E">
            <w:pPr>
              <w:jc w:val="center"/>
              <w:rPr>
                <w:rFonts w:ascii="Arial" w:hAnsi="Arial" w:cs="Arial"/>
                <w:bCs/>
                <w:sz w:val="16"/>
                <w:szCs w:val="16"/>
              </w:rPr>
            </w:pPr>
            <w:r w:rsidRPr="0005695E">
              <w:rPr>
                <w:rFonts w:ascii="Arial" w:hAnsi="Arial" w:cs="Arial"/>
                <w:bCs/>
                <w:sz w:val="16"/>
                <w:szCs w:val="16"/>
              </w:rPr>
              <w:t>1</w:t>
            </w:r>
          </w:p>
        </w:tc>
      </w:tr>
      <w:tr w:rsidTr="00880D7B">
        <w:tblPrEx>
          <w:tblW w:w="0" w:type="auto"/>
          <w:tblLook w:val="04A0"/>
        </w:tblPrEx>
        <w:tc>
          <w:tcPr>
            <w:tcW w:w="2337" w:type="dxa"/>
          </w:tcPr>
          <w:p w:rsidR="0019462E" w:rsidRPr="0019462E" w:rsidP="00B51B27">
            <w:pPr>
              <w:rPr>
                <w:rFonts w:ascii="Arial" w:hAnsi="Arial" w:cs="Arial"/>
                <w:bCs/>
                <w:sz w:val="16"/>
                <w:szCs w:val="16"/>
              </w:rPr>
            </w:pPr>
            <w:r w:rsidRPr="0019462E">
              <w:rPr>
                <w:rFonts w:ascii="Arial" w:hAnsi="Arial" w:cs="Arial"/>
                <w:bCs/>
                <w:sz w:val="16"/>
                <w:szCs w:val="16"/>
              </w:rPr>
              <w:t>830070</w:t>
            </w:r>
          </w:p>
        </w:tc>
        <w:tc>
          <w:tcPr>
            <w:tcW w:w="4408" w:type="dxa"/>
          </w:tcPr>
          <w:p w:rsidR="0019462E" w:rsidRPr="0019462E" w:rsidP="00B51B27">
            <w:pPr>
              <w:rPr>
                <w:rFonts w:ascii="Arial" w:hAnsi="Arial" w:cs="Arial"/>
                <w:bCs/>
                <w:sz w:val="16"/>
                <w:szCs w:val="16"/>
              </w:rPr>
            </w:pPr>
            <w:r>
              <w:rPr>
                <w:rFonts w:ascii="Arial" w:hAnsi="Arial" w:cs="Arial"/>
                <w:bCs/>
                <w:sz w:val="16"/>
                <w:szCs w:val="16"/>
              </w:rPr>
              <w:t>I</w:t>
            </w:r>
            <w:r w:rsidRPr="0019462E">
              <w:rPr>
                <w:rFonts w:ascii="Arial" w:hAnsi="Arial" w:cs="Arial"/>
                <w:bCs/>
                <w:sz w:val="16"/>
                <w:szCs w:val="16"/>
              </w:rPr>
              <w:t>ntelliBridge</w:t>
            </w:r>
            <w:r w:rsidRPr="0019462E">
              <w:rPr>
                <w:rFonts w:ascii="Arial" w:hAnsi="Arial" w:cs="Arial"/>
                <w:bCs/>
                <w:sz w:val="16"/>
                <w:szCs w:val="16"/>
              </w:rPr>
              <w:t xml:space="preserve"> Enterprise</w:t>
            </w:r>
          </w:p>
        </w:tc>
        <w:tc>
          <w:tcPr>
            <w:tcW w:w="1109" w:type="dxa"/>
          </w:tcPr>
          <w:p w:rsidR="0019462E" w:rsidRPr="0005695E" w:rsidP="0005695E">
            <w:pPr>
              <w:jc w:val="center"/>
              <w:rPr>
                <w:rFonts w:ascii="Arial" w:hAnsi="Arial" w:cs="Arial"/>
                <w:bCs/>
                <w:sz w:val="16"/>
                <w:szCs w:val="16"/>
              </w:rPr>
            </w:pPr>
            <w:r>
              <w:rPr>
                <w:rFonts w:ascii="Arial" w:hAnsi="Arial" w:cs="Arial"/>
                <w:bCs/>
                <w:sz w:val="16"/>
                <w:szCs w:val="16"/>
              </w:rPr>
              <w:t>1</w:t>
            </w:r>
          </w:p>
        </w:tc>
      </w:tr>
      <w:tr w:rsidTr="00880D7B">
        <w:tblPrEx>
          <w:tblW w:w="0" w:type="auto"/>
          <w:tblLook w:val="04A0"/>
        </w:tblPrEx>
        <w:tc>
          <w:tcPr>
            <w:tcW w:w="2337" w:type="dxa"/>
          </w:tcPr>
          <w:p w:rsidR="0019462E" w:rsidRPr="0019462E" w:rsidP="00B51B27">
            <w:pPr>
              <w:rPr>
                <w:rFonts w:ascii="Arial" w:hAnsi="Arial" w:cs="Arial"/>
                <w:bCs/>
                <w:sz w:val="16"/>
                <w:szCs w:val="16"/>
              </w:rPr>
            </w:pPr>
            <w:r w:rsidRPr="0019462E">
              <w:rPr>
                <w:rFonts w:ascii="Arial" w:hAnsi="Arial" w:cs="Arial"/>
                <w:bCs/>
                <w:sz w:val="16"/>
                <w:szCs w:val="16"/>
              </w:rPr>
              <w:t>NITD592</w:t>
            </w:r>
          </w:p>
        </w:tc>
        <w:tc>
          <w:tcPr>
            <w:tcW w:w="4408" w:type="dxa"/>
          </w:tcPr>
          <w:p w:rsidR="0019462E" w:rsidRPr="0019462E" w:rsidP="00B51B27">
            <w:pPr>
              <w:rPr>
                <w:rFonts w:ascii="Arial" w:hAnsi="Arial" w:cs="Arial"/>
                <w:bCs/>
                <w:sz w:val="16"/>
                <w:szCs w:val="16"/>
              </w:rPr>
            </w:pPr>
            <w:r w:rsidRPr="0019462E">
              <w:rPr>
                <w:rFonts w:ascii="Arial" w:hAnsi="Arial" w:cs="Arial"/>
                <w:bCs/>
                <w:sz w:val="16"/>
                <w:szCs w:val="16"/>
              </w:rPr>
              <w:t>Exist. CV Solutions Conn</w:t>
            </w:r>
          </w:p>
        </w:tc>
        <w:tc>
          <w:tcPr>
            <w:tcW w:w="1109" w:type="dxa"/>
          </w:tcPr>
          <w:p w:rsidR="0019462E" w:rsidRPr="0005695E" w:rsidP="0005695E">
            <w:pPr>
              <w:jc w:val="center"/>
              <w:rPr>
                <w:rFonts w:ascii="Arial" w:hAnsi="Arial" w:cs="Arial"/>
                <w:bCs/>
                <w:sz w:val="16"/>
                <w:szCs w:val="16"/>
              </w:rPr>
            </w:pPr>
            <w:r>
              <w:rPr>
                <w:rFonts w:ascii="Arial" w:hAnsi="Arial" w:cs="Arial"/>
                <w:bCs/>
                <w:sz w:val="16"/>
                <w:szCs w:val="16"/>
              </w:rPr>
              <w:t>1</w:t>
            </w:r>
          </w:p>
        </w:tc>
      </w:tr>
      <w:tr w:rsidTr="00880D7B">
        <w:tblPrEx>
          <w:tblW w:w="0" w:type="auto"/>
          <w:tblLook w:val="04A0"/>
        </w:tblPrEx>
        <w:tc>
          <w:tcPr>
            <w:tcW w:w="2337" w:type="dxa"/>
          </w:tcPr>
          <w:p w:rsidR="0019462E" w:rsidRPr="0019462E" w:rsidP="00B51B27">
            <w:pPr>
              <w:rPr>
                <w:rFonts w:ascii="Arial" w:hAnsi="Arial" w:cs="Arial"/>
                <w:bCs/>
                <w:sz w:val="16"/>
                <w:szCs w:val="16"/>
              </w:rPr>
            </w:pPr>
            <w:r w:rsidRPr="0019462E">
              <w:rPr>
                <w:rFonts w:ascii="Arial" w:hAnsi="Arial" w:cs="Arial"/>
                <w:bCs/>
                <w:sz w:val="16"/>
                <w:szCs w:val="16"/>
              </w:rPr>
              <w:t>NITD952</w:t>
            </w:r>
          </w:p>
        </w:tc>
        <w:tc>
          <w:tcPr>
            <w:tcW w:w="4408" w:type="dxa"/>
          </w:tcPr>
          <w:p w:rsidR="0019462E" w:rsidRPr="0019462E" w:rsidP="00B51B27">
            <w:pPr>
              <w:rPr>
                <w:rFonts w:ascii="Arial" w:hAnsi="Arial" w:cs="Arial"/>
                <w:bCs/>
                <w:sz w:val="16"/>
                <w:szCs w:val="16"/>
              </w:rPr>
            </w:pPr>
            <w:r w:rsidRPr="0019462E">
              <w:rPr>
                <w:rFonts w:ascii="Arial" w:hAnsi="Arial" w:cs="Arial"/>
                <w:bCs/>
                <w:sz w:val="16"/>
                <w:szCs w:val="16"/>
              </w:rPr>
              <w:t>Extend current IBE for ISCV</w:t>
            </w:r>
          </w:p>
        </w:tc>
        <w:tc>
          <w:tcPr>
            <w:tcW w:w="1109" w:type="dxa"/>
          </w:tcPr>
          <w:p w:rsidR="0019462E" w:rsidP="0005695E">
            <w:pPr>
              <w:jc w:val="center"/>
              <w:rPr>
                <w:rFonts w:ascii="Arial" w:hAnsi="Arial" w:cs="Arial"/>
                <w:bCs/>
                <w:sz w:val="16"/>
                <w:szCs w:val="16"/>
              </w:rPr>
            </w:pPr>
            <w:r>
              <w:rPr>
                <w:rFonts w:ascii="Arial" w:hAnsi="Arial" w:cs="Arial"/>
                <w:bCs/>
                <w:sz w:val="16"/>
                <w:szCs w:val="16"/>
              </w:rPr>
              <w:t>1</w:t>
            </w:r>
          </w:p>
        </w:tc>
      </w:tr>
      <w:tr w:rsidTr="00880D7B">
        <w:tblPrEx>
          <w:tblW w:w="0" w:type="auto"/>
          <w:tblLook w:val="04A0"/>
        </w:tblPrEx>
        <w:tc>
          <w:tcPr>
            <w:tcW w:w="2337" w:type="dxa"/>
          </w:tcPr>
          <w:p w:rsidR="0019462E" w:rsidRPr="0019462E" w:rsidP="00B51B27">
            <w:pPr>
              <w:rPr>
                <w:rFonts w:ascii="Arial" w:hAnsi="Arial" w:cs="Arial"/>
                <w:bCs/>
                <w:sz w:val="16"/>
                <w:szCs w:val="16"/>
              </w:rPr>
            </w:pPr>
            <w:r w:rsidRPr="0019462E">
              <w:rPr>
                <w:rFonts w:ascii="Arial" w:hAnsi="Arial" w:cs="Arial"/>
                <w:bCs/>
                <w:sz w:val="16"/>
                <w:szCs w:val="16"/>
              </w:rPr>
              <w:t>FIT3244</w:t>
            </w:r>
          </w:p>
        </w:tc>
        <w:tc>
          <w:tcPr>
            <w:tcW w:w="4408" w:type="dxa"/>
          </w:tcPr>
          <w:p w:rsidR="0019462E" w:rsidRPr="0019462E" w:rsidP="00B51B27">
            <w:pPr>
              <w:rPr>
                <w:rFonts w:ascii="Arial" w:hAnsi="Arial" w:cs="Arial"/>
                <w:bCs/>
                <w:sz w:val="16"/>
                <w:szCs w:val="16"/>
              </w:rPr>
            </w:pPr>
            <w:r w:rsidRPr="0019462E">
              <w:rPr>
                <w:rFonts w:ascii="Arial" w:hAnsi="Arial" w:cs="Arial"/>
                <w:bCs/>
                <w:sz w:val="16"/>
                <w:szCs w:val="16"/>
              </w:rPr>
              <w:t>HL7 Orders Interface</w:t>
            </w:r>
          </w:p>
        </w:tc>
        <w:tc>
          <w:tcPr>
            <w:tcW w:w="1109" w:type="dxa"/>
          </w:tcPr>
          <w:p w:rsidR="0019462E" w:rsidP="0005695E">
            <w:pPr>
              <w:jc w:val="center"/>
              <w:rPr>
                <w:rFonts w:ascii="Arial" w:hAnsi="Arial" w:cs="Arial"/>
                <w:bCs/>
                <w:sz w:val="16"/>
                <w:szCs w:val="16"/>
              </w:rPr>
            </w:pPr>
            <w:r>
              <w:rPr>
                <w:rFonts w:ascii="Arial" w:hAnsi="Arial" w:cs="Arial"/>
                <w:bCs/>
                <w:sz w:val="16"/>
                <w:szCs w:val="16"/>
              </w:rPr>
              <w:t>1</w:t>
            </w:r>
          </w:p>
        </w:tc>
      </w:tr>
      <w:tr w:rsidTr="00880D7B">
        <w:tblPrEx>
          <w:tblW w:w="0" w:type="auto"/>
          <w:tblLook w:val="04A0"/>
        </w:tblPrEx>
        <w:tc>
          <w:tcPr>
            <w:tcW w:w="2337" w:type="dxa"/>
          </w:tcPr>
          <w:p w:rsidR="0019462E" w:rsidRPr="0019462E" w:rsidP="00B51B27">
            <w:pPr>
              <w:rPr>
                <w:rFonts w:ascii="Arial" w:hAnsi="Arial" w:cs="Arial"/>
                <w:bCs/>
                <w:sz w:val="16"/>
                <w:szCs w:val="16"/>
              </w:rPr>
            </w:pPr>
            <w:r w:rsidRPr="0019462E">
              <w:rPr>
                <w:rFonts w:ascii="Arial" w:hAnsi="Arial" w:cs="Arial"/>
                <w:bCs/>
                <w:sz w:val="16"/>
                <w:szCs w:val="16"/>
              </w:rPr>
              <w:t>FIT3256</w:t>
            </w:r>
          </w:p>
        </w:tc>
        <w:tc>
          <w:tcPr>
            <w:tcW w:w="4408" w:type="dxa"/>
          </w:tcPr>
          <w:p w:rsidR="0019462E" w:rsidRPr="0019462E" w:rsidP="00B51B27">
            <w:pPr>
              <w:rPr>
                <w:rFonts w:ascii="Arial" w:hAnsi="Arial" w:cs="Arial"/>
                <w:bCs/>
                <w:sz w:val="16"/>
                <w:szCs w:val="16"/>
              </w:rPr>
            </w:pPr>
            <w:r w:rsidRPr="0019462E">
              <w:rPr>
                <w:rFonts w:ascii="Arial" w:hAnsi="Arial" w:cs="Arial"/>
                <w:bCs/>
                <w:sz w:val="16"/>
                <w:szCs w:val="16"/>
              </w:rPr>
              <w:t>Formatted Output</w:t>
            </w:r>
          </w:p>
        </w:tc>
        <w:tc>
          <w:tcPr>
            <w:tcW w:w="1109" w:type="dxa"/>
          </w:tcPr>
          <w:p w:rsidR="0019462E" w:rsidP="0005695E">
            <w:pPr>
              <w:jc w:val="center"/>
              <w:rPr>
                <w:rFonts w:ascii="Arial" w:hAnsi="Arial" w:cs="Arial"/>
                <w:bCs/>
                <w:sz w:val="16"/>
                <w:szCs w:val="16"/>
              </w:rPr>
            </w:pPr>
            <w:r>
              <w:rPr>
                <w:rFonts w:ascii="Arial" w:hAnsi="Arial" w:cs="Arial"/>
                <w:bCs/>
                <w:sz w:val="16"/>
                <w:szCs w:val="16"/>
              </w:rPr>
              <w:t>1</w:t>
            </w:r>
          </w:p>
        </w:tc>
      </w:tr>
    </w:tbl>
    <w:p w:rsidR="00B51B27" w:rsidP="00B51B27">
      <w:pPr>
        <w:rPr>
          <w:rFonts w:ascii="Arial" w:hAnsi="Arial" w:cs="Arial"/>
          <w:bCs/>
        </w:rPr>
      </w:pPr>
    </w:p>
    <w:p w:rsidR="0005695E" w:rsidP="0005695E">
      <w:pPr>
        <w:pStyle w:val="ListParagraph"/>
        <w:numPr>
          <w:ilvl w:val="0"/>
          <w:numId w:val="1"/>
        </w:numPr>
        <w:spacing w:after="0" w:line="240" w:lineRule="auto"/>
        <w:rPr>
          <w:rFonts w:ascii="Arial" w:hAnsi="Arial" w:cs="Arial"/>
          <w:b/>
        </w:rPr>
      </w:pPr>
      <w:r w:rsidRPr="004F7086">
        <w:rPr>
          <w:rFonts w:ascii="Arial" w:hAnsi="Arial" w:cs="Arial"/>
          <w:b/>
        </w:rPr>
        <w:t>MAJOR REQUIREMENTS:</w:t>
      </w:r>
    </w:p>
    <w:p w:rsidR="000E60FF" w:rsidP="000E60FF">
      <w:pPr>
        <w:pStyle w:val="ListParagraph"/>
        <w:spacing w:after="0" w:line="240" w:lineRule="auto"/>
        <w:ind w:left="360"/>
        <w:rPr>
          <w:rFonts w:ascii="Arial" w:hAnsi="Arial" w:cs="Arial"/>
          <w:b/>
        </w:rPr>
      </w:pPr>
    </w:p>
    <w:p w:rsidR="000E60FF" w:rsidRPr="004F7086" w:rsidP="000E60FF">
      <w:pPr>
        <w:pStyle w:val="ListParagraph"/>
        <w:numPr>
          <w:ilvl w:val="1"/>
          <w:numId w:val="1"/>
        </w:numPr>
        <w:spacing w:after="0" w:line="240" w:lineRule="auto"/>
        <w:rPr>
          <w:rFonts w:ascii="Arial" w:hAnsi="Arial" w:cs="Arial"/>
          <w:b/>
        </w:rPr>
      </w:pPr>
      <w:r w:rsidRPr="004F7086">
        <w:rPr>
          <w:rFonts w:ascii="Arial" w:hAnsi="Arial" w:cs="Arial"/>
        </w:rPr>
        <w:t>The Contractor/Vendor must complete the following tasks to meet the needs of this acquisition:</w:t>
      </w:r>
    </w:p>
    <w:p w:rsidR="0005695E" w:rsidP="0005695E">
      <w:pPr>
        <w:pStyle w:val="ListParagraph"/>
        <w:spacing w:after="0" w:line="240" w:lineRule="auto"/>
        <w:ind w:left="360"/>
        <w:rPr>
          <w:rFonts w:ascii="Arial" w:hAnsi="Arial" w:cs="Arial"/>
          <w:b/>
        </w:rPr>
      </w:pPr>
    </w:p>
    <w:p w:rsidR="0005695E" w:rsidRPr="000E60FF" w:rsidP="000E60FF">
      <w:pPr>
        <w:pStyle w:val="ListParagraph"/>
        <w:numPr>
          <w:ilvl w:val="1"/>
          <w:numId w:val="1"/>
        </w:numPr>
        <w:spacing w:after="0" w:line="240" w:lineRule="auto"/>
        <w:rPr>
          <w:rFonts w:ascii="Arial" w:hAnsi="Arial" w:cs="Arial"/>
          <w:b/>
        </w:rPr>
      </w:pPr>
      <w:r w:rsidRPr="00F44DDD">
        <w:rPr>
          <w:rFonts w:ascii="Arial" w:hAnsi="Arial" w:cs="Arial"/>
          <w:u w:color="000000"/>
        </w:rPr>
        <w:t>Salient Characteristics for</w:t>
      </w:r>
      <w:r w:rsidRPr="00F44DDD">
        <w:rPr>
          <w:rFonts w:ascii="Arial" w:eastAsia="Calibri" w:hAnsi="Arial" w:cs="Arial"/>
          <w:bCs/>
        </w:rPr>
        <w:t xml:space="preserve"> Brand </w:t>
      </w:r>
      <w:r w:rsidRPr="0019462E" w:rsidR="0019462E">
        <w:rPr>
          <w:rFonts w:ascii="Arial" w:eastAsia="Calibri" w:hAnsi="Arial" w:cs="Arial"/>
          <w:bCs/>
        </w:rPr>
        <w:t>IntelliSpace</w:t>
      </w:r>
      <w:r w:rsidRPr="0019462E" w:rsidR="0019462E">
        <w:rPr>
          <w:rFonts w:ascii="Arial" w:eastAsia="Calibri" w:hAnsi="Arial" w:cs="Arial"/>
          <w:bCs/>
        </w:rPr>
        <w:t xml:space="preserve"> Cardiovascular Extensions</w:t>
      </w:r>
      <w:r w:rsidR="0019462E">
        <w:rPr>
          <w:rFonts w:ascii="Arial" w:eastAsia="Calibri" w:hAnsi="Arial" w:cs="Arial"/>
          <w:bCs/>
        </w:rPr>
        <w:t>.</w:t>
      </w:r>
    </w:p>
    <w:p w:rsidR="000E60FF" w:rsidRPr="000E60FF" w:rsidP="000E60FF">
      <w:pPr>
        <w:pStyle w:val="ListParagraph"/>
        <w:rPr>
          <w:rFonts w:ascii="Arial" w:hAnsi="Arial" w:cs="Arial"/>
          <w:b/>
        </w:rPr>
      </w:pPr>
    </w:p>
    <w:p w:rsidR="000E60FF" w:rsidP="000E60FF">
      <w:pPr>
        <w:pStyle w:val="ListParagraph"/>
        <w:numPr>
          <w:ilvl w:val="0"/>
          <w:numId w:val="1"/>
        </w:numPr>
        <w:spacing w:after="0" w:line="240" w:lineRule="auto"/>
        <w:rPr>
          <w:rFonts w:ascii="Arial" w:hAnsi="Arial" w:cs="Arial"/>
          <w:b/>
        </w:rPr>
      </w:pPr>
      <w:r w:rsidRPr="00F44DDD">
        <w:rPr>
          <w:rFonts w:ascii="Arial" w:hAnsi="Arial" w:cs="Arial"/>
          <w:b/>
        </w:rPr>
        <w:t>POINT OF CONTACT (POC):</w:t>
      </w:r>
    </w:p>
    <w:p w:rsidR="000E60FF" w:rsidP="000E60FF">
      <w:pPr>
        <w:pStyle w:val="ListParagraph"/>
        <w:spacing w:after="0" w:line="240" w:lineRule="auto"/>
        <w:ind w:left="360"/>
        <w:rPr>
          <w:rFonts w:ascii="Arial" w:hAnsi="Arial" w:cs="Arial"/>
          <w:b/>
        </w:rPr>
      </w:pPr>
    </w:p>
    <w:p w:rsidR="000E60FF" w:rsidRPr="00F44DDD" w:rsidP="000E60FF">
      <w:pPr>
        <w:pStyle w:val="ListParagraph"/>
        <w:numPr>
          <w:ilvl w:val="1"/>
          <w:numId w:val="1"/>
        </w:numPr>
        <w:spacing w:after="0" w:line="240" w:lineRule="auto"/>
        <w:rPr>
          <w:rFonts w:ascii="Arial" w:hAnsi="Arial" w:cs="Arial"/>
          <w:b/>
        </w:rPr>
      </w:pPr>
      <w:r w:rsidRPr="00F44DDD">
        <w:rPr>
          <w:rFonts w:ascii="Arial" w:hAnsi="Arial" w:cs="Arial"/>
        </w:rPr>
        <w:t>The identified POC and technical representative for this acquisition is:</w:t>
      </w:r>
    </w:p>
    <w:p w:rsidR="000E60FF" w:rsidRPr="00F44DDD" w:rsidP="000E60FF">
      <w:pPr>
        <w:pStyle w:val="ListParagraph"/>
        <w:numPr>
          <w:ilvl w:val="2"/>
          <w:numId w:val="1"/>
        </w:numPr>
        <w:spacing w:after="0" w:line="240" w:lineRule="auto"/>
        <w:rPr>
          <w:rFonts w:ascii="Arial" w:hAnsi="Arial" w:cs="Arial"/>
          <w:b/>
        </w:rPr>
      </w:pPr>
      <w:r w:rsidRPr="00F44DDD">
        <w:rPr>
          <w:rFonts w:ascii="Arial" w:hAnsi="Arial" w:cs="Arial"/>
        </w:rPr>
        <w:t xml:space="preserve">Name: </w:t>
      </w:r>
      <w:r w:rsidRPr="0019462E" w:rsidR="0019462E">
        <w:rPr>
          <w:rFonts w:ascii="Arial" w:hAnsi="Arial" w:cs="Arial"/>
        </w:rPr>
        <w:t>Timothy J. Shaut</w:t>
      </w:r>
    </w:p>
    <w:p w:rsidR="000E60FF" w:rsidRPr="00A27FBE" w:rsidP="000E60FF">
      <w:pPr>
        <w:pStyle w:val="ListParagraph"/>
        <w:numPr>
          <w:ilvl w:val="2"/>
          <w:numId w:val="1"/>
        </w:numPr>
        <w:spacing w:after="0" w:line="240" w:lineRule="auto"/>
        <w:rPr>
          <w:rFonts w:ascii="Arial" w:hAnsi="Arial" w:cs="Arial"/>
          <w:b/>
        </w:rPr>
      </w:pPr>
      <w:r w:rsidRPr="00A27FBE">
        <w:rPr>
          <w:rFonts w:ascii="Arial" w:hAnsi="Arial" w:cs="Arial"/>
        </w:rPr>
        <w:t xml:space="preserve">Phone Number: </w:t>
      </w:r>
      <w:r>
        <w:rPr>
          <w:rFonts w:ascii="Arial" w:hAnsi="Arial" w:cs="Arial"/>
        </w:rPr>
        <w:t>814-860-</w:t>
      </w:r>
      <w:r w:rsidR="0019462E">
        <w:rPr>
          <w:rFonts w:ascii="Arial" w:hAnsi="Arial" w:cs="Arial"/>
        </w:rPr>
        <w:t>2327</w:t>
      </w:r>
      <w:r w:rsidRPr="00A27FBE">
        <w:rPr>
          <w:rFonts w:ascii="Arial" w:hAnsi="Arial" w:cs="Arial"/>
        </w:rPr>
        <w:t xml:space="preserve"> </w:t>
      </w:r>
    </w:p>
    <w:p w:rsidR="000E60FF" w:rsidRPr="00A27FBE" w:rsidP="000E60FF">
      <w:pPr>
        <w:pStyle w:val="ListParagraph"/>
        <w:numPr>
          <w:ilvl w:val="2"/>
          <w:numId w:val="1"/>
        </w:numPr>
        <w:spacing w:after="0" w:line="240" w:lineRule="auto"/>
        <w:rPr>
          <w:rFonts w:ascii="Arial" w:hAnsi="Arial" w:cs="Arial"/>
          <w:b/>
        </w:rPr>
      </w:pPr>
      <w:r w:rsidRPr="00A27FBE">
        <w:rPr>
          <w:rFonts w:ascii="Arial" w:hAnsi="Arial" w:cs="Arial"/>
        </w:rPr>
        <w:t xml:space="preserve">Email: </w:t>
      </w:r>
      <w:r w:rsidRPr="00F56E9A" w:rsidR="00F56E9A">
        <w:rPr>
          <w:rFonts w:ascii="Arial" w:hAnsi="Arial" w:cs="Arial"/>
        </w:rPr>
        <w:t>timothy.shaut@va.gov</w:t>
      </w:r>
    </w:p>
    <w:p w:rsidR="000E60FF" w:rsidRPr="00F44DDD" w:rsidP="000E60FF">
      <w:pPr>
        <w:pStyle w:val="ListParagraph"/>
        <w:spacing w:after="0" w:line="240" w:lineRule="auto"/>
        <w:ind w:left="1224"/>
        <w:rPr>
          <w:rFonts w:ascii="Arial" w:hAnsi="Arial" w:cs="Arial"/>
          <w:b/>
        </w:rPr>
      </w:pPr>
    </w:p>
    <w:p w:rsidR="000E60FF" w:rsidRPr="00D56514" w:rsidP="000E60FF">
      <w:pPr>
        <w:pStyle w:val="ListParagraph"/>
        <w:numPr>
          <w:ilvl w:val="1"/>
          <w:numId w:val="1"/>
        </w:numPr>
        <w:spacing w:after="0" w:line="240" w:lineRule="auto"/>
        <w:rPr>
          <w:rFonts w:ascii="Arial" w:hAnsi="Arial" w:cs="Arial"/>
          <w:b/>
        </w:rPr>
      </w:pPr>
      <w:r w:rsidRPr="00F44DDD">
        <w:rPr>
          <w:rFonts w:ascii="Arial" w:hAnsi="Arial" w:cs="Arial"/>
        </w:rPr>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rsidR="000E60FF" w:rsidRPr="00D56514" w:rsidP="000E60FF">
      <w:pPr>
        <w:pStyle w:val="ListParagraph"/>
        <w:spacing w:after="0" w:line="240" w:lineRule="auto"/>
        <w:ind w:left="792"/>
        <w:rPr>
          <w:rFonts w:ascii="Arial" w:hAnsi="Arial" w:cs="Arial"/>
          <w:b/>
        </w:rPr>
      </w:pPr>
    </w:p>
    <w:p w:rsidR="000E60FF" w:rsidP="000E60FF">
      <w:pPr>
        <w:pStyle w:val="ListParagraph"/>
        <w:numPr>
          <w:ilvl w:val="0"/>
          <w:numId w:val="1"/>
        </w:numPr>
        <w:spacing w:after="0" w:line="240" w:lineRule="auto"/>
        <w:rPr>
          <w:rFonts w:ascii="Arial" w:hAnsi="Arial" w:cs="Arial"/>
          <w:b/>
        </w:rPr>
      </w:pPr>
      <w:r w:rsidRPr="00D56514">
        <w:rPr>
          <w:rFonts w:ascii="Arial" w:hAnsi="Arial" w:cs="Arial"/>
          <w:b/>
        </w:rPr>
        <w:t>REPORTS/DELIVERABLES:</w:t>
      </w:r>
    </w:p>
    <w:p w:rsidR="000E60FF" w:rsidP="000E60FF">
      <w:pPr>
        <w:pStyle w:val="ListParagraph"/>
        <w:spacing w:after="0" w:line="240" w:lineRule="auto"/>
        <w:ind w:left="360"/>
        <w:rPr>
          <w:rFonts w:ascii="Arial" w:hAnsi="Arial" w:cs="Arial"/>
          <w:b/>
        </w:rPr>
      </w:pPr>
    </w:p>
    <w:p w:rsidR="000E60FF" w:rsidRPr="00D56514" w:rsidP="000E60FF">
      <w:pPr>
        <w:pStyle w:val="ListParagraph"/>
        <w:numPr>
          <w:ilvl w:val="1"/>
          <w:numId w:val="1"/>
        </w:numPr>
        <w:spacing w:after="0" w:line="240" w:lineRule="auto"/>
        <w:rPr>
          <w:rFonts w:ascii="Arial" w:hAnsi="Arial" w:cs="Arial"/>
          <w:b/>
        </w:rPr>
      </w:pPr>
      <w:r w:rsidRPr="00D56514">
        <w:rPr>
          <w:rFonts w:ascii="Arial" w:hAnsi="Arial" w:cs="Arial"/>
        </w:rPr>
        <w:t xml:space="preserve">Delivery confirmation of equipment and commodities will be made through the Logistics Department of the VAMC </w:t>
      </w:r>
      <w:r>
        <w:rPr>
          <w:rFonts w:ascii="Arial" w:hAnsi="Arial" w:cs="Arial"/>
        </w:rPr>
        <w:t>Erie</w:t>
      </w:r>
      <w:r w:rsidRPr="00D56514">
        <w:rPr>
          <w:rFonts w:ascii="Arial" w:hAnsi="Arial" w:cs="Arial"/>
        </w:rPr>
        <w:t xml:space="preserve"> (</w:t>
      </w:r>
      <w:r>
        <w:rPr>
          <w:rFonts w:ascii="Arial" w:hAnsi="Arial" w:cs="Arial"/>
        </w:rPr>
        <w:t>562</w:t>
      </w:r>
      <w:r w:rsidRPr="00D56514">
        <w:rPr>
          <w:rFonts w:ascii="Arial" w:hAnsi="Arial" w:cs="Arial"/>
        </w:rPr>
        <w:t xml:space="preserve">). This will include documentation of receipt and assignment of a facility based “EE” number for identification and tracking purposes. </w:t>
      </w:r>
    </w:p>
    <w:p w:rsidR="000E60FF" w:rsidRPr="00D56514" w:rsidP="000E60FF">
      <w:pPr>
        <w:pStyle w:val="ListParagraph"/>
        <w:spacing w:after="0" w:line="240" w:lineRule="auto"/>
        <w:ind w:left="792"/>
        <w:rPr>
          <w:rFonts w:ascii="Arial" w:hAnsi="Arial" w:cs="Arial"/>
          <w:b/>
        </w:rPr>
      </w:pPr>
    </w:p>
    <w:p w:rsidR="000E60FF" w:rsidRPr="00D56514" w:rsidP="000E60FF">
      <w:pPr>
        <w:pStyle w:val="ListParagraph"/>
        <w:numPr>
          <w:ilvl w:val="1"/>
          <w:numId w:val="1"/>
        </w:numPr>
        <w:spacing w:after="0" w:line="240" w:lineRule="auto"/>
        <w:rPr>
          <w:rFonts w:ascii="Arial" w:hAnsi="Arial" w:cs="Arial"/>
          <w:b/>
        </w:rPr>
      </w:pPr>
      <w:r w:rsidRPr="00D56514">
        <w:rPr>
          <w:rFonts w:ascii="Arial" w:hAnsi="Arial" w:cs="Arial"/>
        </w:rPr>
        <w:t xml:space="preserve">Delivery confirmation of non-equipment/ commodities acquisitions is the responsibility of the receiving Facility and/ or Service. </w:t>
      </w:r>
    </w:p>
    <w:p w:rsidR="000E60FF" w:rsidRPr="00D56514" w:rsidP="000E60FF">
      <w:pPr>
        <w:pStyle w:val="ListParagraph"/>
        <w:spacing w:after="0" w:line="240" w:lineRule="auto"/>
        <w:ind w:left="792"/>
        <w:rPr>
          <w:rFonts w:ascii="Arial" w:hAnsi="Arial" w:cs="Arial"/>
          <w:b/>
        </w:rPr>
      </w:pPr>
    </w:p>
    <w:p w:rsidR="000E60FF" w:rsidRPr="00F44DDD" w:rsidP="000E60FF">
      <w:pPr>
        <w:pStyle w:val="ListParagraph"/>
        <w:spacing w:after="0" w:line="240" w:lineRule="auto"/>
        <w:ind w:left="792"/>
        <w:rPr>
          <w:rFonts w:ascii="Arial" w:hAnsi="Arial" w:cs="Arial"/>
          <w:b/>
        </w:rPr>
      </w:pPr>
    </w:p>
    <w:p w:rsidR="00897F56" w:rsidRPr="00D56514" w:rsidP="00897F56">
      <w:pPr>
        <w:pStyle w:val="ListParagraph"/>
        <w:numPr>
          <w:ilvl w:val="0"/>
          <w:numId w:val="1"/>
        </w:numPr>
        <w:spacing w:after="0" w:line="240" w:lineRule="auto"/>
        <w:rPr>
          <w:rFonts w:ascii="Arial" w:hAnsi="Arial" w:cs="Arial"/>
          <w:b/>
        </w:rPr>
      </w:pPr>
      <w:r w:rsidRPr="00D56514">
        <w:rPr>
          <w:rFonts w:ascii="Arial" w:hAnsi="Arial" w:cs="Arial"/>
          <w:b/>
          <w:bCs/>
        </w:rPr>
        <w:t>REQUEST FOR INFORMATION – INSTRUCTIONS:</w:t>
      </w:r>
    </w:p>
    <w:p w:rsidR="00897F56" w:rsidRPr="00D56514" w:rsidP="00897F56">
      <w:pPr>
        <w:pStyle w:val="ListParagraph"/>
        <w:spacing w:after="0" w:line="240" w:lineRule="auto"/>
        <w:ind w:left="360"/>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mentioned above.</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Responses to this RFI should include company name, address, point of contact, phone number, and point of contact e-mail, UEI Number, Cage Code, size of business pursuant to North American Industrial Classification System (NAICS) 33911</w:t>
      </w:r>
      <w:r w:rsidR="00F56E9A">
        <w:rPr>
          <w:rFonts w:ascii="Arial" w:hAnsi="Arial" w:cs="Arial"/>
        </w:rPr>
        <w:t>2</w:t>
      </w:r>
      <w:r w:rsidRPr="00D56514">
        <w:rPr>
          <w:rFonts w:ascii="Arial" w:hAnsi="Arial" w:cs="Arial"/>
        </w:rPr>
        <w:t xml:space="preserve"> (size standard of </w:t>
      </w:r>
      <w:r w:rsidR="00F56E9A">
        <w:rPr>
          <w:rFonts w:ascii="Arial" w:hAnsi="Arial" w:cs="Arial"/>
        </w:rPr>
        <w:t>1000</w:t>
      </w:r>
      <w:r w:rsidRPr="00D56514">
        <w:rPr>
          <w:rFonts w:ascii="Arial" w:hAnsi="Arial" w:cs="Arial"/>
        </w:rPr>
        <w:t xml:space="preserve"> employees).  Please answer the following questions:</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2"/>
          <w:numId w:val="1"/>
        </w:numPr>
        <w:spacing w:after="0" w:line="240" w:lineRule="auto"/>
        <w:ind w:left="1440" w:hanging="720"/>
        <w:rPr>
          <w:rFonts w:ascii="Arial" w:hAnsi="Arial" w:cs="Arial"/>
          <w:b/>
        </w:rPr>
      </w:pPr>
      <w:r w:rsidRPr="00D56514">
        <w:rPr>
          <w:rFonts w:ascii="Arial" w:hAnsi="Arial" w:cs="Arial"/>
        </w:rPr>
        <w:t xml:space="preserve">Please indicate the size status and representations of your business, such as but not limited to: Service-Disabled Veteran Owned Small Business (SDVOSB), </w:t>
      </w:r>
      <w:r w:rsidRPr="00D56514">
        <w:rPr>
          <w:rFonts w:ascii="Arial" w:hAnsi="Arial" w:cs="Arial"/>
        </w:rPr>
        <w:t xml:space="preserve">Veteran Owned Small Business (VOSB), </w:t>
      </w:r>
      <w:r w:rsidRPr="00D56514">
        <w:rPr>
          <w:rFonts w:ascii="Arial" w:hAnsi="Arial" w:cs="Arial"/>
        </w:rPr>
        <w:t>Hubzone</w:t>
      </w:r>
      <w:r w:rsidRPr="00D56514">
        <w:rPr>
          <w:rFonts w:ascii="Arial" w:hAnsi="Arial" w:cs="Arial"/>
        </w:rPr>
        <w:t>, Woman Owned Small Business (WOSB), Large Business, etc.)?</w:t>
      </w:r>
    </w:p>
    <w:p w:rsidR="00897F56" w:rsidRPr="00D56514" w:rsidP="00897F56">
      <w:pPr>
        <w:pStyle w:val="ListParagraph"/>
        <w:spacing w:after="0" w:line="240" w:lineRule="auto"/>
        <w:ind w:left="1224"/>
        <w:rPr>
          <w:rFonts w:ascii="Arial" w:hAnsi="Arial" w:cs="Arial"/>
          <w:b/>
        </w:rPr>
      </w:pPr>
    </w:p>
    <w:p w:rsidR="00897F56" w:rsidRPr="00D56514" w:rsidP="00897F56">
      <w:pPr>
        <w:pStyle w:val="ListParagraph"/>
        <w:numPr>
          <w:ilvl w:val="2"/>
          <w:numId w:val="1"/>
        </w:numPr>
        <w:spacing w:after="0" w:line="240" w:lineRule="auto"/>
        <w:ind w:left="1440" w:hanging="720"/>
        <w:rPr>
          <w:rFonts w:ascii="Arial" w:hAnsi="Arial" w:cs="Arial"/>
          <w:b/>
        </w:rPr>
      </w:pPr>
      <w:r w:rsidRPr="00D56514">
        <w:rPr>
          <w:rFonts w:ascii="Arial" w:hAnsi="Arial" w:cs="Arial"/>
        </w:rPr>
        <w:t>Is your company considered small under the NAICS code identified under this RFI?</w:t>
      </w:r>
    </w:p>
    <w:p w:rsidR="00897F56" w:rsidRPr="00D56514" w:rsidP="00897F56">
      <w:pPr>
        <w:pStyle w:val="ListParagraph"/>
        <w:spacing w:after="0" w:line="240" w:lineRule="auto"/>
        <w:ind w:left="1440" w:hanging="720"/>
        <w:rPr>
          <w:rFonts w:ascii="Arial" w:hAnsi="Arial" w:cs="Arial"/>
          <w:b/>
        </w:rPr>
      </w:pPr>
    </w:p>
    <w:p w:rsidR="00897F56" w:rsidRPr="00D56514" w:rsidP="00897F56">
      <w:pPr>
        <w:pStyle w:val="ListParagraph"/>
        <w:numPr>
          <w:ilvl w:val="2"/>
          <w:numId w:val="1"/>
        </w:numPr>
        <w:spacing w:after="0" w:line="240" w:lineRule="auto"/>
        <w:ind w:left="1440" w:hanging="720"/>
        <w:rPr>
          <w:rFonts w:ascii="Arial" w:hAnsi="Arial" w:cs="Arial"/>
          <w:b/>
        </w:rPr>
      </w:pPr>
      <w:r w:rsidRPr="00D56514">
        <w:rPr>
          <w:rFonts w:ascii="Arial" w:hAnsi="Arial" w:cs="Arial"/>
        </w:rPr>
        <w:t>Are you the manufacturer, distributor, or an equivalent solution to the items being referenced above?</w:t>
      </w:r>
    </w:p>
    <w:p w:rsidR="00897F56" w:rsidRPr="00D56514" w:rsidP="00897F56">
      <w:pPr>
        <w:pStyle w:val="ListParagraph"/>
        <w:spacing w:after="0" w:line="240" w:lineRule="auto"/>
        <w:ind w:left="1224"/>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If not, can you provide additional information shown below.  This is to confirm compliance with the non-manufacturer rule IAW 13 CFR 121.406(b) Nonmanufacturers.</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2"/>
          <w:numId w:val="1"/>
        </w:numPr>
        <w:spacing w:after="0" w:line="240" w:lineRule="auto"/>
        <w:rPr>
          <w:rFonts w:ascii="Arial" w:hAnsi="Arial" w:cs="Arial"/>
          <w:b/>
        </w:rPr>
      </w:pPr>
      <w:r w:rsidRPr="00D56514">
        <w:rPr>
          <w:rFonts w:ascii="Arial" w:hAnsi="Arial" w:cs="Arial"/>
        </w:rPr>
        <w:t>Does your company exceed 500 employees;</w:t>
      </w:r>
    </w:p>
    <w:p w:rsidR="00897F56" w:rsidRPr="00D56514" w:rsidP="00897F56">
      <w:pPr>
        <w:pStyle w:val="ListParagraph"/>
        <w:spacing w:after="0" w:line="240" w:lineRule="auto"/>
        <w:ind w:left="1224"/>
        <w:rPr>
          <w:rFonts w:ascii="Arial" w:hAnsi="Arial" w:cs="Arial"/>
          <w:b/>
        </w:rPr>
      </w:pPr>
    </w:p>
    <w:p w:rsidR="00897F56" w:rsidRPr="00D56514" w:rsidP="00897F56">
      <w:pPr>
        <w:pStyle w:val="ListParagraph"/>
        <w:numPr>
          <w:ilvl w:val="2"/>
          <w:numId w:val="1"/>
        </w:numPr>
        <w:spacing w:after="0" w:line="240" w:lineRule="auto"/>
        <w:ind w:left="1440" w:hanging="720"/>
        <w:rPr>
          <w:rFonts w:ascii="Arial" w:hAnsi="Arial" w:cs="Arial"/>
          <w:b/>
        </w:rPr>
      </w:pPr>
      <w:r w:rsidRPr="00D56514">
        <w:rPr>
          <w:rFonts w:ascii="Arial" w:hAnsi="Arial" w:cs="Arial"/>
        </w:rPr>
        <w:t>Primarily engaged in the retail or wholesale trade and normally sells the type of item being supplied;</w:t>
      </w:r>
    </w:p>
    <w:p w:rsidR="00897F56" w:rsidRPr="00D56514" w:rsidP="00897F56">
      <w:pPr>
        <w:pStyle w:val="ListParagraph"/>
        <w:spacing w:after="0" w:line="240" w:lineRule="auto"/>
        <w:ind w:left="1224"/>
        <w:rPr>
          <w:rFonts w:ascii="Arial" w:hAnsi="Arial" w:cs="Arial"/>
          <w:b/>
        </w:rPr>
      </w:pPr>
    </w:p>
    <w:p w:rsidR="00897F56" w:rsidRPr="00D56514" w:rsidP="00897F56">
      <w:pPr>
        <w:pStyle w:val="ListParagraph"/>
        <w:numPr>
          <w:ilvl w:val="2"/>
          <w:numId w:val="1"/>
        </w:numPr>
        <w:spacing w:after="0" w:line="240" w:lineRule="auto"/>
        <w:ind w:left="1440" w:hanging="720"/>
        <w:rPr>
          <w:rFonts w:ascii="Arial" w:hAnsi="Arial" w:cs="Arial"/>
          <w:b/>
        </w:rPr>
      </w:pPr>
      <w:r w:rsidRPr="00D56514">
        <w:rPr>
          <w:rFonts w:ascii="Arial" w:hAnsi="Arial" w:cs="Arial"/>
        </w:rPr>
        <w:t>Take ownership or possession of the item(s) with its personnel, equipment or facilities in a manner consistent with industry practice;</w:t>
      </w:r>
    </w:p>
    <w:p w:rsidR="00897F56" w:rsidRPr="00D56514" w:rsidP="00897F56">
      <w:pPr>
        <w:pStyle w:val="ListParagraph"/>
        <w:spacing w:after="0" w:line="240" w:lineRule="auto"/>
        <w:ind w:left="1224"/>
        <w:rPr>
          <w:rFonts w:ascii="Arial" w:hAnsi="Arial" w:cs="Arial"/>
          <w:b/>
        </w:rPr>
      </w:pPr>
    </w:p>
    <w:p w:rsidR="00897F56" w:rsidRPr="00D56514" w:rsidP="00897F56">
      <w:pPr>
        <w:pStyle w:val="ListParagraph"/>
        <w:numPr>
          <w:ilvl w:val="2"/>
          <w:numId w:val="1"/>
        </w:numPr>
        <w:spacing w:after="0" w:line="240" w:lineRule="auto"/>
        <w:rPr>
          <w:rFonts w:ascii="Arial" w:hAnsi="Arial" w:cs="Arial"/>
          <w:b/>
        </w:rPr>
      </w:pPr>
      <w:r w:rsidRPr="00D56514">
        <w:rPr>
          <w:rFonts w:ascii="Arial" w:hAnsi="Arial" w:cs="Arial"/>
        </w:rPr>
        <w:t>Obtained an individual or class waiver?</w:t>
      </w:r>
    </w:p>
    <w:p w:rsidR="00897F56" w:rsidRPr="00D56514" w:rsidP="00897F56">
      <w:pPr>
        <w:pStyle w:val="ListParagraph"/>
        <w:spacing w:after="0" w:line="240" w:lineRule="auto"/>
        <w:ind w:left="1224"/>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If you are a large business, do you have any designated distributors? If so, please provide their company name, telephone, point of Contact and size status (if available).</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If you’re a small business and you are an authorized distributor/reseller for the items identified above or an equivalent solution, do you alter; assemble; modify; the items requested in any way? If you do, state how and what is altered; assembled; modified?</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If you intend to subcontract any work on this contract, what portion of the total cost will be self-performed/will be performed by your organization? Please provide estimated detailed percentage breakdowns related to subcontracted work and completion of job.</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Does your company have an FSS contract with GSA or the NAC or are you a contract holder with any other federal contract? If so, please provide the contract number.</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If you are an FSS GSA/NAC contract holder or other federal contract holder, are the items/solution you are providing information for available on your schedule/contract?</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rPr>
          <w:rFonts w:ascii="Arial" w:hAnsi="Arial" w:cs="Arial"/>
          <w:b/>
        </w:rPr>
      </w:pPr>
      <w:r w:rsidRPr="00D56514">
        <w:rPr>
          <w:rFonts w:ascii="Arial" w:hAnsi="Arial" w:cs="Arial"/>
        </w:rPr>
        <w:t>General pricing of your products/solution is encouraged. Pricing will be used for the purpose of market research only. It will not be used to evaluate for any type of award.</w:t>
      </w:r>
    </w:p>
    <w:p w:rsidR="00897F56" w:rsidRPr="00D56514" w:rsidP="00897F56">
      <w:pPr>
        <w:pStyle w:val="ListParagraph"/>
        <w:spacing w:after="0" w:line="240" w:lineRule="auto"/>
        <w:ind w:left="792"/>
        <w:rPr>
          <w:rFonts w:ascii="Arial" w:hAnsi="Arial" w:cs="Arial"/>
          <w:b/>
        </w:rPr>
      </w:pPr>
    </w:p>
    <w:p w:rsidR="00897F56" w:rsidRPr="00D56514" w:rsidP="00897F56">
      <w:pPr>
        <w:pStyle w:val="ListParagraph"/>
        <w:numPr>
          <w:ilvl w:val="1"/>
          <w:numId w:val="1"/>
        </w:numPr>
        <w:spacing w:after="0" w:line="240" w:lineRule="auto"/>
        <w:ind w:left="900" w:hanging="540"/>
        <w:rPr>
          <w:rFonts w:ascii="Arial" w:hAnsi="Arial" w:cs="Arial"/>
          <w:b/>
        </w:rPr>
      </w:pPr>
      <w:r w:rsidRPr="00D56514">
        <w:rPr>
          <w:rFonts w:ascii="Arial" w:hAnsi="Arial" w:cs="Arial"/>
        </w:rPr>
        <w:t>Please submit your capabilities in regard to the salient characteristics detailed above and any information pertaining to “equal to items” to establish capabilities for planning purposes?</w:t>
      </w:r>
    </w:p>
    <w:p w:rsidR="00897F56" w:rsidRPr="00D56514" w:rsidP="00897F56">
      <w:pPr>
        <w:pStyle w:val="ListParagraph"/>
        <w:spacing w:after="0" w:line="240" w:lineRule="auto"/>
        <w:ind w:left="900" w:hanging="540"/>
        <w:rPr>
          <w:rFonts w:ascii="Arial" w:hAnsi="Arial" w:cs="Arial"/>
          <w:b/>
        </w:rPr>
      </w:pPr>
    </w:p>
    <w:p w:rsidR="00897F56" w:rsidRPr="00D56514" w:rsidP="00897F56">
      <w:pPr>
        <w:pStyle w:val="ListParagraph"/>
        <w:numPr>
          <w:ilvl w:val="1"/>
          <w:numId w:val="1"/>
        </w:numPr>
        <w:spacing w:after="0" w:line="240" w:lineRule="auto"/>
        <w:ind w:left="900" w:hanging="540"/>
        <w:rPr>
          <w:rFonts w:ascii="Arial" w:hAnsi="Arial" w:cs="Arial"/>
          <w:b/>
        </w:rPr>
      </w:pPr>
      <w:r w:rsidRPr="00D56514">
        <w:rPr>
          <w:rFonts w:ascii="Arial" w:hAnsi="Arial" w:cs="Arial"/>
        </w:rPr>
        <w:t>Please review salient characteristics/statement of work (if applicable) and provide feedback or suggestions. If none, please reply as N/A.</w:t>
      </w:r>
    </w:p>
    <w:p w:rsidR="00897F56" w:rsidRPr="00D56514" w:rsidP="00897F56">
      <w:pPr>
        <w:pStyle w:val="ListParagraph"/>
        <w:spacing w:after="0" w:line="240" w:lineRule="auto"/>
        <w:ind w:left="900" w:hanging="540"/>
        <w:rPr>
          <w:rFonts w:ascii="Arial" w:hAnsi="Arial" w:cs="Arial"/>
          <w:b/>
        </w:rPr>
      </w:pPr>
    </w:p>
    <w:p w:rsidR="00897F56" w:rsidRPr="00D56514" w:rsidP="00897F56">
      <w:pPr>
        <w:pStyle w:val="ListParagraph"/>
        <w:numPr>
          <w:ilvl w:val="1"/>
          <w:numId w:val="1"/>
        </w:numPr>
        <w:spacing w:after="0" w:line="240" w:lineRule="auto"/>
        <w:ind w:left="900" w:hanging="540"/>
        <w:rPr>
          <w:rFonts w:ascii="Arial" w:hAnsi="Arial" w:cs="Arial"/>
          <w:b/>
        </w:rPr>
      </w:pPr>
      <w:r w:rsidRPr="00D56514">
        <w:rPr>
          <w:rFonts w:ascii="Arial" w:hAnsi="Arial" w:cs="Arial"/>
        </w:rPr>
        <w:t>Please provide your UEI number.</w:t>
      </w:r>
    </w:p>
    <w:p w:rsidR="00897F56" w:rsidRPr="00264773" w:rsidP="00897F56">
      <w:pPr>
        <w:pStyle w:val="ListParagraph"/>
        <w:spacing w:after="0" w:line="240" w:lineRule="auto"/>
        <w:ind w:left="900"/>
        <w:rPr>
          <w:rFonts w:ascii="Arial" w:hAnsi="Arial" w:cs="Arial"/>
          <w:b/>
          <w:bCs/>
        </w:rPr>
      </w:pPr>
    </w:p>
    <w:p w:rsidR="00897F56" w:rsidRPr="00992020" w:rsidP="00897F56">
      <w:pPr>
        <w:spacing w:after="0" w:line="240" w:lineRule="auto"/>
        <w:rPr>
          <w:rFonts w:ascii="Arial" w:hAnsi="Arial" w:cs="Arial"/>
          <w:b/>
          <w:bCs/>
        </w:rPr>
      </w:pPr>
      <w:r w:rsidRPr="00992020">
        <w:rPr>
          <w:rFonts w:ascii="Arial" w:hAnsi="Arial" w:cs="Arial"/>
        </w:rPr>
        <w:t xml:space="preserve">This RFI will be conducted in accordance with Federal Acquisition Regulation (FAR) Part 13. Telephone responses will not be accepted. Responses must be received via e-mail to </w:t>
      </w:r>
      <w:r w:rsidR="002C68C7">
        <w:rPr>
          <w:rFonts w:ascii="Arial" w:hAnsi="Arial" w:cs="Arial"/>
        </w:rPr>
        <w:t>Doretha.Jordan</w:t>
      </w:r>
      <w:r w:rsidRPr="00992020">
        <w:rPr>
          <w:rFonts w:ascii="Arial" w:hAnsi="Arial" w:cs="Arial"/>
        </w:rPr>
        <w:t xml:space="preserve">@va.gov no later than, </w:t>
      </w:r>
      <w:r>
        <w:rPr>
          <w:rFonts w:ascii="Arial" w:hAnsi="Arial" w:cs="Arial"/>
        </w:rPr>
        <w:t>16</w:t>
      </w:r>
      <w:r w:rsidRPr="00992020">
        <w:rPr>
          <w:rFonts w:ascii="Arial" w:hAnsi="Arial" w:cs="Arial"/>
        </w:rPr>
        <w:t>:</w:t>
      </w:r>
      <w:r>
        <w:rPr>
          <w:rFonts w:ascii="Arial" w:hAnsi="Arial" w:cs="Arial"/>
        </w:rPr>
        <w:t>30</w:t>
      </w:r>
      <w:r w:rsidRPr="00992020">
        <w:rPr>
          <w:rFonts w:ascii="Arial" w:hAnsi="Arial" w:cs="Arial"/>
        </w:rPr>
        <w:t xml:space="preserve"> PM Eastern Standard Time (EST) on </w:t>
      </w:r>
      <w:r w:rsidR="00F56E9A">
        <w:rPr>
          <w:rFonts w:ascii="Arial" w:hAnsi="Arial" w:cs="Arial"/>
        </w:rPr>
        <w:t>April 06,</w:t>
      </w:r>
      <w:r w:rsidRPr="00992020">
        <w:rPr>
          <w:rFonts w:ascii="Arial" w:hAnsi="Arial" w:cs="Arial"/>
        </w:rPr>
        <w:t xml:space="preserve"> 202</w:t>
      </w:r>
      <w:r w:rsidR="002C68C7">
        <w:rPr>
          <w:rFonts w:ascii="Arial" w:hAnsi="Arial" w:cs="Arial"/>
        </w:rPr>
        <w:t>6</w:t>
      </w:r>
      <w:r w:rsidRPr="00992020">
        <w:rPr>
          <w:rFonts w:ascii="Arial" w:hAnsi="Arial" w:cs="Arial"/>
        </w:rPr>
        <w:t xml:space="preserve">. This notice will help the VA in determining available potential sources only.  Do not contact VA Medical Center staff regarding this requirement, as they are not authorized to discuss this matter related to this procurement action.  All questions will be addressed by the Contracting Specialist, </w:t>
      </w:r>
      <w:r w:rsidR="002C68C7">
        <w:rPr>
          <w:rFonts w:ascii="Arial" w:hAnsi="Arial" w:cs="Arial"/>
        </w:rPr>
        <w:t>Doretha Jordan</w:t>
      </w:r>
      <w:r w:rsidRPr="00992020">
        <w:rPr>
          <w:rFonts w:ascii="Arial" w:hAnsi="Arial" w:cs="Arial"/>
        </w:rPr>
        <w:t>.</w:t>
      </w:r>
      <w:r>
        <w:rPr>
          <w:rFonts w:ascii="Arial" w:hAnsi="Arial" w:cs="Arial"/>
        </w:rPr>
        <w:t xml:space="preserve">  </w:t>
      </w:r>
      <w:r w:rsidRPr="00013E0E">
        <w:rPr>
          <w:rFonts w:ascii="Arial" w:hAnsi="Arial" w:cs="Arial"/>
        </w:rPr>
        <w:t>Questions or responses will include the Source Sought number in the subject line.</w:t>
      </w:r>
    </w:p>
    <w:p w:rsidR="00897F56" w:rsidRPr="00264773" w:rsidP="00897F56">
      <w:pPr>
        <w:pStyle w:val="ListParagraph"/>
        <w:spacing w:after="0" w:line="240" w:lineRule="auto"/>
        <w:ind w:left="900"/>
        <w:rPr>
          <w:rFonts w:ascii="Arial" w:hAnsi="Arial" w:cs="Arial"/>
          <w:b/>
          <w:bCs/>
        </w:rPr>
      </w:pPr>
      <w:r w:rsidRPr="00264773">
        <w:rPr>
          <w:rFonts w:ascii="Arial" w:hAnsi="Arial" w:cs="Arial"/>
        </w:rPr>
        <w:t xml:space="preserve"> </w:t>
      </w:r>
    </w:p>
    <w:p w:rsidR="00897F56" w:rsidRPr="00992020" w:rsidP="00897F56">
      <w:pPr>
        <w:spacing w:after="0" w:line="240" w:lineRule="auto"/>
        <w:rPr>
          <w:rFonts w:ascii="Arial" w:hAnsi="Arial" w:cs="Arial"/>
          <w:b/>
          <w:bCs/>
        </w:rPr>
      </w:pPr>
      <w:r w:rsidRPr="00992020">
        <w:rPr>
          <w:rFonts w:ascii="Arial" w:hAnsi="Arial" w:cs="Arial"/>
        </w:rPr>
        <w:t xml:space="preserve">All firms responding to this Request for Information are advised that their response is not a request for proposal, </w:t>
      </w:r>
      <w:r w:rsidRPr="00992020" w:rsidR="00457AD6">
        <w:rPr>
          <w:rFonts w:ascii="Arial" w:hAnsi="Arial" w:cs="Arial"/>
        </w:rPr>
        <w:t>therefore they</w:t>
      </w:r>
      <w:r w:rsidRPr="00992020">
        <w:rPr>
          <w:rFonts w:ascii="Arial" w:hAnsi="Arial" w:cs="Arial"/>
        </w:rPr>
        <w:t xml:space="preserve"> will not be considered for a contract award.</w:t>
      </w:r>
    </w:p>
    <w:p w:rsidR="00897F56" w:rsidRPr="00264773" w:rsidP="00897F56">
      <w:pPr>
        <w:pStyle w:val="ListParagraph"/>
        <w:spacing w:after="0" w:line="240" w:lineRule="auto"/>
        <w:ind w:left="900"/>
        <w:rPr>
          <w:rFonts w:ascii="Arial" w:hAnsi="Arial" w:cs="Arial"/>
          <w:b/>
          <w:bCs/>
        </w:rPr>
      </w:pPr>
      <w:r w:rsidRPr="00264773">
        <w:rPr>
          <w:rFonts w:ascii="Arial" w:hAnsi="Arial" w:cs="Arial"/>
        </w:rPr>
        <w:t xml:space="preserve"> </w:t>
      </w:r>
    </w:p>
    <w:p w:rsidR="00897F56" w:rsidRPr="00992020" w:rsidP="00897F56">
      <w:pPr>
        <w:spacing w:after="0" w:line="240" w:lineRule="auto"/>
        <w:rPr>
          <w:rFonts w:ascii="Arial" w:hAnsi="Arial" w:cs="Arial"/>
          <w:b/>
          <w:bCs/>
        </w:rPr>
      </w:pPr>
      <w:r w:rsidRPr="00992020">
        <w:rPr>
          <w:rFonts w:ascii="Arial" w:hAnsi="Arial" w:cs="Arial"/>
        </w:rPr>
        <w:t>Any interested business concern must submit a no longer tha</w:t>
      </w:r>
      <w:r w:rsidR="00F01311">
        <w:rPr>
          <w:rFonts w:ascii="Arial" w:hAnsi="Arial" w:cs="Arial"/>
        </w:rPr>
        <w:t>n</w:t>
      </w:r>
      <w:r w:rsidRPr="00992020">
        <w:rPr>
          <w:rFonts w:ascii="Arial" w:hAnsi="Arial" w:cs="Arial"/>
        </w:rPr>
        <w:t xml:space="preserve"> 10-page capability statement addressing its ability to meet the requirements listed above to </w:t>
      </w:r>
      <w:r w:rsidRPr="00992020">
        <w:rPr>
          <w:rFonts w:ascii="Arial" w:hAnsi="Arial" w:eastAsiaTheme="minorHAnsi" w:cs="Arial"/>
        </w:rPr>
        <w:t>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w:t>
      </w:r>
    </w:p>
    <w:p w:rsidR="00897F56" w:rsidRPr="00264773" w:rsidP="00897F56">
      <w:pPr>
        <w:pStyle w:val="ListParagraph"/>
        <w:spacing w:after="0" w:line="240" w:lineRule="auto"/>
        <w:ind w:left="900"/>
        <w:rPr>
          <w:rFonts w:ascii="Arial" w:hAnsi="Arial" w:cs="Arial"/>
          <w:b/>
          <w:bCs/>
        </w:rPr>
      </w:pPr>
      <w:r w:rsidRPr="00264773">
        <w:rPr>
          <w:rFonts w:ascii="Arial" w:hAnsi="Arial" w:eastAsiaTheme="minorHAnsi" w:cs="Arial"/>
        </w:rPr>
        <w:t xml:space="preserve"> </w:t>
      </w:r>
    </w:p>
    <w:p w:rsidR="00897F56" w:rsidRPr="00F927BB" w:rsidP="00897F56">
      <w:pPr>
        <w:spacing w:after="0" w:line="240" w:lineRule="auto"/>
        <w:rPr>
          <w:rFonts w:ascii="Arial" w:hAnsi="Arial" w:cs="Arial"/>
          <w:b/>
          <w:bCs/>
        </w:rPr>
      </w:pPr>
      <w:r w:rsidRPr="00F927BB">
        <w:rPr>
          <w:rFonts w:ascii="Arial" w:hAnsi="Arial" w:cs="Arial"/>
        </w:rPr>
        <w:t>If a solicitation is issued, information will be posted on the SAM web site for all qualified interested parties at a later date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w:t>
      </w:r>
      <w:r>
        <w:rPr>
          <w:rFonts w:ascii="Arial" w:hAnsi="Arial" w:cs="Arial"/>
        </w:rPr>
        <w:t xml:space="preserve"> </w:t>
      </w:r>
      <w:r w:rsidRPr="00897F56">
        <w:rPr>
          <w:rFonts w:ascii="Arial" w:hAnsi="Arial" w:cs="Arial"/>
          <w:u w:val="single"/>
        </w:rPr>
        <w:t>Doretha.Jordan@va.gov</w:t>
      </w:r>
      <w:r w:rsidRPr="00F927BB">
        <w:rPr>
          <w:rFonts w:ascii="Arial" w:hAnsi="Arial" w:cs="Arial"/>
        </w:rPr>
        <w:t>.</w:t>
      </w:r>
    </w:p>
    <w:p w:rsidR="00897F56" w:rsidRPr="000605F1" w:rsidP="00897F56">
      <w:pPr>
        <w:pStyle w:val="ListParagraph"/>
        <w:spacing w:after="0" w:line="240" w:lineRule="auto"/>
        <w:ind w:left="900"/>
        <w:rPr>
          <w:rFonts w:ascii="Arial" w:hAnsi="Arial" w:cs="Arial"/>
          <w:b/>
          <w:bCs/>
        </w:rPr>
      </w:pPr>
    </w:p>
    <w:p w:rsidR="00897F56" w:rsidP="00897F56">
      <w:pPr>
        <w:spacing w:after="0" w:line="240" w:lineRule="auto"/>
        <w:rPr>
          <w:rFonts w:ascii="Arial" w:hAnsi="Arial" w:cs="Arial"/>
        </w:rPr>
      </w:pPr>
    </w:p>
    <w:p w:rsidR="00897F56" w:rsidRPr="00F927BB" w:rsidP="00897F56">
      <w:pPr>
        <w:spacing w:after="0" w:line="240" w:lineRule="auto"/>
        <w:rPr>
          <w:rFonts w:ascii="Arial" w:hAnsi="Arial" w:cs="Arial"/>
          <w:b/>
          <w:bCs/>
        </w:rPr>
      </w:pPr>
      <w:r w:rsidRPr="00F927BB">
        <w:rPr>
          <w:rFonts w:ascii="Arial" w:hAnsi="Arial" w:cs="Arial"/>
        </w:rPr>
        <w:t xml:space="preserve">DISCLAIMER </w:t>
      </w:r>
    </w:p>
    <w:p w:rsidR="00897F56" w:rsidRPr="007218BF" w:rsidP="00897F56">
      <w:pPr>
        <w:spacing w:after="0" w:line="240" w:lineRule="auto"/>
        <w:rPr>
          <w:rFonts w:ascii="Arial" w:hAnsi="Arial" w:cs="Arial"/>
        </w:rPr>
      </w:pPr>
      <w:r w:rsidRPr="007218BF">
        <w:rPr>
          <w:rFonts w:ascii="Arial" w:hAnsi="Arial" w:cs="Arial"/>
        </w:rP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rsidR="00B51B27" w:rsidP="00B51B27">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4E67BD" w:rsidP="004E67BD">
      <w:pPr>
        <w:pStyle w:val="Heading1"/>
        <w:numPr>
          <w:ilvl w:val="0"/>
          <w:numId w:val="2"/>
        </w:numPr>
        <w:tabs>
          <w:tab w:val="num" w:pos="360"/>
          <w:tab w:val="left" w:pos="651"/>
        </w:tabs>
        <w:ind w:left="651" w:hanging="431"/>
      </w:pPr>
      <w:r>
        <w:t>TECHNICAL</w:t>
      </w:r>
      <w:r>
        <w:rPr>
          <w:spacing w:val="-14"/>
        </w:rPr>
        <w:t xml:space="preserve"> </w:t>
      </w:r>
      <w:r>
        <w:rPr>
          <w:spacing w:val="-2"/>
        </w:rPr>
        <w:t>REQUIREMENTS</w:t>
      </w:r>
    </w:p>
    <w:p w:rsidR="004E67BD" w:rsidP="004E67BD">
      <w:pPr>
        <w:pStyle w:val="TableParagraph"/>
        <w:tabs>
          <w:tab w:val="left" w:pos="466"/>
          <w:tab w:val="left" w:pos="468"/>
        </w:tabs>
        <w:ind w:left="107" w:right="951"/>
        <w:rPr>
          <w:sz w:val="24"/>
        </w:rPr>
      </w:pPr>
      <w:r w:rsidRPr="004E67BD">
        <w:rPr>
          <w:sz w:val="24"/>
        </w:rPr>
        <w:t>The</w:t>
      </w:r>
      <w:r w:rsidRPr="004E67BD">
        <w:rPr>
          <w:spacing w:val="-8"/>
          <w:sz w:val="24"/>
        </w:rPr>
        <w:t xml:space="preserve"> </w:t>
      </w:r>
      <w:r w:rsidRPr="004E67BD">
        <w:rPr>
          <w:sz w:val="24"/>
        </w:rPr>
        <w:t>proposed</w:t>
      </w:r>
      <w:r w:rsidRPr="004E67BD">
        <w:rPr>
          <w:spacing w:val="-7"/>
          <w:sz w:val="24"/>
        </w:rPr>
        <w:t xml:space="preserve"> </w:t>
      </w:r>
      <w:r w:rsidRPr="004E67BD">
        <w:rPr>
          <w:sz w:val="24"/>
        </w:rPr>
        <w:t xml:space="preserve">Philips </w:t>
      </w:r>
      <w:r w:rsidRPr="004E67BD">
        <w:rPr>
          <w:sz w:val="24"/>
        </w:rPr>
        <w:t>IntelliSpace</w:t>
      </w:r>
      <w:r w:rsidRPr="004E67BD">
        <w:rPr>
          <w:sz w:val="24"/>
        </w:rPr>
        <w:t xml:space="preserve"> Cardiovascular Extensions </w:t>
      </w:r>
      <w:r w:rsidRPr="004E67BD">
        <w:rPr>
          <w:spacing w:val="-2"/>
          <w:sz w:val="24"/>
        </w:rPr>
        <w:t xml:space="preserve">will have the following: </w:t>
      </w:r>
      <w:r w:rsidRPr="004E67BD">
        <w:rPr>
          <w:spacing w:val="-2"/>
          <w:sz w:val="24"/>
        </w:rPr>
        <w:br/>
      </w:r>
      <w:r w:rsidRPr="004E67BD">
        <w:rPr>
          <w:spacing w:val="-2"/>
          <w:sz w:val="24"/>
        </w:rPr>
        <w:br/>
      </w:r>
      <w:r>
        <w:rPr>
          <w:sz w:val="24"/>
        </w:rPr>
        <w:t xml:space="preserve">Philips </w:t>
      </w:r>
      <w:r>
        <w:rPr>
          <w:sz w:val="24"/>
        </w:rPr>
        <w:t>IntelliSpace</w:t>
      </w:r>
      <w:r>
        <w:rPr>
          <w:sz w:val="24"/>
        </w:rPr>
        <w:t xml:space="preserve"> CV Extensions</w:t>
      </w:r>
    </w:p>
    <w:p w:rsidR="004E67BD" w:rsidP="004E67BD">
      <w:pPr>
        <w:pStyle w:val="TableParagraph"/>
        <w:numPr>
          <w:ilvl w:val="1"/>
          <w:numId w:val="3"/>
        </w:numPr>
        <w:tabs>
          <w:tab w:val="left" w:pos="826"/>
        </w:tabs>
        <w:spacing w:before="120"/>
        <w:ind w:left="826" w:hanging="358"/>
        <w:rPr>
          <w:sz w:val="24"/>
        </w:rPr>
      </w:pPr>
      <w:r>
        <w:rPr>
          <w:sz w:val="24"/>
        </w:rPr>
        <w:t>Remote Implementation Professional Services</w:t>
      </w:r>
    </w:p>
    <w:p w:rsidR="004E67BD" w:rsidP="004E67BD">
      <w:pPr>
        <w:pStyle w:val="TableParagraph"/>
        <w:numPr>
          <w:ilvl w:val="1"/>
          <w:numId w:val="3"/>
        </w:numPr>
        <w:tabs>
          <w:tab w:val="left" w:pos="826"/>
        </w:tabs>
        <w:spacing w:before="120"/>
        <w:ind w:left="826" w:hanging="358"/>
        <w:rPr>
          <w:sz w:val="24"/>
        </w:rPr>
      </w:pPr>
      <w:r>
        <w:rPr>
          <w:sz w:val="24"/>
        </w:rPr>
        <w:t>ISCV 5.2</w:t>
      </w:r>
    </w:p>
    <w:p w:rsidR="004E67BD" w:rsidP="004E67BD">
      <w:pPr>
        <w:pStyle w:val="TableParagraph"/>
        <w:numPr>
          <w:ilvl w:val="1"/>
          <w:numId w:val="3"/>
        </w:numPr>
        <w:tabs>
          <w:tab w:val="left" w:pos="826"/>
        </w:tabs>
        <w:spacing w:before="120"/>
        <w:ind w:left="826" w:hanging="358"/>
        <w:rPr>
          <w:sz w:val="24"/>
        </w:rPr>
      </w:pPr>
      <w:r>
        <w:rPr>
          <w:sz w:val="24"/>
        </w:rPr>
        <w:t>IntelliBridge</w:t>
      </w:r>
      <w:r>
        <w:rPr>
          <w:sz w:val="24"/>
        </w:rPr>
        <w:t xml:space="preserve"> Enterprise </w:t>
      </w:r>
    </w:p>
    <w:p w:rsidR="004E67BD" w:rsidP="004E67BD">
      <w:pPr>
        <w:pStyle w:val="TableParagraph"/>
        <w:numPr>
          <w:ilvl w:val="1"/>
          <w:numId w:val="3"/>
        </w:numPr>
        <w:tabs>
          <w:tab w:val="left" w:pos="825"/>
        </w:tabs>
        <w:spacing w:before="120"/>
        <w:ind w:left="825" w:hanging="358"/>
        <w:rPr>
          <w:sz w:val="24"/>
        </w:rPr>
      </w:pPr>
      <w:r>
        <w:rPr>
          <w:sz w:val="24"/>
        </w:rPr>
        <w:t>Exist CV Solutions Connect License</w:t>
      </w:r>
    </w:p>
    <w:p w:rsidR="004E67BD" w:rsidP="004E67BD">
      <w:pPr>
        <w:pStyle w:val="TableParagraph"/>
        <w:numPr>
          <w:ilvl w:val="1"/>
          <w:numId w:val="3"/>
        </w:numPr>
        <w:tabs>
          <w:tab w:val="left" w:pos="825"/>
        </w:tabs>
        <w:spacing w:before="120"/>
        <w:ind w:left="825" w:hanging="358"/>
        <w:rPr>
          <w:sz w:val="24"/>
        </w:rPr>
      </w:pPr>
      <w:r>
        <w:rPr>
          <w:sz w:val="24"/>
        </w:rPr>
        <w:t>Extension of current IBE for ISCV</w:t>
      </w:r>
    </w:p>
    <w:p w:rsidR="004E67BD" w:rsidP="004E67BD">
      <w:pPr>
        <w:pStyle w:val="TableParagraph"/>
        <w:numPr>
          <w:ilvl w:val="1"/>
          <w:numId w:val="3"/>
        </w:numPr>
        <w:tabs>
          <w:tab w:val="left" w:pos="825"/>
        </w:tabs>
        <w:spacing w:before="121"/>
        <w:ind w:left="825" w:hanging="358"/>
        <w:rPr>
          <w:sz w:val="24"/>
        </w:rPr>
      </w:pPr>
      <w:r>
        <w:rPr>
          <w:sz w:val="24"/>
        </w:rPr>
        <w:t>HL7 Orders Interface</w:t>
      </w:r>
    </w:p>
    <w:p w:rsidR="004E67BD" w:rsidP="004E67BD">
      <w:pPr>
        <w:pStyle w:val="TableParagraph"/>
        <w:numPr>
          <w:ilvl w:val="1"/>
          <w:numId w:val="3"/>
        </w:numPr>
        <w:tabs>
          <w:tab w:val="left" w:pos="826"/>
        </w:tabs>
        <w:spacing w:before="120"/>
        <w:ind w:left="826" w:hanging="358"/>
        <w:rPr>
          <w:sz w:val="24"/>
        </w:rPr>
      </w:pPr>
      <w:r>
        <w:rPr>
          <w:sz w:val="24"/>
        </w:rPr>
        <w:t>Formatted Output</w:t>
      </w:r>
    </w:p>
    <w:p w:rsidR="004E67BD" w:rsidP="004E67BD">
      <w:pPr>
        <w:pStyle w:val="BodyText"/>
        <w:spacing w:before="240"/>
      </w:pPr>
    </w:p>
    <w:p w:rsidR="004E67BD" w:rsidP="004E67BD">
      <w:pPr>
        <w:pStyle w:val="ListParagraph"/>
        <w:numPr>
          <w:ilvl w:val="1"/>
          <w:numId w:val="2"/>
        </w:numPr>
        <w:tabs>
          <w:tab w:val="left" w:pos="509"/>
        </w:tabs>
        <w:ind w:left="509" w:hanging="289"/>
        <w:contextualSpacing w:val="0"/>
        <w:jc w:val="left"/>
        <w:rPr>
          <w:sz w:val="24"/>
        </w:rPr>
      </w:pPr>
      <w:r>
        <w:rPr>
          <w:spacing w:val="-2"/>
          <w:sz w:val="24"/>
        </w:rPr>
        <w:t>Information</w:t>
      </w:r>
      <w:r>
        <w:rPr>
          <w:spacing w:val="3"/>
          <w:sz w:val="24"/>
        </w:rPr>
        <w:t xml:space="preserve"> </w:t>
      </w:r>
      <w:r>
        <w:rPr>
          <w:spacing w:val="-2"/>
          <w:sz w:val="24"/>
        </w:rPr>
        <w:t>Security</w:t>
      </w:r>
    </w:p>
    <w:p w:rsidR="004E67BD" w:rsidP="004E67BD">
      <w:pPr>
        <w:pStyle w:val="BodyText"/>
        <w:spacing w:before="120"/>
        <w:ind w:left="1119" w:right="290"/>
      </w:pPr>
      <w:r>
        <w:t>All VA sensitive information shall be always protected, in accordance with VA local site guidelines. The</w:t>
      </w:r>
      <w:r>
        <w:rPr>
          <w:spacing w:val="-4"/>
        </w:rPr>
        <w:t xml:space="preserve"> </w:t>
      </w:r>
      <w:r>
        <w:t>Contractor</w:t>
      </w:r>
      <w:r>
        <w:rPr>
          <w:spacing w:val="-3"/>
        </w:rPr>
        <w:t xml:space="preserve"> </w:t>
      </w:r>
      <w:r>
        <w:t>shall</w:t>
      </w:r>
      <w:r>
        <w:rPr>
          <w:spacing w:val="-4"/>
        </w:rPr>
        <w:t xml:space="preserve"> </w:t>
      </w:r>
      <w:r>
        <w:t>report</w:t>
      </w:r>
      <w:r>
        <w:rPr>
          <w:spacing w:val="-4"/>
        </w:rPr>
        <w:t xml:space="preserve"> </w:t>
      </w:r>
      <w:r>
        <w:t>any</w:t>
      </w:r>
      <w:r>
        <w:rPr>
          <w:spacing w:val="-4"/>
        </w:rPr>
        <w:t xml:space="preserve"> </w:t>
      </w:r>
      <w:r>
        <w:t>known</w:t>
      </w:r>
      <w:r>
        <w:rPr>
          <w:spacing w:val="-4"/>
        </w:rPr>
        <w:t xml:space="preserve"> </w:t>
      </w:r>
      <w:r>
        <w:t>or</w:t>
      </w:r>
      <w:r>
        <w:rPr>
          <w:spacing w:val="-4"/>
        </w:rPr>
        <w:t xml:space="preserve"> </w:t>
      </w:r>
      <w:r>
        <w:t>expected</w:t>
      </w:r>
      <w:r>
        <w:rPr>
          <w:spacing w:val="-4"/>
        </w:rPr>
        <w:t xml:space="preserve"> </w:t>
      </w:r>
      <w:r>
        <w:t>security/privacy</w:t>
      </w:r>
      <w:r>
        <w:rPr>
          <w:spacing w:val="-4"/>
        </w:rPr>
        <w:t xml:space="preserve"> </w:t>
      </w:r>
      <w:r>
        <w:t>incidents,</w:t>
      </w:r>
      <w:r>
        <w:rPr>
          <w:spacing w:val="-4"/>
        </w:rPr>
        <w:t xml:space="preserve"> </w:t>
      </w:r>
      <w:r>
        <w:t>or</w:t>
      </w:r>
      <w:r>
        <w:rPr>
          <w:spacing w:val="-4"/>
        </w:rPr>
        <w:t xml:space="preserve"> </w:t>
      </w:r>
      <w:r>
        <w:t>any</w:t>
      </w:r>
      <w:r>
        <w:rPr>
          <w:spacing w:val="-4"/>
        </w:rPr>
        <w:t xml:space="preserve"> </w:t>
      </w:r>
      <w:r>
        <w:t>unauthorized disclosure of sensitive information, to the COR.</w:t>
      </w:r>
    </w:p>
    <w:p w:rsidR="004E67BD" w:rsidP="004E67BD">
      <w:pPr>
        <w:pStyle w:val="BodyText"/>
        <w:spacing w:before="120"/>
        <w:ind w:left="1119" w:right="290"/>
      </w:pPr>
      <w:r w:rsidRPr="00EF37DF">
        <w:t>Contractors will be required to obtain a VA Contractor PIV card in accordance with VAPHS Policy when VA system access is required.  A VA PIV or ID badge must be always worn while on-site.</w:t>
      </w:r>
    </w:p>
    <w:p w:rsidR="004E67BD" w:rsidP="004E67BD">
      <w:pPr>
        <w:pStyle w:val="BodyText"/>
        <w:spacing w:before="120"/>
        <w:ind w:left="1119" w:right="290"/>
      </w:pPr>
      <w:r>
        <w:t>Contractor employee(s) must sign Appendix D Contractor Rules of Behavior</w:t>
      </w:r>
    </w:p>
    <w:p w:rsidR="004E67BD" w:rsidP="004E67BD">
      <w:pPr>
        <w:pStyle w:val="BodyText"/>
        <w:spacing w:before="120"/>
        <w:ind w:left="1119" w:right="290"/>
      </w:pPr>
      <w:r>
        <w:t xml:space="preserve">Contractors must meet all VA requirements to obtain/maintain computer access.  If remote access is required, the contractor must remotely connect via the VA’s Citrix Access Gateway (CAG) if not using Government Furnished Equipment (GFE) with a site-to-site connection.  </w:t>
      </w:r>
    </w:p>
    <w:p w:rsidR="004E67BD" w:rsidP="004E67BD">
      <w:pPr>
        <w:pStyle w:val="BodyText"/>
        <w:spacing w:before="120"/>
        <w:ind w:left="1119" w:right="290"/>
      </w:pPr>
      <w:r>
        <w:t>Contractors must complete “VA Privacy and Information Security Awareness and Rules of Behavior” and “Privacy and HIPAA Focused Training” courses prior to the performance of the contract and annually thereafter.  Training must be completed in VA’s TMS system (https://www.tms.va.gov/).  Contractors must use the TMS Managed Self Enrollment method to complete the training in TMS.  The COR must ensure that all contractors are validated in the PIH domain.  Proof of training completion must be verified and tracked by the COR.</w:t>
      </w:r>
    </w:p>
    <w:p w:rsidR="004E67BD" w:rsidP="004E67BD">
      <w:pPr>
        <w:pStyle w:val="BodyText"/>
        <w:spacing w:before="10"/>
        <w:rPr>
          <w:sz w:val="9"/>
        </w:rPr>
      </w:pPr>
    </w:p>
    <w:p w:rsidR="004E67BD" w:rsidP="004E67BD">
      <w:pPr>
        <w:pStyle w:val="BodyText"/>
        <w:spacing w:before="119"/>
      </w:pPr>
      <w:r w:rsidRPr="003413D5">
        <w:t xml:space="preserve">a. The Contractor shall follow all Government rules and regulations regarding information security to prevent disclosure of sensitive information to unauthorized individuals or organizations, and shall adhere to all VA Privacy &amp; Security, the Privacy Act, and Health </w:t>
      </w:r>
      <w:r w:rsidRPr="003413D5">
        <w:t>Insurance Portability and Accountability Act (HIPPA) requirements when obtaining and reviewing information.</w:t>
      </w:r>
    </w:p>
    <w:p w:rsidR="004E67BD" w:rsidP="004E67BD">
      <w:pPr>
        <w:pStyle w:val="Heading1"/>
        <w:numPr>
          <w:ilvl w:val="0"/>
          <w:numId w:val="2"/>
        </w:numPr>
        <w:tabs>
          <w:tab w:val="num" w:pos="360"/>
          <w:tab w:val="left" w:pos="651"/>
        </w:tabs>
        <w:ind w:left="0" w:firstLine="0"/>
      </w:pPr>
      <w:r>
        <w:t>SERVICE</w:t>
      </w:r>
      <w:r>
        <w:rPr>
          <w:spacing w:val="-10"/>
        </w:rPr>
        <w:t xml:space="preserve"> </w:t>
      </w:r>
      <w:r>
        <w:rPr>
          <w:spacing w:val="-2"/>
        </w:rPr>
        <w:t>REQUIREMENTS</w:t>
      </w:r>
    </w:p>
    <w:p w:rsidR="004E67BD" w:rsidP="004E67BD">
      <w:pPr>
        <w:pStyle w:val="ListParagraph"/>
        <w:numPr>
          <w:ilvl w:val="1"/>
          <w:numId w:val="2"/>
        </w:numPr>
        <w:tabs>
          <w:tab w:val="left" w:pos="937"/>
          <w:tab w:val="left" w:pos="939"/>
        </w:tabs>
        <w:spacing w:before="120"/>
        <w:ind w:left="939" w:right="735" w:hanging="360"/>
        <w:contextualSpacing w:val="0"/>
        <w:jc w:val="left"/>
        <w:rPr>
          <w:sz w:val="24"/>
        </w:rPr>
      </w:pPr>
      <w:r>
        <w:rPr>
          <w:sz w:val="24"/>
        </w:rPr>
        <w:t>Service</w:t>
      </w:r>
      <w:r>
        <w:rPr>
          <w:spacing w:val="-4"/>
          <w:sz w:val="24"/>
        </w:rPr>
        <w:t xml:space="preserve"> </w:t>
      </w:r>
      <w:r>
        <w:rPr>
          <w:sz w:val="24"/>
        </w:rPr>
        <w:t>and</w:t>
      </w:r>
      <w:r>
        <w:rPr>
          <w:spacing w:val="-3"/>
          <w:sz w:val="24"/>
        </w:rPr>
        <w:t xml:space="preserve"> </w:t>
      </w:r>
      <w:r>
        <w:rPr>
          <w:sz w:val="24"/>
        </w:rPr>
        <w:t>Operator</w:t>
      </w:r>
      <w:r>
        <w:rPr>
          <w:spacing w:val="-4"/>
          <w:sz w:val="24"/>
        </w:rPr>
        <w:t xml:space="preserve"> </w:t>
      </w:r>
      <w:r>
        <w:rPr>
          <w:sz w:val="24"/>
        </w:rPr>
        <w:t>Manuals</w:t>
      </w:r>
      <w:r>
        <w:rPr>
          <w:spacing w:val="-4"/>
          <w:sz w:val="24"/>
        </w:rPr>
        <w:t xml:space="preserve"> </w:t>
      </w:r>
      <w:r>
        <w:rPr>
          <w:sz w:val="24"/>
        </w:rPr>
        <w:t>–</w:t>
      </w:r>
      <w:r>
        <w:rPr>
          <w:spacing w:val="-3"/>
          <w:sz w:val="24"/>
        </w:rPr>
        <w:t xml:space="preserve"> </w:t>
      </w:r>
      <w:r>
        <w:rPr>
          <w:sz w:val="24"/>
        </w:rPr>
        <w:t>The</w:t>
      </w:r>
      <w:r>
        <w:rPr>
          <w:spacing w:val="-4"/>
          <w:sz w:val="24"/>
        </w:rPr>
        <w:t xml:space="preserve"> </w:t>
      </w:r>
      <w:r>
        <w:rPr>
          <w:sz w:val="24"/>
        </w:rPr>
        <w:t>Contractor</w:t>
      </w:r>
      <w:r>
        <w:rPr>
          <w:spacing w:val="-5"/>
          <w:sz w:val="24"/>
        </w:rPr>
        <w:t xml:space="preserve"> </w:t>
      </w:r>
      <w:r>
        <w:rPr>
          <w:sz w:val="24"/>
        </w:rPr>
        <w:t>shall</w:t>
      </w:r>
      <w:r>
        <w:rPr>
          <w:spacing w:val="-3"/>
          <w:sz w:val="24"/>
        </w:rPr>
        <w:t xml:space="preserve"> </w:t>
      </w:r>
      <w:r>
        <w:rPr>
          <w:sz w:val="24"/>
        </w:rPr>
        <w:t>provide</w:t>
      </w:r>
      <w:r>
        <w:rPr>
          <w:spacing w:val="-4"/>
          <w:sz w:val="24"/>
        </w:rPr>
        <w:t xml:space="preserve"> </w:t>
      </w:r>
      <w:r>
        <w:rPr>
          <w:sz w:val="24"/>
        </w:rPr>
        <w:t>the</w:t>
      </w:r>
      <w:r>
        <w:rPr>
          <w:spacing w:val="-3"/>
          <w:sz w:val="24"/>
        </w:rPr>
        <w:t xml:space="preserve"> </w:t>
      </w:r>
      <w:r>
        <w:rPr>
          <w:sz w:val="24"/>
        </w:rPr>
        <w:t>following</w:t>
      </w:r>
      <w:r>
        <w:rPr>
          <w:spacing w:val="-4"/>
          <w:sz w:val="24"/>
        </w:rPr>
        <w:t xml:space="preserve"> </w:t>
      </w:r>
      <w:r>
        <w:rPr>
          <w:sz w:val="24"/>
        </w:rPr>
        <w:t>documentation</w:t>
      </w:r>
      <w:r>
        <w:rPr>
          <w:spacing w:val="-3"/>
          <w:sz w:val="24"/>
        </w:rPr>
        <w:t xml:space="preserve"> </w:t>
      </w:r>
      <w:r>
        <w:rPr>
          <w:sz w:val="24"/>
        </w:rPr>
        <w:t>for</w:t>
      </w:r>
      <w:r>
        <w:rPr>
          <w:spacing w:val="-3"/>
          <w:sz w:val="24"/>
        </w:rPr>
        <w:t xml:space="preserve"> </w:t>
      </w:r>
      <w:r>
        <w:rPr>
          <w:sz w:val="24"/>
        </w:rPr>
        <w:t>the proposed system:</w:t>
      </w:r>
    </w:p>
    <w:p w:rsidR="004E67BD" w:rsidP="004E67BD">
      <w:pPr>
        <w:pStyle w:val="ListParagraph"/>
        <w:numPr>
          <w:ilvl w:val="2"/>
          <w:numId w:val="2"/>
        </w:numPr>
        <w:tabs>
          <w:tab w:val="left" w:pos="1657"/>
        </w:tabs>
        <w:spacing w:before="119"/>
        <w:ind w:left="1657" w:hanging="358"/>
        <w:contextualSpacing w:val="0"/>
        <w:rPr>
          <w:sz w:val="24"/>
        </w:rPr>
      </w:pPr>
      <w:r>
        <w:rPr>
          <w:sz w:val="24"/>
        </w:rPr>
        <w:t>Two</w:t>
      </w:r>
      <w:r>
        <w:rPr>
          <w:spacing w:val="-8"/>
          <w:sz w:val="24"/>
        </w:rPr>
        <w:t xml:space="preserve"> </w:t>
      </w:r>
      <w:r>
        <w:rPr>
          <w:sz w:val="24"/>
        </w:rPr>
        <w:t>(2)</w:t>
      </w:r>
      <w:r>
        <w:rPr>
          <w:spacing w:val="-7"/>
          <w:sz w:val="24"/>
        </w:rPr>
        <w:t xml:space="preserve"> </w:t>
      </w:r>
      <w:r>
        <w:rPr>
          <w:sz w:val="24"/>
        </w:rPr>
        <w:t>copies</w:t>
      </w:r>
      <w:r>
        <w:rPr>
          <w:spacing w:val="-8"/>
          <w:sz w:val="24"/>
        </w:rPr>
        <w:t xml:space="preserve"> </w:t>
      </w:r>
      <w:r>
        <w:rPr>
          <w:sz w:val="24"/>
        </w:rPr>
        <w:t>of</w:t>
      </w:r>
      <w:r>
        <w:rPr>
          <w:spacing w:val="-8"/>
          <w:sz w:val="24"/>
        </w:rPr>
        <w:t xml:space="preserve"> </w:t>
      </w:r>
      <w:r>
        <w:rPr>
          <w:sz w:val="24"/>
        </w:rPr>
        <w:t>operator</w:t>
      </w:r>
      <w:r>
        <w:rPr>
          <w:spacing w:val="-8"/>
          <w:sz w:val="24"/>
        </w:rPr>
        <w:t xml:space="preserve"> </w:t>
      </w:r>
      <w:r>
        <w:rPr>
          <w:sz w:val="24"/>
        </w:rPr>
        <w:t>instruction</w:t>
      </w:r>
      <w:r>
        <w:rPr>
          <w:spacing w:val="-7"/>
          <w:sz w:val="24"/>
        </w:rPr>
        <w:t xml:space="preserve"> </w:t>
      </w:r>
      <w:r>
        <w:rPr>
          <w:sz w:val="24"/>
        </w:rPr>
        <w:t>manuals</w:t>
      </w:r>
      <w:r>
        <w:rPr>
          <w:spacing w:val="-8"/>
          <w:sz w:val="24"/>
        </w:rPr>
        <w:t xml:space="preserve"> </w:t>
      </w:r>
      <w:r>
        <w:rPr>
          <w:sz w:val="24"/>
        </w:rPr>
        <w:t>(one</w:t>
      </w:r>
      <w:r>
        <w:rPr>
          <w:spacing w:val="-7"/>
          <w:sz w:val="24"/>
        </w:rPr>
        <w:t xml:space="preserve"> </w:t>
      </w:r>
      <w:r>
        <w:rPr>
          <w:sz w:val="24"/>
        </w:rPr>
        <w:t>(1)</w:t>
      </w:r>
      <w:r>
        <w:rPr>
          <w:spacing w:val="-7"/>
          <w:sz w:val="24"/>
        </w:rPr>
        <w:t xml:space="preserve"> </w:t>
      </w:r>
      <w:r>
        <w:rPr>
          <w:sz w:val="24"/>
        </w:rPr>
        <w:t>electronic</w:t>
      </w:r>
      <w:r>
        <w:rPr>
          <w:spacing w:val="-7"/>
          <w:sz w:val="24"/>
        </w:rPr>
        <w:t xml:space="preserve"> </w:t>
      </w:r>
      <w:r>
        <w:rPr>
          <w:sz w:val="24"/>
        </w:rPr>
        <w:t>and</w:t>
      </w:r>
      <w:r>
        <w:rPr>
          <w:spacing w:val="-7"/>
          <w:sz w:val="24"/>
        </w:rPr>
        <w:t xml:space="preserve"> </w:t>
      </w:r>
      <w:r>
        <w:rPr>
          <w:sz w:val="24"/>
        </w:rPr>
        <w:t>one</w:t>
      </w:r>
      <w:r>
        <w:rPr>
          <w:spacing w:val="-7"/>
          <w:sz w:val="24"/>
        </w:rPr>
        <w:t xml:space="preserve"> </w:t>
      </w:r>
      <w:r>
        <w:rPr>
          <w:sz w:val="24"/>
        </w:rPr>
        <w:t>(1)</w:t>
      </w:r>
      <w:r>
        <w:rPr>
          <w:spacing w:val="-7"/>
          <w:sz w:val="24"/>
        </w:rPr>
        <w:t xml:space="preserve"> </w:t>
      </w:r>
      <w:r>
        <w:rPr>
          <w:sz w:val="24"/>
        </w:rPr>
        <w:t>physical</w:t>
      </w:r>
      <w:r>
        <w:rPr>
          <w:spacing w:val="-8"/>
          <w:sz w:val="24"/>
        </w:rPr>
        <w:t xml:space="preserve"> </w:t>
      </w:r>
      <w:r>
        <w:rPr>
          <w:spacing w:val="-2"/>
          <w:sz w:val="24"/>
        </w:rPr>
        <w:t>copy)</w:t>
      </w:r>
    </w:p>
    <w:p w:rsidR="004E67BD" w:rsidRPr="00E13DB1" w:rsidP="004E67BD">
      <w:pPr>
        <w:pStyle w:val="ListParagraph"/>
        <w:numPr>
          <w:ilvl w:val="2"/>
          <w:numId w:val="2"/>
        </w:numPr>
        <w:tabs>
          <w:tab w:val="left" w:pos="1658"/>
        </w:tabs>
        <w:spacing w:before="120"/>
        <w:ind w:left="1658" w:hanging="359"/>
        <w:contextualSpacing w:val="0"/>
        <w:rPr>
          <w:sz w:val="24"/>
        </w:rPr>
      </w:pPr>
      <w:r>
        <w:rPr>
          <w:sz w:val="24"/>
        </w:rPr>
        <w:t>Two</w:t>
      </w:r>
      <w:r>
        <w:rPr>
          <w:spacing w:val="-6"/>
          <w:sz w:val="24"/>
        </w:rPr>
        <w:t xml:space="preserve"> </w:t>
      </w:r>
      <w:r>
        <w:rPr>
          <w:sz w:val="24"/>
        </w:rPr>
        <w:t>(2)</w:t>
      </w:r>
      <w:r>
        <w:rPr>
          <w:spacing w:val="-5"/>
          <w:sz w:val="24"/>
        </w:rPr>
        <w:t xml:space="preserve"> </w:t>
      </w:r>
      <w:r>
        <w:rPr>
          <w:sz w:val="24"/>
        </w:rPr>
        <w:t>copies</w:t>
      </w:r>
      <w:r>
        <w:rPr>
          <w:spacing w:val="-7"/>
          <w:sz w:val="24"/>
        </w:rPr>
        <w:t xml:space="preserve"> </w:t>
      </w:r>
      <w:r>
        <w:rPr>
          <w:sz w:val="24"/>
        </w:rPr>
        <w:t>of</w:t>
      </w:r>
      <w:r>
        <w:rPr>
          <w:spacing w:val="-6"/>
          <w:sz w:val="24"/>
        </w:rPr>
        <w:t xml:space="preserve"> </w:t>
      </w:r>
      <w:r>
        <w:rPr>
          <w:sz w:val="24"/>
        </w:rPr>
        <w:t>service</w:t>
      </w:r>
      <w:r>
        <w:rPr>
          <w:spacing w:val="-7"/>
          <w:sz w:val="24"/>
        </w:rPr>
        <w:t xml:space="preserve"> </w:t>
      </w:r>
      <w:r>
        <w:rPr>
          <w:sz w:val="24"/>
        </w:rPr>
        <w:t>manuals</w:t>
      </w:r>
      <w:r>
        <w:rPr>
          <w:spacing w:val="-7"/>
          <w:sz w:val="24"/>
        </w:rPr>
        <w:t xml:space="preserve"> </w:t>
      </w:r>
      <w:r>
        <w:rPr>
          <w:sz w:val="24"/>
        </w:rPr>
        <w:t>(one</w:t>
      </w:r>
      <w:r>
        <w:rPr>
          <w:spacing w:val="-5"/>
          <w:sz w:val="24"/>
        </w:rPr>
        <w:t xml:space="preserve"> </w:t>
      </w:r>
      <w:r>
        <w:rPr>
          <w:sz w:val="24"/>
        </w:rPr>
        <w:t>(1)</w:t>
      </w:r>
      <w:r>
        <w:rPr>
          <w:spacing w:val="-6"/>
          <w:sz w:val="24"/>
        </w:rPr>
        <w:t xml:space="preserve"> </w:t>
      </w:r>
      <w:r>
        <w:rPr>
          <w:sz w:val="24"/>
        </w:rPr>
        <w:t>electronic</w:t>
      </w:r>
      <w:r>
        <w:rPr>
          <w:spacing w:val="-5"/>
          <w:sz w:val="24"/>
        </w:rPr>
        <w:t xml:space="preserve"> </w:t>
      </w:r>
      <w:r>
        <w:rPr>
          <w:sz w:val="24"/>
        </w:rPr>
        <w:t>and</w:t>
      </w:r>
      <w:r>
        <w:rPr>
          <w:spacing w:val="-6"/>
          <w:sz w:val="24"/>
        </w:rPr>
        <w:t xml:space="preserve"> </w:t>
      </w:r>
      <w:r>
        <w:rPr>
          <w:sz w:val="24"/>
        </w:rPr>
        <w:t>one</w:t>
      </w:r>
      <w:r>
        <w:rPr>
          <w:spacing w:val="-5"/>
          <w:sz w:val="24"/>
        </w:rPr>
        <w:t xml:space="preserve"> </w:t>
      </w:r>
      <w:r>
        <w:rPr>
          <w:sz w:val="24"/>
        </w:rPr>
        <w:t>(1)</w:t>
      </w:r>
      <w:r>
        <w:rPr>
          <w:spacing w:val="-6"/>
          <w:sz w:val="24"/>
        </w:rPr>
        <w:t xml:space="preserve"> </w:t>
      </w:r>
      <w:r>
        <w:rPr>
          <w:sz w:val="24"/>
        </w:rPr>
        <w:t>physical</w:t>
      </w:r>
      <w:r>
        <w:rPr>
          <w:spacing w:val="-4"/>
          <w:sz w:val="24"/>
        </w:rPr>
        <w:t xml:space="preserve"> </w:t>
      </w:r>
      <w:r>
        <w:rPr>
          <w:spacing w:val="-2"/>
          <w:sz w:val="24"/>
        </w:rPr>
        <w:t>copy)</w:t>
      </w:r>
      <w:r>
        <w:rPr>
          <w:spacing w:val="-2"/>
          <w:sz w:val="24"/>
        </w:rPr>
        <w:br/>
      </w:r>
    </w:p>
    <w:p w:rsidR="004E67BD" w:rsidP="004E67BD">
      <w:pPr>
        <w:pStyle w:val="ListParagraph"/>
        <w:numPr>
          <w:ilvl w:val="1"/>
          <w:numId w:val="2"/>
        </w:numPr>
        <w:tabs>
          <w:tab w:val="left" w:pos="937"/>
          <w:tab w:val="left" w:pos="939"/>
        </w:tabs>
        <w:spacing w:before="120"/>
        <w:ind w:left="939" w:right="311" w:hanging="360"/>
        <w:contextualSpacing w:val="0"/>
        <w:jc w:val="left"/>
        <w:rPr>
          <w:sz w:val="24"/>
        </w:rPr>
      </w:pPr>
      <w:r>
        <w:rPr>
          <w:sz w:val="24"/>
        </w:rPr>
        <w:t>Minimum</w:t>
      </w:r>
      <w:r>
        <w:rPr>
          <w:spacing w:val="-3"/>
          <w:sz w:val="24"/>
        </w:rPr>
        <w:t xml:space="preserve"> </w:t>
      </w:r>
      <w:r>
        <w:rPr>
          <w:sz w:val="24"/>
        </w:rPr>
        <w:t>Warranty</w:t>
      </w:r>
      <w:r>
        <w:rPr>
          <w:spacing w:val="-5"/>
          <w:sz w:val="24"/>
        </w:rPr>
        <w:t xml:space="preserve"> </w:t>
      </w:r>
      <w:r>
        <w:rPr>
          <w:sz w:val="24"/>
        </w:rPr>
        <w:t>–</w:t>
      </w:r>
      <w:r>
        <w:rPr>
          <w:spacing w:val="-3"/>
          <w:sz w:val="24"/>
        </w:rPr>
        <w:t xml:space="preserve"> </w:t>
      </w:r>
      <w:r>
        <w:rPr>
          <w:sz w:val="24"/>
        </w:rPr>
        <w:t>The</w:t>
      </w:r>
      <w:r>
        <w:rPr>
          <w:spacing w:val="-3"/>
          <w:sz w:val="24"/>
        </w:rPr>
        <w:t xml:space="preserve"> </w:t>
      </w:r>
      <w:r>
        <w:rPr>
          <w:sz w:val="24"/>
        </w:rPr>
        <w:t>system</w:t>
      </w:r>
      <w:r>
        <w:rPr>
          <w:spacing w:val="-4"/>
          <w:sz w:val="24"/>
        </w:rPr>
        <w:t xml:space="preserve"> </w:t>
      </w:r>
      <w:r>
        <w:rPr>
          <w:sz w:val="24"/>
        </w:rPr>
        <w:t>and</w:t>
      </w:r>
      <w:r>
        <w:rPr>
          <w:spacing w:val="-3"/>
          <w:sz w:val="24"/>
        </w:rPr>
        <w:t xml:space="preserve"> </w:t>
      </w:r>
      <w:r>
        <w:rPr>
          <w:sz w:val="24"/>
        </w:rPr>
        <w:t>accessories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covered</w:t>
      </w:r>
      <w:r>
        <w:rPr>
          <w:spacing w:val="-3"/>
          <w:sz w:val="24"/>
        </w:rPr>
        <w:t xml:space="preserve"> </w:t>
      </w:r>
      <w:r>
        <w:rPr>
          <w:sz w:val="24"/>
        </w:rPr>
        <w:t>under</w:t>
      </w:r>
      <w:r>
        <w:rPr>
          <w:spacing w:val="-5"/>
          <w:sz w:val="24"/>
        </w:rPr>
        <w:t xml:space="preserve"> </w:t>
      </w:r>
      <w:r>
        <w:rPr>
          <w:sz w:val="24"/>
        </w:rPr>
        <w:t>the</w:t>
      </w:r>
      <w:r>
        <w:rPr>
          <w:spacing w:val="-3"/>
          <w:sz w:val="24"/>
        </w:rPr>
        <w:t xml:space="preserve"> </w:t>
      </w:r>
      <w:r>
        <w:rPr>
          <w:sz w:val="24"/>
        </w:rPr>
        <w:t>manufacturer’s</w:t>
      </w:r>
      <w:r>
        <w:rPr>
          <w:spacing w:val="-3"/>
          <w:sz w:val="24"/>
        </w:rPr>
        <w:t xml:space="preserve"> </w:t>
      </w:r>
      <w:r>
        <w:rPr>
          <w:sz w:val="24"/>
        </w:rPr>
        <w:t>warranty and shall include all parts and labor for a minimum of one year following acceptance by the VAMC.</w:t>
      </w:r>
    </w:p>
    <w:p w:rsidR="000A74E0"/>
    <w:p w:rsidR="00000000" w:rsidP="00A148BE">
      <w:pPr>
        <w:jc w:val="center"/>
      </w:pPr>
      <w:r>
        <w:t>End of Document</w:t>
      </w:r>
      <w:bookmarkStart w:id="1" w:name="_GoBack"/>
      <w:bookmarkEnd w:id="1"/>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67BD">
    <w:pPr>
      <w:pStyle w:val="BodyText"/>
      <w:spacing w:line="14" w:lineRule="auto"/>
      <w:rPr>
        <w:sz w:val="20"/>
      </w:rP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75CF7"/>
    <w:multiLevelType w:val="multilevel"/>
    <w:tmpl w:val="363CF81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rPr>
    </w:lvl>
    <w:lvl w:ilvl="4">
      <w:start w:val="1"/>
      <w:numFmt w:val="decimal"/>
      <w:lvlText w:val="%1.%2.%3.%4.%5."/>
      <w:lvlJc w:val="left"/>
      <w:pPr>
        <w:ind w:left="2232" w:hanging="792"/>
      </w:pPr>
      <w:rPr>
        <w:b w:val="0"/>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0151BA2"/>
    <w:multiLevelType w:val="hybridMultilevel"/>
    <w:tmpl w:val="B0BCD0B2"/>
    <w:lvl w:ilvl="0">
      <w:start w:val="1"/>
      <w:numFmt w:val="lowerLetter"/>
      <w:lvlText w:val="%1."/>
      <w:lvlJc w:val="left"/>
      <w:pPr>
        <w:ind w:left="468" w:hanging="361"/>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2."/>
      <w:lvlJc w:val="left"/>
      <w:pPr>
        <w:ind w:left="828" w:hanging="360"/>
      </w:pPr>
      <w:rPr>
        <w:rFonts w:ascii="Calibri" w:eastAsia="Calibri" w:hAnsi="Calibri" w:cs="Calibri" w:hint="default"/>
        <w:b w:val="0"/>
        <w:bCs w:val="0"/>
        <w:i w:val="0"/>
        <w:iCs w:val="0"/>
        <w:spacing w:val="-1"/>
        <w:w w:val="99"/>
        <w:sz w:val="24"/>
        <w:szCs w:val="24"/>
        <w:lang w:val="en-US" w:eastAsia="en-US" w:bidi="ar-SA"/>
      </w:rPr>
    </w:lvl>
    <w:lvl w:ilvl="2">
      <w:start w:val="0"/>
      <w:numFmt w:val="bullet"/>
      <w:lvlText w:val="•"/>
      <w:lvlJc w:val="left"/>
      <w:pPr>
        <w:ind w:left="1389" w:hanging="360"/>
      </w:pPr>
      <w:rPr>
        <w:rFonts w:hint="default"/>
        <w:lang w:val="en-US" w:eastAsia="en-US" w:bidi="ar-SA"/>
      </w:rPr>
    </w:lvl>
    <w:lvl w:ilvl="3">
      <w:start w:val="0"/>
      <w:numFmt w:val="bullet"/>
      <w:lvlText w:val="•"/>
      <w:lvlJc w:val="left"/>
      <w:pPr>
        <w:ind w:left="1958" w:hanging="360"/>
      </w:pPr>
      <w:rPr>
        <w:rFonts w:hint="default"/>
        <w:lang w:val="en-US" w:eastAsia="en-US" w:bidi="ar-SA"/>
      </w:rPr>
    </w:lvl>
    <w:lvl w:ilvl="4">
      <w:start w:val="0"/>
      <w:numFmt w:val="bullet"/>
      <w:lvlText w:val="•"/>
      <w:lvlJc w:val="left"/>
      <w:pPr>
        <w:ind w:left="2527" w:hanging="360"/>
      </w:pPr>
      <w:rPr>
        <w:rFonts w:hint="default"/>
        <w:lang w:val="en-US" w:eastAsia="en-US" w:bidi="ar-SA"/>
      </w:rPr>
    </w:lvl>
    <w:lvl w:ilvl="5">
      <w:start w:val="0"/>
      <w:numFmt w:val="bullet"/>
      <w:lvlText w:val="•"/>
      <w:lvlJc w:val="left"/>
      <w:pPr>
        <w:ind w:left="3096" w:hanging="360"/>
      </w:pPr>
      <w:rPr>
        <w:rFonts w:hint="default"/>
        <w:lang w:val="en-US" w:eastAsia="en-US" w:bidi="ar-SA"/>
      </w:rPr>
    </w:lvl>
    <w:lvl w:ilvl="6">
      <w:start w:val="0"/>
      <w:numFmt w:val="bullet"/>
      <w:lvlText w:val="•"/>
      <w:lvlJc w:val="left"/>
      <w:pPr>
        <w:ind w:left="3665" w:hanging="360"/>
      </w:pPr>
      <w:rPr>
        <w:rFonts w:hint="default"/>
        <w:lang w:val="en-US" w:eastAsia="en-US" w:bidi="ar-SA"/>
      </w:rPr>
    </w:lvl>
    <w:lvl w:ilvl="7">
      <w:start w:val="0"/>
      <w:numFmt w:val="bullet"/>
      <w:lvlText w:val="•"/>
      <w:lvlJc w:val="left"/>
      <w:pPr>
        <w:ind w:left="4234" w:hanging="360"/>
      </w:pPr>
      <w:rPr>
        <w:rFonts w:hint="default"/>
        <w:lang w:val="en-US" w:eastAsia="en-US" w:bidi="ar-SA"/>
      </w:rPr>
    </w:lvl>
    <w:lvl w:ilvl="8">
      <w:start w:val="0"/>
      <w:numFmt w:val="bullet"/>
      <w:lvlText w:val="•"/>
      <w:lvlJc w:val="left"/>
      <w:pPr>
        <w:ind w:left="4803" w:hanging="360"/>
      </w:pPr>
      <w:rPr>
        <w:rFonts w:hint="default"/>
        <w:lang w:val="en-US" w:eastAsia="en-US" w:bidi="ar-SA"/>
      </w:rPr>
    </w:lvl>
  </w:abstractNum>
  <w:abstractNum w:abstractNumId="2">
    <w:nsid w:val="39204B91"/>
    <w:multiLevelType w:val="hybridMultilevel"/>
    <w:tmpl w:val="9EC09374"/>
    <w:lvl w:ilvl="0">
      <w:start w:val="1"/>
      <w:numFmt w:val="upperLetter"/>
      <w:lvlText w:val="%1."/>
      <w:lvlJc w:val="left"/>
      <w:pPr>
        <w:ind w:left="713" w:hanging="494"/>
      </w:pPr>
      <w:rPr>
        <w:rFonts w:ascii="Calibri" w:eastAsia="Calibri" w:hAnsi="Calibri" w:cs="Calibri" w:hint="default"/>
        <w:b/>
        <w:bCs/>
        <w:i w:val="0"/>
        <w:iCs w:val="0"/>
        <w:spacing w:val="0"/>
        <w:w w:val="99"/>
        <w:sz w:val="24"/>
        <w:szCs w:val="24"/>
        <w:lang w:val="en-US" w:eastAsia="en-US" w:bidi="ar-SA"/>
      </w:rPr>
    </w:lvl>
    <w:lvl w:ilvl="1">
      <w:start w:val="1"/>
      <w:numFmt w:val="decimal"/>
      <w:lvlText w:val="%2."/>
      <w:lvlJc w:val="left"/>
      <w:pPr>
        <w:ind w:left="1320" w:hanging="237"/>
        <w:jc w:val="right"/>
      </w:pPr>
      <w:rPr>
        <w:rFonts w:ascii="Calibri" w:eastAsia="Calibri" w:hAnsi="Calibri" w:cs="Calibri" w:hint="default"/>
        <w:b w:val="0"/>
        <w:bCs w:val="0"/>
        <w:i w:val="0"/>
        <w:iCs w:val="0"/>
        <w:spacing w:val="-1"/>
        <w:w w:val="99"/>
        <w:sz w:val="24"/>
        <w:szCs w:val="24"/>
        <w:lang w:val="en-US" w:eastAsia="en-US" w:bidi="ar-SA"/>
      </w:rPr>
    </w:lvl>
    <w:lvl w:ilvl="2">
      <w:start w:val="1"/>
      <w:numFmt w:val="lowerLetter"/>
      <w:lvlText w:val="%3."/>
      <w:lvlJc w:val="left"/>
      <w:pPr>
        <w:ind w:left="1659" w:hanging="361"/>
      </w:pPr>
      <w:rPr>
        <w:rFonts w:ascii="Calibri" w:eastAsia="Calibri" w:hAnsi="Calibri" w:cs="Calibri" w:hint="default"/>
        <w:b w:val="0"/>
        <w:bCs w:val="0"/>
        <w:i w:val="0"/>
        <w:iCs w:val="0"/>
        <w:spacing w:val="0"/>
        <w:w w:val="99"/>
        <w:sz w:val="24"/>
        <w:szCs w:val="24"/>
        <w:lang w:val="en-US" w:eastAsia="en-US" w:bidi="ar-SA"/>
      </w:rPr>
    </w:lvl>
    <w:lvl w:ilvl="3">
      <w:start w:val="0"/>
      <w:numFmt w:val="bullet"/>
      <w:lvlText w:val="•"/>
      <w:lvlJc w:val="left"/>
      <w:pPr>
        <w:ind w:left="1080" w:hanging="361"/>
      </w:pPr>
      <w:rPr>
        <w:rFonts w:hint="default"/>
        <w:lang w:val="en-US" w:eastAsia="en-US" w:bidi="ar-SA"/>
      </w:rPr>
    </w:lvl>
    <w:lvl w:ilvl="4">
      <w:start w:val="0"/>
      <w:numFmt w:val="bullet"/>
      <w:lvlText w:val="•"/>
      <w:lvlJc w:val="left"/>
      <w:pPr>
        <w:ind w:left="1320" w:hanging="361"/>
      </w:pPr>
      <w:rPr>
        <w:rFonts w:hint="default"/>
        <w:lang w:val="en-US" w:eastAsia="en-US" w:bidi="ar-SA"/>
      </w:rPr>
    </w:lvl>
    <w:lvl w:ilvl="5">
      <w:start w:val="0"/>
      <w:numFmt w:val="bullet"/>
      <w:lvlText w:val="•"/>
      <w:lvlJc w:val="left"/>
      <w:pPr>
        <w:ind w:left="1660" w:hanging="361"/>
      </w:pPr>
      <w:rPr>
        <w:rFonts w:hint="default"/>
        <w:lang w:val="en-US" w:eastAsia="en-US" w:bidi="ar-SA"/>
      </w:rPr>
    </w:lvl>
    <w:lvl w:ilvl="6">
      <w:start w:val="0"/>
      <w:numFmt w:val="bullet"/>
      <w:lvlText w:val="•"/>
      <w:lvlJc w:val="left"/>
      <w:pPr>
        <w:ind w:left="3576" w:hanging="361"/>
      </w:pPr>
      <w:rPr>
        <w:rFonts w:hint="default"/>
        <w:lang w:val="en-US" w:eastAsia="en-US" w:bidi="ar-SA"/>
      </w:rPr>
    </w:lvl>
    <w:lvl w:ilvl="7">
      <w:start w:val="0"/>
      <w:numFmt w:val="bullet"/>
      <w:lvlText w:val="•"/>
      <w:lvlJc w:val="left"/>
      <w:pPr>
        <w:ind w:left="5492" w:hanging="361"/>
      </w:pPr>
      <w:rPr>
        <w:rFonts w:hint="default"/>
        <w:lang w:val="en-US" w:eastAsia="en-US" w:bidi="ar-SA"/>
      </w:rPr>
    </w:lvl>
    <w:lvl w:ilvl="8">
      <w:start w:val="0"/>
      <w:numFmt w:val="bullet"/>
      <w:lvlText w:val="•"/>
      <w:lvlJc w:val="left"/>
      <w:pPr>
        <w:ind w:left="7408" w:hanging="361"/>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1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F1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093"/>
    <w:rPr>
      <w:rFonts w:eastAsiaTheme="majorEastAsia" w:cstheme="majorBidi"/>
      <w:color w:val="272727" w:themeColor="text1" w:themeTint="D8"/>
    </w:rPr>
  </w:style>
  <w:style w:type="paragraph" w:styleId="Quote">
    <w:name w:val="Quote"/>
    <w:basedOn w:val="Normal"/>
    <w:next w:val="Normal"/>
    <w:link w:val="QuoteChar"/>
    <w:uiPriority w:val="29"/>
    <w:qFormat/>
    <w:rsid w:val="004F1093"/>
    <w:pPr>
      <w:spacing w:before="160"/>
      <w:jc w:val="center"/>
    </w:pPr>
    <w:rPr>
      <w:i/>
      <w:iCs/>
      <w:color w:val="404040" w:themeColor="text1" w:themeTint="BF"/>
    </w:rPr>
  </w:style>
  <w:style w:type="character" w:customStyle="1" w:styleId="QuoteChar">
    <w:name w:val="Quote Char"/>
    <w:basedOn w:val="DefaultParagraphFont"/>
    <w:link w:val="Quote"/>
    <w:uiPriority w:val="29"/>
    <w:rsid w:val="004F1093"/>
    <w:rPr>
      <w:i/>
      <w:iCs/>
      <w:color w:val="404040" w:themeColor="text1" w:themeTint="BF"/>
    </w:rPr>
  </w:style>
  <w:style w:type="paragraph" w:styleId="IntenseQuote">
    <w:name w:val="Intense Quote"/>
    <w:basedOn w:val="Normal"/>
    <w:next w:val="Normal"/>
    <w:link w:val="IntenseQuoteChar"/>
    <w:uiPriority w:val="30"/>
    <w:qFormat/>
    <w:rsid w:val="004F109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F1093"/>
    <w:rPr>
      <w:i/>
      <w:iCs/>
      <w:color w:val="366092" w:themeColor="accent1" w:themeShade="BF"/>
    </w:rPr>
  </w:style>
  <w:style w:type="character" w:styleId="IntenseReference">
    <w:name w:val="Intense Reference"/>
    <w:basedOn w:val="DefaultParagraphFont"/>
    <w:uiPriority w:val="32"/>
    <w:qFormat/>
    <w:rsid w:val="004F1093"/>
    <w:rPr>
      <w:b/>
      <w:bCs/>
      <w:smallCaps/>
      <w:color w:val="366092" w:themeColor="accent1" w:themeShade="BF"/>
      <w:spacing w:val="5"/>
    </w:rPr>
  </w:style>
  <w:style w:type="character" w:styleId="Hyperlink">
    <w:name w:val="Hyperlink"/>
    <w:basedOn w:val="DefaultParagraphFont"/>
    <w:uiPriority w:val="99"/>
    <w:unhideWhenUsed/>
    <w:rsid w:val="00897F56"/>
    <w:rPr>
      <w:color w:val="0000FF" w:themeColor="hyperlink"/>
      <w:u w:val="single"/>
    </w:rPr>
  </w:style>
  <w:style w:type="paragraph" w:styleId="BodyText">
    <w:name w:val="Body Text"/>
    <w:basedOn w:val="Normal"/>
    <w:link w:val="BodyTextChar"/>
    <w:uiPriority w:val="1"/>
    <w:qFormat/>
    <w:rsid w:val="004E67BD"/>
    <w:rPr>
      <w:sz w:val="24"/>
      <w:szCs w:val="24"/>
    </w:rPr>
  </w:style>
  <w:style w:type="character" w:customStyle="1" w:styleId="BodyTextChar">
    <w:name w:val="Body Text Char"/>
    <w:basedOn w:val="DefaultParagraphFont"/>
    <w:link w:val="BodyText"/>
    <w:uiPriority w:val="1"/>
    <w:rsid w:val="004E67BD"/>
    <w:rPr>
      <w:rFonts w:ascii="Calibri" w:eastAsia="Calibri" w:hAnsi="Calibri" w:cs="Calibri"/>
      <w:kern w:val="0"/>
      <w14:ligatures w14:val="none"/>
    </w:rPr>
  </w:style>
  <w:style w:type="paragraph" w:customStyle="1" w:styleId="TableParagraph">
    <w:name w:val="Table Paragraph"/>
    <w:basedOn w:val="Normal"/>
    <w:uiPriority w:val="1"/>
    <w:qFormat/>
    <w:rsid w:val="004E6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2026-03-23T15:30:12Z</dcterms:created>
  <dcterms:modified xsi:type="dcterms:W3CDTF">2026-03-23T15:30:12Z</dcterms:modified>
</cp:coreProperties>
</file>