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9061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SCOPE OF WORK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br/>
        <w:t>Equipment Delivery, Maintenance, and Operational Requirements</w:t>
      </w:r>
    </w:p>
    <w:p w14:paraId="26409FF9" w14:textId="5AFB03AB" w:rsidR="00E029E7" w:rsidRPr="002F4448" w:rsidRDefault="00E029E7" w:rsidP="00E029E7">
      <w:pPr>
        <w:spacing w:after="0" w:line="300" w:lineRule="auto"/>
        <w:rPr>
          <w:rFonts w:ascii="Segoe UI" w:eastAsia="Times New Roman" w:hAnsi="Segoe UI" w:cs="Segoe UI"/>
          <w:sz w:val="21"/>
          <w:szCs w:val="21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Purpose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contractor shall provide, deliver, maintain, and support heavy equipment for forestry mulching and land clearing operations. All equipment must meet the requirements detailed below and be maintained in a fully operational, safe, and reliable condition for the entire duration of the </w:t>
      </w:r>
      <w:proofErr w:type="gramStart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</w:r>
      <w:proofErr w:type="gramEnd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Project Location:</w:t>
      </w:r>
      <w:r w:rsidRPr="0821786B">
        <w:rPr>
          <w:rFonts w:ascii="Segoe UI" w:eastAsia="Segoe UI" w:hAnsi="Segoe UI" w:cs="Segoe UI"/>
          <w:sz w:val="21"/>
          <w:szCs w:val="21"/>
        </w:rPr>
        <w:t xml:space="preserve"> Lower Suwannee National Wildlife Refuge</w:t>
      </w:r>
      <w:r w:rsidR="004A3ECC">
        <w:rPr>
          <w:rFonts w:ascii="Segoe UI" w:eastAsia="Segoe UI" w:hAnsi="Segoe UI" w:cs="Segoe UI"/>
          <w:sz w:val="21"/>
          <w:szCs w:val="21"/>
        </w:rPr>
        <w:t>, FL</w:t>
      </w:r>
      <w:r w:rsidRPr="0821786B">
        <w:rPr>
          <w:rFonts w:ascii="Segoe UI" w:eastAsia="Segoe UI" w:hAnsi="Segoe UI" w:cs="Segoe UI"/>
          <w:sz w:val="21"/>
          <w:szCs w:val="21"/>
        </w:rPr>
        <w:t xml:space="preserve"> — Levy &amp; Dixie Counties</w:t>
      </w:r>
    </w:p>
    <w:p w14:paraId="1845D8EB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9F7175" w14:textId="77777777" w:rsidR="00E029E7" w:rsidRPr="002F4448" w:rsidRDefault="004A3ECC" w:rsidP="00E029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86E014E">
          <v:rect id="_x0000_i1025" style="width:0;height:1.5pt" o:hralign="center" o:hrstd="t" o:hr="t" fillcolor="#a0a0a0" stroked="f"/>
        </w:pict>
      </w:r>
      <w:r w:rsidR="00E029E7"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Equipment Requirements</w:t>
      </w:r>
    </w:p>
    <w:p w14:paraId="61D07749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A. Excavators (Quantity: 2 units)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Each excavator shall meet or exceed the following specifications: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Minimum size: Caterpillar 320 class or larger (20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ton class).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Operating weight: Approximately 40,000–50,000 lbs.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Cab: Fully enclosed, air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conditioned, with radio.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Controls: Must be convertible between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backhoe mode and excavator mode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Hours: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Each machine shall have 500 operating hours or less at time of delivery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Condition: No major leaks, mechanical defects, or safety issues.</w:t>
      </w:r>
    </w:p>
    <w:p w14:paraId="157D06EF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Attachments / Auxiliary Components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Each excavator shall be equipped with: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Dedicated Power Pack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(Super Track SK350PP or equivalent):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– 350–370 HP engine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– Must independently power the mulching head without relying on excavator hydraulics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Mulching Head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spellStart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Fecon</w:t>
      </w:r>
      <w:proofErr w:type="spellEnd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Bull Hog BH62EXC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2V or approved equal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– Designed for 15–20 ton excavators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– Hydraulic flow: 40–75 GPM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– Working width: approx. 50 inches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Teeth Maintenance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Contractor shall maintain, rotate, sharpen, or replace mulching teeth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every 300 hours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as needed to maintain operational performance.</w:t>
      </w:r>
    </w:p>
    <w:p w14:paraId="787FC960" w14:textId="77777777" w:rsidR="00E029E7" w:rsidRPr="002F4448" w:rsidRDefault="004A3ECC" w:rsidP="00E029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F34F0D8">
          <v:rect id="_x0000_i1026" style="width:0;height:1.5pt" o:hralign="center" o:hrstd="t" o:hr="t" fillcolor="#a0a0a0" stroked="f"/>
        </w:pict>
      </w:r>
    </w:p>
    <w:p w14:paraId="595D5DD0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B. High Flow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 Skid Steers / CTLs (Quantity: 2 units)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Each machine shall meet or exceed: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Example acceptable model: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Caterpillar 299D3 XE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equivalent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Engine: approx. 110 HP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Hydraulic flow: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40 GPM high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flow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• Attachment compatibility: Must operate a mulching head suitable for clearing 6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inch material continuously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Example mulching head: </w:t>
      </w:r>
      <w:proofErr w:type="spellStart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Baumalight</w:t>
      </w:r>
      <w:proofErr w:type="spellEnd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MS1160 (40 GPM) or equivalent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Hours: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500 hours or less on each machine at time of delivery</w:t>
      </w:r>
    </w:p>
    <w:p w14:paraId="6DE4CACD" w14:textId="77777777" w:rsidR="00E029E7" w:rsidRPr="002F4448" w:rsidRDefault="004A3ECC" w:rsidP="00E029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D084A55">
          <v:rect id="_x0000_i1027" style="width:0;height:1.5pt" o:hralign="center" o:hrstd="t" o:hr="t" fillcolor="#a0a0a0" stroked="f"/>
        </w:pict>
      </w:r>
    </w:p>
    <w:p w14:paraId="7D451D4B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 Fuel Trailer Requirements</w:t>
      </w:r>
    </w:p>
    <w:p w14:paraId="5F81CC24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Contractor</w:t>
      </w:r>
      <w:proofErr w:type="gramEnd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shall</w:t>
      </w:r>
      <w:proofErr w:type="gramEnd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 at least one (1) diesel fuel trailer capable of safely fueling 20ton excavators and high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 flow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 CTLs. Acceptable models include:</w:t>
      </w:r>
    </w:p>
    <w:p w14:paraId="118171B3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Fuel Pro 950MT (or equivalent)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Total capacity: 950 gallons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Tank design: Eight (8) × 119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gallon steel tanks (7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gauge steel)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Pump: 40 GPM diesel pump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DEF: Integrated 115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gallon DEF system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DOT: Must remain under the 119gallon per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 tank threshold (No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 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HAZMAT)</w:t>
      </w:r>
    </w:p>
    <w:p w14:paraId="2DF393BB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Thunder Creek MTT 920 (or equivalent)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Capacity: 920 gallons (Eight 115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gallon tanks)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Manifold system: DOT legal closed system during transport, single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 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valve open operation on site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Pump: 25 GPM or 40 GPM gas 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powered pump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Must be towable with a standard (non </w:t>
      </w:r>
      <w:proofErr w:type="gramStart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CDL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)</w:t>
      </w:r>
      <w:proofErr w:type="gramEnd"/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vehicle</w:t>
      </w:r>
    </w:p>
    <w:p w14:paraId="74772D25" w14:textId="77777777" w:rsidR="00E029E7" w:rsidRPr="002F4448" w:rsidRDefault="004A3ECC" w:rsidP="00E029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218A41A">
          <v:rect id="_x0000_i1028" style="width:0;height:1.5pt" o:hralign="center" o:hrstd="t" o:hr="t" fillcolor="#a0a0a0" stroked="f"/>
        </w:pict>
      </w:r>
    </w:p>
    <w:p w14:paraId="1B0BD7D5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4. Operational Availability Requirements</w:t>
      </w:r>
    </w:p>
    <w:p w14:paraId="3063D5BB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A. Minimum Uptime Standard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All equipment must remain mission capable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.</w:t>
      </w:r>
    </w:p>
    <w:p w14:paraId="010B2820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B. Breakdown Response Requirement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If any machine becomes inoperable: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Contractor shall have the machine repaired and operational within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 calendar days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• Contractor must deliver a </w:t>
      </w: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replacement machine meeting the same specifications and ≤500 hours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within the same 3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day window.</w:t>
      </w:r>
    </w:p>
    <w:p w14:paraId="240F0827" w14:textId="77777777" w:rsidR="00E029E7" w:rsidRDefault="00E029E7" w:rsidP="00E029E7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b/>
          <w:bCs/>
          <w:sz w:val="21"/>
          <w:szCs w:val="21"/>
        </w:rPr>
        <w:t>Repair Requirement: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Contractor must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either repair equipment on-site</w:t>
      </w:r>
      <w:r w:rsidRPr="0821786B">
        <w:rPr>
          <w:rFonts w:ascii="Segoe UI" w:eastAsia="Segoe UI" w:hAnsi="Segoe UI" w:cs="Segoe UI"/>
          <w:sz w:val="21"/>
          <w:szCs w:val="21"/>
        </w:rPr>
        <w:t xml:space="preserve"> or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transport the machine for service/repair</w:t>
      </w:r>
      <w:r w:rsidRPr="0821786B">
        <w:rPr>
          <w:rFonts w:ascii="Segoe UI" w:eastAsia="Segoe UI" w:hAnsi="Segoe UI" w:cs="Segoe UI"/>
          <w:sz w:val="21"/>
          <w:szCs w:val="21"/>
        </w:rPr>
        <w:t xml:space="preserve"> whenever an issue occurs.</w:t>
      </w:r>
    </w:p>
    <w:p w14:paraId="6FB8804E" w14:textId="77777777" w:rsidR="00E029E7" w:rsidRDefault="00E029E7" w:rsidP="00E029E7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lastRenderedPageBreak/>
        <w:t xml:space="preserve">All previous </w:t>
      </w:r>
      <w:r>
        <w:rPr>
          <w:rFonts w:ascii="Segoe UI" w:eastAsia="Segoe UI" w:hAnsi="Segoe UI" w:cs="Segoe UI"/>
          <w:sz w:val="21"/>
          <w:szCs w:val="21"/>
        </w:rPr>
        <w:t xml:space="preserve">Heavy Equipment </w:t>
      </w:r>
      <w:r w:rsidRPr="0821786B">
        <w:rPr>
          <w:rFonts w:ascii="Segoe UI" w:eastAsia="Segoe UI" w:hAnsi="Segoe UI" w:cs="Segoe UI"/>
          <w:sz w:val="21"/>
          <w:szCs w:val="21"/>
        </w:rPr>
        <w:t>requirements remain, including mounted attachments, natural‑disaster equipment removal, AM/FM/Bluetooth radios, and primary/secondary contacts.</w:t>
      </w:r>
    </w:p>
    <w:p w14:paraId="141F2843" w14:textId="77777777" w:rsidR="00E029E7" w:rsidRDefault="00E029E7" w:rsidP="00E029E7">
      <w:pPr>
        <w:spacing w:beforeAutospacing="1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A584E36" w14:textId="77777777" w:rsidR="00E029E7" w:rsidRPr="002F4448" w:rsidRDefault="004A3ECC" w:rsidP="00E029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5C51C9">
          <v:rect id="_x0000_i1029" style="width:0;height:1.5pt" o:hralign="center" o:hrstd="t" o:hr="t" fillcolor="#a0a0a0" stroked="f"/>
        </w:pict>
      </w:r>
    </w:p>
    <w:p w14:paraId="78BD261C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5. Contractor Responsibilities</w:t>
      </w:r>
    </w:p>
    <w:p w14:paraId="0B6BFEBB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Delivery of all equipment to specified work site(s).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Preventive maintenance (oil, filters, wear parts, fluids).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Mulcher head tooth service every 300 hours.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Repairs, parts replacement, and labor.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Ensuring all safety equipment and guards are present and functional.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Ensuring all model substitutions or equivalents are approved prior to delivery.</w:t>
      </w:r>
    </w:p>
    <w:p w14:paraId="4917F777" w14:textId="77777777" w:rsidR="00E029E7" w:rsidRDefault="00E029E7" w:rsidP="00E029E7">
      <w:pPr>
        <w:pStyle w:val="ListParagraph"/>
        <w:numPr>
          <w:ilvl w:val="0"/>
          <w:numId w:val="1"/>
        </w:numPr>
        <w:spacing w:beforeAutospacing="1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821786B">
        <w:rPr>
          <w:rFonts w:ascii="Segoe UI" w:eastAsia="Times New Roman" w:hAnsi="Segoe UI" w:cs="Segoe UI"/>
          <w:sz w:val="21"/>
          <w:szCs w:val="21"/>
        </w:rPr>
        <w:t xml:space="preserve">Equipment delivered to location specified by </w:t>
      </w:r>
      <w:r>
        <w:rPr>
          <w:rFonts w:ascii="Segoe UI" w:eastAsia="Times New Roman" w:hAnsi="Segoe UI" w:cs="Segoe UI"/>
          <w:sz w:val="21"/>
          <w:szCs w:val="21"/>
        </w:rPr>
        <w:t>U.S. Fish and Wildlife Service Point of Contact</w:t>
      </w:r>
      <w:r w:rsidRPr="0821786B">
        <w:rPr>
          <w:rFonts w:ascii="Segoe UI" w:eastAsia="Times New Roman" w:hAnsi="Segoe UI" w:cs="Segoe UI"/>
          <w:sz w:val="21"/>
          <w:szCs w:val="21"/>
        </w:rPr>
        <w:t>.</w:t>
      </w:r>
    </w:p>
    <w:p w14:paraId="377D7E87" w14:textId="77777777" w:rsidR="00E029E7" w:rsidRDefault="00E029E7" w:rsidP="00E029E7">
      <w:pPr>
        <w:pStyle w:val="ListParagraph"/>
        <w:numPr>
          <w:ilvl w:val="0"/>
          <w:numId w:val="1"/>
        </w:numPr>
        <w:spacing w:beforeAutospacing="1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821786B">
        <w:rPr>
          <w:rFonts w:ascii="Segoe UI" w:eastAsia="Times New Roman" w:hAnsi="Segoe UI" w:cs="Segoe UI"/>
          <w:sz w:val="21"/>
          <w:szCs w:val="21"/>
        </w:rPr>
        <w:t>Unattached implements will be delivered to location specified by us</w:t>
      </w:r>
      <w:r>
        <w:rPr>
          <w:rFonts w:ascii="Segoe UI" w:eastAsia="Times New Roman" w:hAnsi="Segoe UI" w:cs="Segoe UI"/>
          <w:sz w:val="21"/>
          <w:szCs w:val="21"/>
        </w:rPr>
        <w:t xml:space="preserve"> U.S. Fish and Wildlife Service Point of Contact</w:t>
      </w:r>
      <w:r w:rsidRPr="0821786B">
        <w:rPr>
          <w:rFonts w:ascii="Segoe UI" w:eastAsia="Times New Roman" w:hAnsi="Segoe UI" w:cs="Segoe UI"/>
          <w:sz w:val="21"/>
          <w:szCs w:val="21"/>
        </w:rPr>
        <w:t>.</w:t>
      </w:r>
    </w:p>
    <w:p w14:paraId="646BC2E7" w14:textId="77777777" w:rsidR="00E029E7" w:rsidRPr="002F4448" w:rsidRDefault="004A3ECC" w:rsidP="00E029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BA6BC7">
          <v:rect id="_x0000_i1030" style="width:0;height:1.5pt" o:hralign="center" o:hrstd="t" o:hr="t" fillcolor="#a0a0a0" stroked="f"/>
        </w:pict>
      </w:r>
    </w:p>
    <w:p w14:paraId="15210B29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6. Government / Client Responsibilities</w:t>
      </w:r>
    </w:p>
    <w:p w14:paraId="2FB5E54F" w14:textId="77777777" w:rsidR="00E029E7" w:rsidRPr="002F4448" w:rsidRDefault="00E029E7" w:rsidP="00E029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Provide fueling site access.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Provide operational schedule.</w:t>
      </w:r>
      <w:r w:rsidRPr="002F444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Report equipment issues promptly.</w:t>
      </w:r>
    </w:p>
    <w:p w14:paraId="702AD120" w14:textId="77777777" w:rsidR="00E029E7" w:rsidRDefault="00E029E7" w:rsidP="00E029E7"/>
    <w:p w14:paraId="35A5B921" w14:textId="77777777" w:rsidR="00E029E7" w:rsidRDefault="00E029E7" w:rsidP="00E029E7">
      <w:pPr>
        <w:pStyle w:val="Heading3"/>
        <w:spacing w:before="246" w:after="246" w:line="300" w:lineRule="auto"/>
      </w:pPr>
      <w:r w:rsidRPr="0821786B">
        <w:rPr>
          <w:rFonts w:ascii="Segoe UI" w:eastAsia="Segoe UI" w:hAnsi="Segoe UI" w:cs="Segoe UI"/>
          <w:b/>
          <w:bCs/>
          <w:sz w:val="24"/>
          <w:szCs w:val="24"/>
        </w:rPr>
        <w:t>Additional Information:</w:t>
      </w:r>
    </w:p>
    <w:p w14:paraId="31BBEE3F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t xml:space="preserve">Attachments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must be mounted</w:t>
      </w:r>
      <w:r w:rsidRPr="0821786B">
        <w:rPr>
          <w:rFonts w:ascii="Segoe UI" w:eastAsia="Segoe UI" w:hAnsi="Segoe UI" w:cs="Segoe UI"/>
          <w:sz w:val="21"/>
          <w:szCs w:val="21"/>
        </w:rPr>
        <w:t xml:space="preserve"> </w:t>
      </w:r>
      <w:proofErr w:type="gramStart"/>
      <w:r w:rsidRPr="0821786B">
        <w:rPr>
          <w:rFonts w:ascii="Segoe UI" w:eastAsia="Segoe UI" w:hAnsi="Segoe UI" w:cs="Segoe UI"/>
          <w:sz w:val="21"/>
          <w:szCs w:val="21"/>
        </w:rPr>
        <w:t>on</w:t>
      </w:r>
      <w:proofErr w:type="gramEnd"/>
      <w:r w:rsidRPr="0821786B">
        <w:rPr>
          <w:rFonts w:ascii="Segoe UI" w:eastAsia="Segoe UI" w:hAnsi="Segoe UI" w:cs="Segoe UI"/>
          <w:sz w:val="21"/>
          <w:szCs w:val="21"/>
        </w:rPr>
        <w:t xml:space="preserve"> the excavators at delivery.</w:t>
      </w:r>
    </w:p>
    <w:p w14:paraId="11AFB6C3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t xml:space="preserve">Mulching heads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must be mounted</w:t>
      </w:r>
      <w:r w:rsidRPr="0821786B">
        <w:rPr>
          <w:rFonts w:ascii="Segoe UI" w:eastAsia="Segoe UI" w:hAnsi="Segoe UI" w:cs="Segoe UI"/>
          <w:sz w:val="21"/>
          <w:szCs w:val="21"/>
        </w:rPr>
        <w:t xml:space="preserve"> on the skid steers at delivery.</w:t>
      </w:r>
    </w:p>
    <w:p w14:paraId="1D032272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t xml:space="preserve">Any attachments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not mounted</w:t>
      </w:r>
      <w:r w:rsidRPr="0821786B">
        <w:rPr>
          <w:rFonts w:ascii="Segoe UI" w:eastAsia="Segoe UI" w:hAnsi="Segoe UI" w:cs="Segoe UI"/>
          <w:sz w:val="21"/>
          <w:szCs w:val="21"/>
        </w:rPr>
        <w:t xml:space="preserve"> must be delivered to the designated location you specify.</w:t>
      </w:r>
    </w:p>
    <w:p w14:paraId="1C4D2D75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t xml:space="preserve">Contractor is responsible for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removing all equipment in the event of a natural disaster</w:t>
      </w:r>
      <w:r w:rsidRPr="0821786B">
        <w:rPr>
          <w:rFonts w:ascii="Segoe UI" w:eastAsia="Segoe UI" w:hAnsi="Segoe UI" w:cs="Segoe UI"/>
          <w:sz w:val="21"/>
          <w:szCs w:val="21"/>
        </w:rPr>
        <w:t>.</w:t>
      </w:r>
    </w:p>
    <w:p w14:paraId="57D5A444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t xml:space="preserve">Only the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two excavators</w:t>
      </w:r>
      <w:r w:rsidRPr="0821786B">
        <w:rPr>
          <w:rFonts w:ascii="Segoe UI" w:eastAsia="Segoe UI" w:hAnsi="Segoe UI" w:cs="Segoe UI"/>
          <w:sz w:val="21"/>
          <w:szCs w:val="21"/>
        </w:rPr>
        <w:t xml:space="preserve"> are required for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initial delivery</w:t>
      </w:r>
      <w:r w:rsidRPr="0821786B">
        <w:rPr>
          <w:rFonts w:ascii="Segoe UI" w:eastAsia="Segoe UI" w:hAnsi="Segoe UI" w:cs="Segoe UI"/>
          <w:sz w:val="21"/>
          <w:szCs w:val="21"/>
        </w:rPr>
        <w:t>; contractor will be contacted when skid steers and attachments are needed.</w:t>
      </w:r>
    </w:p>
    <w:p w14:paraId="3A0B9879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t xml:space="preserve">All machine radios must have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AM/FM/Bluetooth</w:t>
      </w:r>
      <w:r w:rsidRPr="0821786B">
        <w:rPr>
          <w:rFonts w:ascii="Segoe UI" w:eastAsia="Segoe UI" w:hAnsi="Segoe UI" w:cs="Segoe UI"/>
          <w:sz w:val="21"/>
          <w:szCs w:val="21"/>
        </w:rPr>
        <w:t xml:space="preserve"> capability.</w:t>
      </w:r>
    </w:p>
    <w:p w14:paraId="69E536A4" w14:textId="77777777" w:rsidR="00E029E7" w:rsidRDefault="00E029E7" w:rsidP="00E029E7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0821786B">
        <w:rPr>
          <w:rFonts w:ascii="Segoe UI" w:eastAsia="Segoe UI" w:hAnsi="Segoe UI" w:cs="Segoe UI"/>
          <w:sz w:val="21"/>
          <w:szCs w:val="21"/>
        </w:rPr>
        <w:lastRenderedPageBreak/>
        <w:t xml:space="preserve">Your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work number</w:t>
      </w:r>
      <w:r w:rsidRPr="0821786B">
        <w:rPr>
          <w:rFonts w:ascii="Segoe UI" w:eastAsia="Segoe UI" w:hAnsi="Segoe UI" w:cs="Segoe UI"/>
          <w:sz w:val="21"/>
          <w:szCs w:val="21"/>
        </w:rPr>
        <w:t xml:space="preserve"> has been added as the point of contact (if you want it filled in with your actual number, just tell me).</w:t>
      </w:r>
    </w:p>
    <w:p w14:paraId="196E25DF" w14:textId="77777777" w:rsidR="00E029E7" w:rsidRDefault="00E029E7" w:rsidP="00E029E7">
      <w:pPr>
        <w:pStyle w:val="Heading3"/>
        <w:spacing w:before="246" w:after="246" w:line="300" w:lineRule="auto"/>
      </w:pPr>
      <w:r w:rsidRPr="0821786B">
        <w:rPr>
          <w:rFonts w:ascii="Segoe UI" w:eastAsia="Segoe UI" w:hAnsi="Segoe UI" w:cs="Segoe UI"/>
          <w:b/>
          <w:bCs/>
          <w:sz w:val="24"/>
          <w:szCs w:val="24"/>
        </w:rPr>
        <w:t>Additional Information:</w:t>
      </w:r>
    </w:p>
    <w:p w14:paraId="31AF8BE4" w14:textId="77777777" w:rsidR="00E029E7" w:rsidRDefault="00E029E7" w:rsidP="00E029E7">
      <w:pPr>
        <w:pStyle w:val="ListParagraph"/>
        <w:numPr>
          <w:ilvl w:val="0"/>
          <w:numId w:val="3"/>
        </w:numPr>
        <w:spacing w:before="210" w:after="210" w:line="300" w:lineRule="auto"/>
        <w:rPr>
          <w:rFonts w:ascii="Segoe UI" w:eastAsia="Segoe UI" w:hAnsi="Segoe UI" w:cs="Segoe UI"/>
          <w:b/>
          <w:bCs/>
          <w:color w:val="464FEB"/>
          <w:sz w:val="21"/>
          <w:szCs w:val="21"/>
        </w:rPr>
      </w:pPr>
      <w:r w:rsidRPr="0821786B">
        <w:rPr>
          <w:rFonts w:ascii="Segoe UI" w:eastAsia="Segoe UI" w:hAnsi="Segoe UI" w:cs="Segoe UI"/>
          <w:b/>
          <w:bCs/>
          <w:sz w:val="21"/>
          <w:szCs w:val="21"/>
        </w:rPr>
        <w:t>Primary Contact: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Jason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Phone: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352‑614‑2022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Email: </w:t>
      </w:r>
      <w:hyperlink r:id="rId5">
        <w:r w:rsidRPr="0821786B">
          <w:rPr>
            <w:rStyle w:val="Hyperlink"/>
            <w:rFonts w:ascii="Segoe UI" w:eastAsia="Segoe UI" w:hAnsi="Segoe UI" w:cs="Segoe UI"/>
            <w:b/>
            <w:bCs/>
            <w:color w:val="464FEB"/>
            <w:sz w:val="21"/>
            <w:szCs w:val="21"/>
            <w:u w:val="none"/>
          </w:rPr>
          <w:t>jason_coates@fws.gov</w:t>
        </w:r>
      </w:hyperlink>
    </w:p>
    <w:p w14:paraId="3696864A" w14:textId="77777777" w:rsidR="00E029E7" w:rsidRDefault="00E029E7" w:rsidP="00E029E7">
      <w:pPr>
        <w:pStyle w:val="ListParagraph"/>
        <w:numPr>
          <w:ilvl w:val="0"/>
          <w:numId w:val="3"/>
        </w:numPr>
        <w:spacing w:before="210" w:after="210" w:line="300" w:lineRule="auto"/>
        <w:rPr>
          <w:rFonts w:ascii="Segoe UI" w:eastAsia="Segoe UI" w:hAnsi="Segoe UI" w:cs="Segoe UI"/>
          <w:b/>
          <w:bCs/>
          <w:color w:val="464FEB"/>
          <w:sz w:val="21"/>
          <w:szCs w:val="21"/>
        </w:rPr>
      </w:pPr>
      <w:r w:rsidRPr="0821786B">
        <w:rPr>
          <w:rFonts w:ascii="Segoe UI" w:eastAsia="Segoe UI" w:hAnsi="Segoe UI" w:cs="Segoe UI"/>
          <w:b/>
          <w:bCs/>
          <w:sz w:val="21"/>
          <w:szCs w:val="21"/>
        </w:rPr>
        <w:t>Secondary Contact: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John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Phone: </w:t>
      </w:r>
      <w:r w:rsidRPr="0821786B">
        <w:rPr>
          <w:rFonts w:ascii="Segoe UI" w:eastAsia="Segoe UI" w:hAnsi="Segoe UI" w:cs="Segoe UI"/>
          <w:b/>
          <w:bCs/>
          <w:sz w:val="21"/>
          <w:szCs w:val="21"/>
        </w:rPr>
        <w:t>479‑312‑8892</w:t>
      </w:r>
      <w:r>
        <w:br/>
      </w:r>
      <w:r w:rsidRPr="0821786B">
        <w:rPr>
          <w:rFonts w:ascii="Segoe UI" w:eastAsia="Segoe UI" w:hAnsi="Segoe UI" w:cs="Segoe UI"/>
          <w:sz w:val="21"/>
          <w:szCs w:val="21"/>
        </w:rPr>
        <w:t xml:space="preserve"> Email: </w:t>
      </w:r>
      <w:hyperlink r:id="rId6">
        <w:r w:rsidRPr="0821786B">
          <w:rPr>
            <w:rStyle w:val="Hyperlink"/>
            <w:rFonts w:ascii="Segoe UI" w:eastAsia="Segoe UI" w:hAnsi="Segoe UI" w:cs="Segoe UI"/>
            <w:b/>
            <w:bCs/>
            <w:color w:val="464FEB"/>
            <w:sz w:val="21"/>
            <w:szCs w:val="21"/>
            <w:u w:val="none"/>
          </w:rPr>
          <w:t>john_stark@fws.gov</w:t>
        </w:r>
      </w:hyperlink>
    </w:p>
    <w:p w14:paraId="51E14A06" w14:textId="77777777" w:rsidR="00161F25" w:rsidRDefault="00161F25"/>
    <w:sectPr w:rsidR="0016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DC7D"/>
    <w:multiLevelType w:val="hybridMultilevel"/>
    <w:tmpl w:val="3A2E878C"/>
    <w:lvl w:ilvl="0" w:tplc="66E6F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0A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09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88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A1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64B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CE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26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6A0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7B5CD"/>
    <w:multiLevelType w:val="hybridMultilevel"/>
    <w:tmpl w:val="CFC2E714"/>
    <w:lvl w:ilvl="0" w:tplc="915C0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A2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8C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388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CC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05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61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69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9C1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9B109"/>
    <w:multiLevelType w:val="hybridMultilevel"/>
    <w:tmpl w:val="B0D6B16A"/>
    <w:lvl w:ilvl="0" w:tplc="9BEA0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C1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585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04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E8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FE5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00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4D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8A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963BC"/>
    <w:multiLevelType w:val="hybridMultilevel"/>
    <w:tmpl w:val="EE386E48"/>
    <w:lvl w:ilvl="0" w:tplc="228A4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27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883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05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44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1E3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CE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2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6973">
    <w:abstractNumId w:val="3"/>
  </w:num>
  <w:num w:numId="2" w16cid:durableId="1593658339">
    <w:abstractNumId w:val="1"/>
  </w:num>
  <w:num w:numId="3" w16cid:durableId="496193534">
    <w:abstractNumId w:val="2"/>
  </w:num>
  <w:num w:numId="4" w16cid:durableId="109925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E7"/>
    <w:rsid w:val="00083A26"/>
    <w:rsid w:val="00161F25"/>
    <w:rsid w:val="004A145E"/>
    <w:rsid w:val="004A3ECC"/>
    <w:rsid w:val="00856AA4"/>
    <w:rsid w:val="009D11F7"/>
    <w:rsid w:val="00A9369A"/>
    <w:rsid w:val="00B12C3B"/>
    <w:rsid w:val="00B94728"/>
    <w:rsid w:val="00D6261A"/>
    <w:rsid w:val="00E0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E7DD764"/>
  <w15:chartTrackingRefBased/>
  <w15:docId w15:val="{A5313DEE-112B-4C38-AB67-B9C96F2E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9E7"/>
  </w:style>
  <w:style w:type="paragraph" w:styleId="Heading1">
    <w:name w:val="heading 1"/>
    <w:basedOn w:val="Normal"/>
    <w:next w:val="Normal"/>
    <w:link w:val="Heading1Char"/>
    <w:uiPriority w:val="9"/>
    <w:qFormat/>
    <w:rsid w:val="00E0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9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9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9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9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9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9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9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9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9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9E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9E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_stark@fws.gov" TargetMode="External"/><Relationship Id="rId5" Type="http://schemas.openxmlformats.org/officeDocument/2006/relationships/hyperlink" Target="mailto:jason_coates@fw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716</Words>
  <Characters>4359</Characters>
  <Application>Microsoft Office Word</Application>
  <DocSecurity>0</DocSecurity>
  <Lines>111</Lines>
  <Paragraphs>38</Paragraphs>
  <ScaleCrop>false</ScaleCrop>
  <Company>Department of the Interior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Coates, Jason</dc:creator>
  <cp:keywords/>
  <dc:description/>
  <cp:lastModifiedBy>Sung, Robert</cp:lastModifiedBy>
  <cp:revision>6</cp:revision>
  <dcterms:created xsi:type="dcterms:W3CDTF">2026-03-16T12:16:00Z</dcterms:created>
  <dcterms:modified xsi:type="dcterms:W3CDTF">2026-03-23T16:04:00Z</dcterms:modified>
</cp:coreProperties>
</file>